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F34" w:rsidRPr="00D03FB2" w:rsidRDefault="009B2F34" w:rsidP="009B2F34">
      <w:pPr>
        <w:spacing w:after="120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55245</wp:posOffset>
            </wp:positionV>
            <wp:extent cx="6442710" cy="563880"/>
            <wp:effectExtent l="19050" t="0" r="0" b="0"/>
            <wp:wrapTight wrapText="bothSides">
              <wp:wrapPolygon edited="0">
                <wp:start x="-64" y="0"/>
                <wp:lineTo x="-64" y="21162"/>
                <wp:lineTo x="21587" y="21162"/>
                <wp:lineTo x="21587" y="0"/>
                <wp:lineTo x="-64" y="0"/>
              </wp:wrapPolygon>
            </wp:wrapTight>
            <wp:docPr id="3" name="Picture 2" descr="C:\Users\23767\Pictures\bannerhsd56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767\Pictures\bannerhsd56jp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41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FB2">
        <w:rPr>
          <w:rFonts w:ascii="Times New Roman" w:hAnsi="Times New Roman"/>
          <w:b/>
          <w:noProof/>
          <w:sz w:val="24"/>
          <w:lang w:val="en-US"/>
        </w:rPr>
        <w:t>Article Original</w:t>
      </w:r>
    </w:p>
    <w:p w:rsidR="009B2F34" w:rsidRPr="009B2F34" w:rsidRDefault="009B2F34" w:rsidP="009B2F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17365D"/>
          <w:spacing w:val="5"/>
          <w:sz w:val="32"/>
          <w:szCs w:val="72"/>
          <w:lang w:val="en-US"/>
        </w:rPr>
      </w:pPr>
      <w:r w:rsidRPr="009B2F34">
        <w:rPr>
          <w:rFonts w:ascii="Times New Roman" w:eastAsia="Times New Roman" w:hAnsi="Times New Roman"/>
          <w:b/>
          <w:bCs/>
          <w:color w:val="17365D"/>
          <w:spacing w:val="5"/>
          <w:sz w:val="32"/>
          <w:szCs w:val="72"/>
          <w:lang w:val="en-US"/>
        </w:rPr>
        <w:t xml:space="preserve">Clinical </w:t>
      </w:r>
      <w:r>
        <w:rPr>
          <w:rFonts w:ascii="Times New Roman" w:eastAsia="Times New Roman" w:hAnsi="Times New Roman"/>
          <w:b/>
          <w:bCs/>
          <w:color w:val="17365D"/>
          <w:spacing w:val="5"/>
          <w:sz w:val="32"/>
          <w:szCs w:val="72"/>
          <w:lang w:val="en-US"/>
        </w:rPr>
        <w:t>Aspects, Surgical Management and Outcomes of Chronic Subdural Hematoma in a</w:t>
      </w:r>
      <w:r w:rsidRPr="009B2F34">
        <w:rPr>
          <w:rFonts w:ascii="Times New Roman" w:eastAsia="Times New Roman" w:hAnsi="Times New Roman"/>
          <w:b/>
          <w:bCs/>
          <w:color w:val="17365D"/>
          <w:spacing w:val="5"/>
          <w:sz w:val="32"/>
          <w:szCs w:val="72"/>
          <w:lang w:val="en-US"/>
        </w:rPr>
        <w:t xml:space="preserve"> Low-Income Single Neurosurgery Unit</w:t>
      </w:r>
    </w:p>
    <w:p w:rsidR="009B2F34" w:rsidRPr="009B2F34" w:rsidRDefault="009B2F34" w:rsidP="009B2F34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4F81BD"/>
          <w:spacing w:val="15"/>
          <w:lang w:bidi="en-US"/>
        </w:rPr>
      </w:pPr>
      <w:r w:rsidRPr="009B2F34">
        <w:rPr>
          <w:rFonts w:ascii="Times New Roman" w:eastAsia="Times New Roman" w:hAnsi="Times New Roman"/>
          <w:b/>
          <w:bCs/>
          <w:i/>
          <w:iCs/>
          <w:color w:val="4F81BD"/>
          <w:spacing w:val="15"/>
          <w:lang w:bidi="en-US"/>
        </w:rPr>
        <w:t>Hématomes sous-duraux chroniques : aspects cliniques et prise en charge chirurgicale dans un service de Neurochirurgie au Togo</w:t>
      </w:r>
    </w:p>
    <w:p w:rsidR="008E6EFF" w:rsidRPr="008E6EFF" w:rsidRDefault="008E6EFF" w:rsidP="008E6EFF">
      <w:pPr>
        <w:spacing w:line="240" w:lineRule="auto"/>
        <w:jc w:val="center"/>
        <w:rPr>
          <w:rFonts w:ascii="Times New Roman" w:hAnsi="Times New Roman"/>
          <w:sz w:val="24"/>
          <w:szCs w:val="20"/>
        </w:rPr>
      </w:pPr>
      <w:proofErr w:type="spellStart"/>
      <w:r w:rsidRPr="008E6EFF">
        <w:rPr>
          <w:rFonts w:ascii="Times New Roman" w:hAnsi="Times New Roman"/>
          <w:sz w:val="24"/>
          <w:szCs w:val="20"/>
        </w:rPr>
        <w:t>Komlan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8E6EFF">
        <w:rPr>
          <w:rFonts w:ascii="Times New Roman" w:hAnsi="Times New Roman"/>
          <w:sz w:val="24"/>
          <w:szCs w:val="20"/>
        </w:rPr>
        <w:t>Agbéko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8E6EFF">
        <w:rPr>
          <w:rFonts w:ascii="Times New Roman" w:hAnsi="Times New Roman"/>
          <w:sz w:val="24"/>
          <w:szCs w:val="20"/>
        </w:rPr>
        <w:t>Doléagbénou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r w:rsidRPr="008E6EFF">
        <w:rPr>
          <w:rFonts w:ascii="Times New Roman" w:hAnsi="Times New Roman"/>
          <w:sz w:val="24"/>
          <w:szCs w:val="20"/>
          <w:vertAlign w:val="superscript"/>
        </w:rPr>
        <w:t>1</w:t>
      </w:r>
      <w:r w:rsidRPr="008E6EFF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8E6EFF">
        <w:rPr>
          <w:rFonts w:ascii="Times New Roman" w:hAnsi="Times New Roman"/>
          <w:sz w:val="24"/>
          <w:szCs w:val="20"/>
        </w:rPr>
        <w:t>Essossinam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8E6EFF">
        <w:rPr>
          <w:rFonts w:ascii="Times New Roman" w:hAnsi="Times New Roman"/>
          <w:sz w:val="24"/>
          <w:szCs w:val="20"/>
        </w:rPr>
        <w:t>Kpélao</w:t>
      </w:r>
      <w:proofErr w:type="spellEnd"/>
      <w:r>
        <w:rPr>
          <w:rFonts w:ascii="Times New Roman" w:hAnsi="Times New Roman"/>
          <w:sz w:val="24"/>
          <w:szCs w:val="20"/>
          <w:vertAlign w:val="superscript"/>
        </w:rPr>
        <w:t xml:space="preserve"> </w:t>
      </w:r>
      <w:r w:rsidRPr="008E6EFF">
        <w:rPr>
          <w:rFonts w:ascii="Times New Roman" w:hAnsi="Times New Roman"/>
          <w:sz w:val="24"/>
          <w:szCs w:val="20"/>
          <w:vertAlign w:val="superscript"/>
        </w:rPr>
        <w:t>1</w:t>
      </w:r>
      <w:r w:rsidRPr="008E6EFF">
        <w:rPr>
          <w:rFonts w:ascii="Times New Roman" w:hAnsi="Times New Roman"/>
          <w:sz w:val="24"/>
          <w:szCs w:val="20"/>
        </w:rPr>
        <w:t xml:space="preserve">, Anthony Katanga </w:t>
      </w:r>
      <w:proofErr w:type="spellStart"/>
      <w:r w:rsidRPr="008E6EFF">
        <w:rPr>
          <w:rFonts w:ascii="Times New Roman" w:hAnsi="Times New Roman"/>
          <w:sz w:val="24"/>
          <w:szCs w:val="20"/>
        </w:rPr>
        <w:t>Békéti</w:t>
      </w:r>
      <w:r w:rsidRPr="008E6EFF">
        <w:rPr>
          <w:rFonts w:ascii="Times New Roman" w:hAnsi="Times New Roman"/>
          <w:sz w:val="24"/>
          <w:szCs w:val="20"/>
          <w:vertAlign w:val="superscript"/>
        </w:rPr>
        <w:t>1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8E6EFF">
        <w:rPr>
          <w:rFonts w:ascii="Times New Roman" w:hAnsi="Times New Roman"/>
          <w:sz w:val="24"/>
          <w:szCs w:val="20"/>
        </w:rPr>
        <w:t>Kodjo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8E6EFF">
        <w:rPr>
          <w:rFonts w:ascii="Times New Roman" w:hAnsi="Times New Roman"/>
          <w:sz w:val="24"/>
          <w:szCs w:val="20"/>
        </w:rPr>
        <w:t>Hobli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8E6EFF">
        <w:rPr>
          <w:rFonts w:ascii="Times New Roman" w:hAnsi="Times New Roman"/>
          <w:sz w:val="24"/>
          <w:szCs w:val="20"/>
        </w:rPr>
        <w:t>Ahanogbé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r w:rsidRPr="008E6EFF">
        <w:rPr>
          <w:rFonts w:ascii="Times New Roman" w:hAnsi="Times New Roman"/>
          <w:sz w:val="24"/>
          <w:szCs w:val="20"/>
          <w:vertAlign w:val="superscript"/>
        </w:rPr>
        <w:t>1</w:t>
      </w:r>
      <w:r w:rsidRPr="008E6EFF">
        <w:rPr>
          <w:rFonts w:ascii="Times New Roman" w:hAnsi="Times New Roman"/>
          <w:sz w:val="24"/>
          <w:szCs w:val="20"/>
        </w:rPr>
        <w:t xml:space="preserve">, Abdelkader Moumouni </w:t>
      </w:r>
      <w:r w:rsidRPr="008E6EFF">
        <w:rPr>
          <w:rFonts w:ascii="Times New Roman" w:hAnsi="Times New Roman"/>
          <w:sz w:val="24"/>
          <w:szCs w:val="20"/>
          <w:vertAlign w:val="superscript"/>
        </w:rPr>
        <w:t>2</w:t>
      </w:r>
      <w:r w:rsidRPr="008E6EFF">
        <w:rPr>
          <w:rFonts w:ascii="Times New Roman" w:hAnsi="Times New Roman"/>
          <w:sz w:val="24"/>
          <w:szCs w:val="20"/>
          <w:vertAlign w:val="subscript"/>
        </w:rPr>
        <w:t xml:space="preserve">, </w:t>
      </w:r>
      <w:r w:rsidRPr="008E6EFF">
        <w:rPr>
          <w:rFonts w:ascii="Times New Roman" w:hAnsi="Times New Roman"/>
          <w:sz w:val="24"/>
          <w:szCs w:val="20"/>
        </w:rPr>
        <w:t xml:space="preserve">Komi </w:t>
      </w:r>
      <w:proofErr w:type="spellStart"/>
      <w:r w:rsidRPr="008E6EFF">
        <w:rPr>
          <w:rFonts w:ascii="Times New Roman" w:hAnsi="Times New Roman"/>
          <w:sz w:val="24"/>
          <w:szCs w:val="20"/>
        </w:rPr>
        <w:t>Egu</w:t>
      </w:r>
      <w:proofErr w:type="spellEnd"/>
      <w:r w:rsidRPr="008E6EFF">
        <w:rPr>
          <w:rFonts w:ascii="Times New Roman" w:hAnsi="Times New Roman"/>
          <w:sz w:val="24"/>
          <w:szCs w:val="20"/>
        </w:rPr>
        <w:t xml:space="preserve"> </w:t>
      </w:r>
      <w:r w:rsidRPr="008E6EFF">
        <w:rPr>
          <w:rFonts w:ascii="Times New Roman" w:hAnsi="Times New Roman"/>
          <w:sz w:val="24"/>
          <w:szCs w:val="20"/>
          <w:vertAlign w:val="superscript"/>
        </w:rPr>
        <w:t>3</w:t>
      </w:r>
    </w:p>
    <w:tbl>
      <w:tblPr>
        <w:tblW w:w="10173" w:type="dxa"/>
        <w:tblLook w:val="04A0"/>
      </w:tblPr>
      <w:tblGrid>
        <w:gridCol w:w="3085"/>
        <w:gridCol w:w="7088"/>
      </w:tblGrid>
      <w:tr w:rsidR="009B2F34" w:rsidRPr="00C677E2" w:rsidTr="009B2F34">
        <w:trPr>
          <w:trHeight w:val="158"/>
        </w:trPr>
        <w:tc>
          <w:tcPr>
            <w:tcW w:w="3085" w:type="dxa"/>
          </w:tcPr>
          <w:p w:rsidR="009B2F34" w:rsidRPr="000E18CD" w:rsidRDefault="009B2F34" w:rsidP="009B2F34">
            <w:pPr>
              <w:spacing w:after="0" w:line="240" w:lineRule="auto"/>
              <w:rPr>
                <w:b/>
                <w:bCs/>
                <w:color w:val="365F91"/>
                <w:sz w:val="20"/>
                <w:szCs w:val="18"/>
              </w:rPr>
            </w:pPr>
          </w:p>
        </w:tc>
        <w:tc>
          <w:tcPr>
            <w:tcW w:w="7088" w:type="dxa"/>
          </w:tcPr>
          <w:p w:rsidR="009B2F34" w:rsidRPr="000E18CD" w:rsidRDefault="009B2F34" w:rsidP="009B2F3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18"/>
              </w:rPr>
            </w:pPr>
          </w:p>
        </w:tc>
      </w:tr>
      <w:tr w:rsidR="009B2F34" w:rsidRPr="00C677E2" w:rsidTr="009B2F34">
        <w:trPr>
          <w:trHeight w:val="98"/>
        </w:trPr>
        <w:tc>
          <w:tcPr>
            <w:tcW w:w="3085" w:type="dxa"/>
            <w:vMerge w:val="restart"/>
            <w:shd w:val="clear" w:color="auto" w:fill="D3DFEE"/>
          </w:tcPr>
          <w:p w:rsidR="009B2F34" w:rsidRPr="000E18CD" w:rsidRDefault="00965F01" w:rsidP="009B2F34">
            <w:pPr>
              <w:rPr>
                <w:b/>
                <w:bCs/>
                <w:color w:val="365F91"/>
                <w:sz w:val="20"/>
                <w:szCs w:val="18"/>
                <w:vertAlign w:val="superscript"/>
              </w:rPr>
            </w:pPr>
            <w:r w:rsidRPr="00965F01">
              <w:rPr>
                <w:bCs/>
                <w:noProof/>
                <w:color w:val="5A5A5A"/>
                <w:sz w:val="20"/>
                <w:szCs w:val="20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margin-left:3.3pt;margin-top:11.35pt;width:137.5pt;height:268.0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" stroked="f">
                  <v:textbox>
                    <w:txbxContent>
                      <w:p w:rsidR="000E0462" w:rsidRPr="00960DBA" w:rsidRDefault="000E0462" w:rsidP="00D03FB2">
                        <w:pPr>
                          <w:numPr>
                            <w:ilvl w:val="0"/>
                            <w:numId w:val="29"/>
                          </w:numPr>
                          <w:ind w:left="142" w:hanging="14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60DB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Service de Neurochirurgie CH</w:t>
                        </w:r>
                        <w:r w:rsidR="00272F4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U </w:t>
                        </w:r>
                        <w:proofErr w:type="spellStart"/>
                        <w:r w:rsidR="00272F4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Sylvanus</w:t>
                        </w:r>
                        <w:proofErr w:type="spellEnd"/>
                        <w:r w:rsidR="00272F4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272F4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Olympio</w:t>
                        </w:r>
                        <w:proofErr w:type="spellEnd"/>
                        <w:r w:rsidR="00272F4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 Lomé – Togo</w:t>
                        </w:r>
                      </w:p>
                      <w:p w:rsidR="000E0462" w:rsidRPr="00960DBA" w:rsidRDefault="000E0462" w:rsidP="00D03FB2">
                        <w:pPr>
                          <w:numPr>
                            <w:ilvl w:val="0"/>
                            <w:numId w:val="29"/>
                          </w:numPr>
                          <w:ind w:left="142" w:hanging="14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60DB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Service de Neuroc</w:t>
                        </w:r>
                        <w:r w:rsidR="00272F4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hirurgie, CHU Kara, Lomé – Togo</w:t>
                        </w:r>
                      </w:p>
                      <w:p w:rsidR="000E0462" w:rsidRPr="00960DBA" w:rsidRDefault="000E0462" w:rsidP="00D03FB2">
                        <w:pPr>
                          <w:numPr>
                            <w:ilvl w:val="0"/>
                            <w:numId w:val="29"/>
                          </w:numPr>
                          <w:ind w:left="142" w:hanging="14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60DB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Polyclinique Internationale Saint Joseph, Lomé – Togo</w:t>
                        </w:r>
                      </w:p>
                      <w:p w:rsidR="00960DBA" w:rsidRPr="00960DBA" w:rsidRDefault="00960DBA" w:rsidP="00960DB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960DBA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Corresponding </w:t>
                        </w:r>
                        <w:proofErr w:type="gramStart"/>
                        <w:r w:rsidRPr="00960DBA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author</w:t>
                        </w:r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 :</w:t>
                        </w:r>
                        <w:proofErr w:type="gramEnd"/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Komlan</w:t>
                        </w:r>
                        <w:proofErr w:type="spellEnd"/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A </w:t>
                        </w:r>
                        <w:proofErr w:type="spellStart"/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Doléagbénou</w:t>
                        </w:r>
                        <w:proofErr w:type="spellEnd"/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  <w:p w:rsidR="00960DBA" w:rsidRPr="00960DBA" w:rsidRDefault="00960DBA" w:rsidP="00D03FB2">
                        <w:pPr>
                          <w:spacing w:line="240" w:lineRule="auto"/>
                          <w:ind w:left="-142" w:firstLine="142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960DB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  <w:lang w:val="en-US"/>
                          </w:rPr>
                          <w:t>E-</w:t>
                        </w:r>
                        <w:proofErr w:type="gramStart"/>
                        <w:r w:rsidRPr="00960DB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  <w:lang w:val="en-US"/>
                          </w:rPr>
                          <w:t>mail :</w:t>
                        </w:r>
                        <w:proofErr w:type="gramEnd"/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9" w:history="1">
                          <w:proofErr w:type="spellStart"/>
                          <w:r w:rsidR="00D03FB2" w:rsidRPr="002C36D2">
                            <w:rPr>
                              <w:rStyle w:val="Lienhypertexte"/>
                              <w:rFonts w:ascii="Times New Roman" w:hAnsi="Times New Roman" w:cs="Times New Roman"/>
                              <w:sz w:val="20"/>
                              <w:szCs w:val="20"/>
                              <w:lang w:val="en-US"/>
                            </w:rPr>
                            <w:t>achilledoleagbenou@gmail.com</w:t>
                          </w:r>
                          <w:proofErr w:type="spellEnd"/>
                        </w:hyperlink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  <w:p w:rsidR="009B2F34" w:rsidRPr="00960DBA" w:rsidRDefault="00960DBA" w:rsidP="00960DB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960DB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Keywords:</w:t>
                        </w:r>
                        <w:r w:rsidRPr="00960DB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960DBA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chronic subdural hematoma; low- and middle income countries; Togo</w:t>
                        </w:r>
                      </w:p>
                      <w:p w:rsidR="009B2F34" w:rsidRPr="00960DBA" w:rsidRDefault="00960DBA" w:rsidP="009B2F3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60DB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Mots-clés</w:t>
                        </w:r>
                        <w:r w:rsidRPr="00960DB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 : Hématome sous-dural chronique, Neurochirurgie, Togo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88" w:type="dxa"/>
            <w:shd w:val="clear" w:color="auto" w:fill="D3DFEE"/>
          </w:tcPr>
          <w:p w:rsidR="009B2F34" w:rsidRPr="00C677E2" w:rsidRDefault="009B2F34" w:rsidP="009B2F3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18"/>
              </w:rPr>
            </w:pPr>
            <w:r w:rsidRPr="00C677E2">
              <w:rPr>
                <w:rFonts w:ascii="Times New Roman" w:hAnsi="Times New Roman"/>
                <w:b/>
                <w:bCs/>
                <w:iCs/>
                <w:sz w:val="20"/>
                <w:szCs w:val="18"/>
              </w:rPr>
              <w:t>ABSTRACT</w:t>
            </w:r>
          </w:p>
        </w:tc>
      </w:tr>
      <w:tr w:rsidR="009B2F34" w:rsidRPr="00D03FB2" w:rsidTr="009B2F34">
        <w:trPr>
          <w:trHeight w:val="2930"/>
        </w:trPr>
        <w:tc>
          <w:tcPr>
            <w:tcW w:w="3085" w:type="dxa"/>
            <w:vMerge/>
          </w:tcPr>
          <w:p w:rsidR="009B2F34" w:rsidRPr="00C677E2" w:rsidRDefault="009B2F34" w:rsidP="009B2F34">
            <w:pPr>
              <w:rPr>
                <w:b/>
                <w:bCs/>
                <w:color w:val="365F91"/>
                <w:sz w:val="20"/>
                <w:szCs w:val="18"/>
                <w:vertAlign w:val="superscript"/>
              </w:rPr>
            </w:pPr>
          </w:p>
        </w:tc>
        <w:tc>
          <w:tcPr>
            <w:tcW w:w="7088" w:type="dxa"/>
          </w:tcPr>
          <w:p w:rsidR="009B2F34" w:rsidRPr="00C677E2" w:rsidRDefault="008E6EFF" w:rsidP="000E046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18"/>
                <w:lang w:val="en-US" w:bidi="fr-FR"/>
              </w:rPr>
            </w:pPr>
            <w:r w:rsidRPr="008E6EFF"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>Objective</w:t>
            </w:r>
            <w:r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 xml:space="preserve">. 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Chronic subdural hematoma (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CSDH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) is common neurosurgical pathology. The authors conducted a study to describe, the epidemiology and the management of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CSDH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, in a low- and middle-income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countrie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. </w:t>
            </w:r>
            <w:r w:rsidR="000E0462" w:rsidRPr="000E0462"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>Materials and m</w:t>
            </w:r>
            <w:r w:rsidRPr="008E6EFF"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>ethods</w:t>
            </w:r>
            <w:r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 xml:space="preserve">. 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The study was performed at Centre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Hospitalier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Universitaire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Sylvanus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Olympio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of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Lomé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(Togo), between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november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2017 and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december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2018. After approval of the ethics committee of the hospital, patients of any age who presented and were diagnosed with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CSDH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during the period of the study were included. Variables were collected from patients’ files at discharge and follow-up clinic visits.</w:t>
            </w:r>
            <w:r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</w:t>
            </w:r>
            <w:r w:rsidRPr="008E6EFF"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>Results</w:t>
            </w:r>
            <w:r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>.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Sixty patients, the majority were male (81.8%, 54/66) were enrolled in the study. The sex ratio was </w:t>
            </w:r>
            <w:r w:rsidR="000E0462">
              <w:rPr>
                <w:rFonts w:ascii="Times New Roman" w:hAnsi="Times New Roman"/>
                <w:sz w:val="18"/>
                <w:szCs w:val="18"/>
                <w:lang w:val="en-US" w:bidi="fr-FR"/>
              </w:rPr>
              <w:t>4.5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:1.</w:t>
            </w:r>
            <w:r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The mean 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age was 53.91 ± 16.65 years. Prior cranial trauma was identified in 55 patients (83.3%). Limb weakness was the most common presenting symptom (56.1%, 37/66) followed by headache (51.4%, 34/66), and confusion (34.8%, 23/66). All patient</w:t>
            </w:r>
            <w:r w:rsidR="00AF67A2">
              <w:rPr>
                <w:rFonts w:ascii="Times New Roman" w:hAnsi="Times New Roman"/>
                <w:sz w:val="18"/>
                <w:szCs w:val="18"/>
                <w:lang w:val="en-US" w:bidi="fr-FR"/>
              </w:rPr>
              <w:t>s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underwent surgery. The morbidity was 1.52% and the mortality among surgery was 1.52%.</w:t>
            </w:r>
            <w:r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</w:t>
            </w:r>
            <w:r w:rsidRPr="008E6EFF"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>Conclusion</w:t>
            </w:r>
            <w:r>
              <w:rPr>
                <w:rFonts w:ascii="Times New Roman" w:hAnsi="Times New Roman"/>
                <w:b/>
                <w:sz w:val="18"/>
                <w:szCs w:val="18"/>
                <w:lang w:val="en-US" w:bidi="fr-FR"/>
              </w:rPr>
              <w:t xml:space="preserve">. </w:t>
            </w:r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Trauma was a common cause of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CSDH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 xml:space="preserve"> among younger men patients. Burr-hole surgery with closed drainage was a safe procedure in the treatment of </w:t>
            </w:r>
            <w:proofErr w:type="spellStart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CSDH</w:t>
            </w:r>
            <w:proofErr w:type="spellEnd"/>
            <w:r w:rsidRPr="008E6EFF">
              <w:rPr>
                <w:rFonts w:ascii="Times New Roman" w:hAnsi="Times New Roman"/>
                <w:sz w:val="18"/>
                <w:szCs w:val="18"/>
                <w:lang w:val="en-US" w:bidi="fr-FR"/>
              </w:rPr>
              <w:t>.</w:t>
            </w:r>
          </w:p>
        </w:tc>
      </w:tr>
      <w:tr w:rsidR="009B2F34" w:rsidRPr="008E6EFF" w:rsidTr="009B2F34">
        <w:trPr>
          <w:trHeight w:val="184"/>
        </w:trPr>
        <w:tc>
          <w:tcPr>
            <w:tcW w:w="3085" w:type="dxa"/>
            <w:vMerge w:val="restart"/>
            <w:shd w:val="clear" w:color="auto" w:fill="D3DFEE"/>
          </w:tcPr>
          <w:p w:rsidR="009B2F34" w:rsidRPr="00C677E2" w:rsidRDefault="009B2F34" w:rsidP="009B2F34">
            <w:pPr>
              <w:rPr>
                <w:b/>
                <w:bCs/>
                <w:color w:val="365F91"/>
                <w:sz w:val="20"/>
                <w:szCs w:val="18"/>
                <w:vertAlign w:val="superscript"/>
                <w:lang w:val="en-US"/>
              </w:rPr>
            </w:pPr>
          </w:p>
        </w:tc>
        <w:tc>
          <w:tcPr>
            <w:tcW w:w="7088" w:type="dxa"/>
            <w:shd w:val="clear" w:color="auto" w:fill="D3DFEE"/>
          </w:tcPr>
          <w:p w:rsidR="009B2F34" w:rsidRPr="008E6EFF" w:rsidRDefault="009B2F34" w:rsidP="009B2F3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iCs/>
                <w:sz w:val="20"/>
                <w:szCs w:val="18"/>
                <w:lang w:val="en-US"/>
              </w:rPr>
            </w:pPr>
            <w:r w:rsidRPr="008E6EFF">
              <w:rPr>
                <w:rFonts w:ascii="Times New Roman" w:hAnsi="Times New Roman"/>
                <w:b/>
                <w:bCs/>
                <w:iCs/>
                <w:sz w:val="20"/>
                <w:szCs w:val="18"/>
                <w:lang w:val="en-US"/>
              </w:rPr>
              <w:t>RÉSUMÉ</w:t>
            </w:r>
          </w:p>
        </w:tc>
      </w:tr>
      <w:tr w:rsidR="009B2F34" w:rsidRPr="000E0462" w:rsidTr="00960DBA">
        <w:trPr>
          <w:trHeight w:val="2508"/>
        </w:trPr>
        <w:tc>
          <w:tcPr>
            <w:tcW w:w="3085" w:type="dxa"/>
            <w:vMerge/>
          </w:tcPr>
          <w:p w:rsidR="009B2F34" w:rsidRPr="008E6EFF" w:rsidRDefault="009B2F34" w:rsidP="009B2F34">
            <w:pPr>
              <w:rPr>
                <w:b/>
                <w:bCs/>
                <w:color w:val="365F91"/>
                <w:sz w:val="20"/>
                <w:szCs w:val="18"/>
                <w:vertAlign w:val="superscript"/>
                <w:lang w:val="en-US"/>
              </w:rPr>
            </w:pPr>
          </w:p>
        </w:tc>
        <w:tc>
          <w:tcPr>
            <w:tcW w:w="7088" w:type="dxa"/>
          </w:tcPr>
          <w:p w:rsidR="009B2F34" w:rsidRPr="000E0462" w:rsidRDefault="000E0462" w:rsidP="000E046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Introduction.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L</w:t>
            </w:r>
            <w:r w:rsidRPr="000E0462">
              <w:rPr>
                <w:rFonts w:ascii="Times New Roman" w:hAnsi="Times New Roman"/>
                <w:sz w:val="18"/>
                <w:szCs w:val="18"/>
              </w:rPr>
              <w:t>e but de cette étude était d’évaluer la prise en charge des patients ayant un hématome sous-dural chronique.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E0462">
              <w:rPr>
                <w:rFonts w:ascii="Times New Roman" w:hAnsi="Times New Roman"/>
                <w:b/>
                <w:bCs/>
                <w:sz w:val="18"/>
                <w:szCs w:val="18"/>
              </w:rPr>
              <w:t>Patients et méthode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.</w:t>
            </w:r>
            <w:r w:rsidRPr="000E0462">
              <w:rPr>
                <w:rFonts w:ascii="Times New Roman" w:hAnsi="Times New Roman"/>
                <w:sz w:val="18"/>
                <w:szCs w:val="18"/>
              </w:rPr>
              <w:t xml:space="preserve"> Il s’agit d’une étude descriptive monocentrique de novembre 2017 à décembre 2018, au CHU rétrospective et analytique des dossiers des patients hospitalisés pour un hématome sous-dural chronique, dans le service de Neurochirurgie du CHU SO de Lomé.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E0462">
              <w:rPr>
                <w:rFonts w:ascii="Times New Roman" w:hAnsi="Times New Roman"/>
                <w:b/>
                <w:bCs/>
                <w:sz w:val="18"/>
                <w:szCs w:val="18"/>
              </w:rPr>
              <w:t>Résultats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. </w:t>
            </w:r>
            <w:proofErr w:type="spellStart"/>
            <w:r w:rsidRPr="000E0462">
              <w:rPr>
                <w:rFonts w:ascii="Times New Roman" w:hAnsi="Times New Roman"/>
                <w:sz w:val="18"/>
                <w:szCs w:val="18"/>
              </w:rPr>
              <w:t>Soixante-six</w:t>
            </w:r>
            <w:proofErr w:type="spellEnd"/>
            <w:r w:rsidRPr="000E0462">
              <w:rPr>
                <w:rFonts w:ascii="Times New Roman" w:hAnsi="Times New Roman"/>
                <w:sz w:val="18"/>
                <w:szCs w:val="18"/>
              </w:rPr>
              <w:t xml:space="preserve"> patients dont 81,8% étaient des hommes, répondaient aux critères d’inclusion. L’âge moyen de la série était de 53,91 ± 16,65 ans. Le traumatisme crânien représentait la principale étiologie (83,3% des cas). Les principaux symptômes à l’admission étaient le déficit de membres (56,1%), suivi des céphalées (51,4%) et de la confusion (34,8%). Tous les patients de la série ont été opérés. La mortalité globale était de 1,52%.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E0462">
              <w:rPr>
                <w:rFonts w:ascii="Times New Roman" w:hAnsi="Times New Roman"/>
                <w:b/>
                <w:bCs/>
                <w:sz w:val="18"/>
                <w:szCs w:val="18"/>
              </w:rPr>
              <w:t>Conclusion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18"/>
                <w:szCs w:val="18"/>
              </w:rPr>
              <w:t>L</w:t>
            </w:r>
            <w:r w:rsidRPr="000E0462">
              <w:rPr>
                <w:rFonts w:ascii="Times New Roman" w:hAnsi="Times New Roman"/>
                <w:sz w:val="18"/>
                <w:szCs w:val="18"/>
              </w:rPr>
              <w:t>e traumatisme crânien est la principale étiologie des hématomes sous-duraux chroniques chez des patients jeunes. La chirurgie constitue le traitement efficace de ces hématomes.</w:t>
            </w:r>
          </w:p>
        </w:tc>
      </w:tr>
    </w:tbl>
    <w:p w:rsidR="00F92187" w:rsidRDefault="00F92187" w:rsidP="009B2F3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C84B77" w:rsidRDefault="00C84B77" w:rsidP="009B2F3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C84B77" w:rsidRPr="000E0462" w:rsidRDefault="00C84B77" w:rsidP="009B2F3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F92187" w:rsidRDefault="00F92187" w:rsidP="009B2F3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F92187" w:rsidSect="00EF5016">
          <w:headerReference w:type="default" r:id="rId10"/>
          <w:footerReference w:type="default" r:id="rId11"/>
          <w:pgSz w:w="11906" w:h="16838" w:code="9"/>
          <w:pgMar w:top="1134" w:right="851" w:bottom="1418" w:left="1134" w:header="568" w:footer="708" w:gutter="0"/>
          <w:cols w:space="708"/>
          <w:docGrid w:linePitch="360"/>
        </w:sectPr>
      </w:pPr>
    </w:p>
    <w:p w:rsidR="00F92187" w:rsidRDefault="00F92187" w:rsidP="001771C6">
      <w:pPr>
        <w:spacing w:after="12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E0462">
        <w:rPr>
          <w:rFonts w:ascii="Times New Roman" w:hAnsi="Times New Roman"/>
          <w:b/>
          <w:sz w:val="20"/>
          <w:szCs w:val="20"/>
        </w:rPr>
        <w:lastRenderedPageBreak/>
        <w:t>INTRODUCTION</w:t>
      </w:r>
    </w:p>
    <w:p w:rsidR="009825A9" w:rsidRDefault="002A0179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Chronic subdural hematoma (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) is a </w:t>
      </w:r>
      <w:r w:rsidR="008216D7" w:rsidRPr="005B3EE9">
        <w:rPr>
          <w:rFonts w:ascii="Times New Roman" w:hAnsi="Times New Roman" w:cs="Times New Roman"/>
          <w:sz w:val="20"/>
          <w:szCs w:val="20"/>
          <w:lang w:val="en-US"/>
        </w:rPr>
        <w:t>frequent pathology in neurosurgery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1, 2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0807B1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6F61B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Incidence of </w:t>
      </w:r>
      <w:proofErr w:type="spellStart"/>
      <w:r w:rsidR="006F61B5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6F61B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 western literature, increases with age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2</w:t>
      </w:r>
      <w:proofErr w:type="gramStart"/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,3</w:t>
      </w:r>
      <w:r w:rsidR="006F61B5" w:rsidRPr="005B3EE9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4</w:t>
      </w:r>
      <w:proofErr w:type="gramEnd"/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6F61B5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D22E0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Patient demographics differ in Africa</w:t>
      </w:r>
      <w:r w:rsidR="00D22E0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FA208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and studies recorded a young population with </w:t>
      </w:r>
      <w:proofErr w:type="spellStart"/>
      <w:r w:rsidR="00FA2086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FA208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5</w:t>
      </w:r>
      <w:proofErr w:type="gramStart"/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,6,7</w:t>
      </w:r>
      <w:proofErr w:type="gramEnd"/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D22E0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The treatment of choice for </w:t>
      </w:r>
      <w:proofErr w:type="spellStart"/>
      <w:r w:rsidR="00D22E0B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D22E0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is </w:t>
      </w:r>
      <w:r w:rsidR="00A10158" w:rsidRPr="005B3EE9">
        <w:rPr>
          <w:rFonts w:ascii="Times New Roman" w:hAnsi="Times New Roman" w:cs="Times New Roman"/>
          <w:sz w:val="20"/>
          <w:szCs w:val="20"/>
          <w:lang w:val="en-US"/>
        </w:rPr>
        <w:t>burr</w:t>
      </w:r>
      <w:r w:rsidR="00363FBC" w:rsidRPr="005B3EE9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A10158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holes with or without </w:t>
      </w:r>
      <w:proofErr w:type="gramStart"/>
      <w:r w:rsidR="00A10158" w:rsidRPr="005B3EE9">
        <w:rPr>
          <w:rFonts w:ascii="Times New Roman" w:hAnsi="Times New Roman" w:cs="Times New Roman"/>
          <w:sz w:val="20"/>
          <w:szCs w:val="20"/>
          <w:lang w:val="en-US"/>
        </w:rPr>
        <w:t>drainage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proofErr w:type="gramEnd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A10158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There is a dearth of literature on the causes, clinical presentation, management, and outcomes of </w:t>
      </w:r>
      <w:proofErr w:type="spellStart"/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n low- and middle-income countries (</w:t>
      </w:r>
      <w:proofErr w:type="spellStart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LMICs</w:t>
      </w:r>
      <w:proofErr w:type="spellEnd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valuate the causes, clini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al presentation, and treatment outcomes of patient who presented with </w:t>
      </w:r>
      <w:proofErr w:type="spellStart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F705C" w:rsidRPr="005B3EE9">
        <w:rPr>
          <w:rFonts w:ascii="Times New Roman" w:hAnsi="Times New Roman" w:cs="Times New Roman"/>
          <w:sz w:val="20"/>
          <w:szCs w:val="20"/>
          <w:lang w:val="en-US"/>
        </w:rPr>
        <w:t>at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Centre </w:t>
      </w:r>
      <w:proofErr w:type="spellStart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Hospitalier</w:t>
      </w:r>
      <w:proofErr w:type="spellEnd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Universitaire</w:t>
      </w:r>
      <w:proofErr w:type="spellEnd"/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(CH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U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Sylvanus</w:t>
      </w:r>
      <w:proofErr w:type="spellEnd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Olympio</w:t>
      </w:r>
      <w:proofErr w:type="spellEnd"/>
      <w:r w:rsidR="001F705C" w:rsidRPr="005B3EE9">
        <w:rPr>
          <w:rFonts w:ascii="Times New Roman" w:hAnsi="Times New Roman" w:cs="Times New Roman"/>
          <w:sz w:val="20"/>
          <w:szCs w:val="20"/>
          <w:lang w:val="en-US"/>
        </w:rPr>
        <w:t>, a low-income setting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, was the objective of this study</w:t>
      </w:r>
      <w:r w:rsidR="00FC7CED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501F53" w:rsidRDefault="00501F53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825A9" w:rsidRPr="00F92187" w:rsidRDefault="00F92187" w:rsidP="00F92187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PATIENTS AND METHOD</w:t>
      </w:r>
    </w:p>
    <w:p w:rsidR="00127D53" w:rsidRPr="00F92187" w:rsidRDefault="00F92187" w:rsidP="00F92187">
      <w:pPr>
        <w:spacing w:before="60" w:after="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sz w:val="20"/>
          <w:szCs w:val="20"/>
          <w:lang w:val="en-US"/>
        </w:rPr>
        <w:t>Study design</w:t>
      </w:r>
    </w:p>
    <w:p w:rsidR="00DF5860" w:rsidRPr="005B3EE9" w:rsidRDefault="00DF5860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Togo is a </w:t>
      </w:r>
      <w:proofErr w:type="gramStart"/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west </w:t>
      </w:r>
      <w:proofErr w:type="spellStart"/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african</w:t>
      </w:r>
      <w:proofErr w:type="spellEnd"/>
      <w:proofErr w:type="gramEnd"/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francophone 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low-income country. The population </w:t>
      </w:r>
      <w:r w:rsidR="00127D53" w:rsidRPr="005B3EE9">
        <w:rPr>
          <w:rFonts w:ascii="Times New Roman" w:hAnsi="Times New Roman" w:cs="Times New Roman"/>
          <w:sz w:val="20"/>
          <w:szCs w:val="20"/>
          <w:lang w:val="en-US"/>
        </w:rPr>
        <w:t>was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7.</w:t>
      </w:r>
      <w:r w:rsidR="00ED1848" w:rsidRPr="005B3EE9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F73FF" w:rsidRPr="005B3EE9">
        <w:rPr>
          <w:rFonts w:ascii="Times New Roman" w:hAnsi="Times New Roman" w:cs="Times New Roman"/>
          <w:sz w:val="20"/>
          <w:szCs w:val="20"/>
          <w:lang w:val="en-US"/>
        </w:rPr>
        <w:t>in habitants in 201</w:t>
      </w:r>
      <w:r w:rsidR="00127D53" w:rsidRPr="005B3EE9">
        <w:rPr>
          <w:rFonts w:ascii="Times New Roman" w:hAnsi="Times New Roman" w:cs="Times New Roman"/>
          <w:sz w:val="20"/>
          <w:szCs w:val="20"/>
          <w:lang w:val="en-US"/>
        </w:rPr>
        <w:t>7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9F73F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7E68" w:rsidRPr="005B3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127D53" w:rsidRPr="005B3EE9">
        <w:rPr>
          <w:rFonts w:ascii="Times New Roman" w:hAnsi="Times New Roman" w:cs="Times New Roman"/>
          <w:sz w:val="20"/>
          <w:szCs w:val="20"/>
          <w:lang w:val="en-US"/>
        </w:rPr>
        <w:t>he</w:t>
      </w:r>
      <w:r w:rsidR="009F73F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Gross Domestic Product (GDP) i</w:t>
      </w:r>
      <w:r w:rsidR="00127D53" w:rsidRPr="005B3EE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F73F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$ 4.76 billion USD in 2017.</w:t>
      </w:r>
      <w:r w:rsidR="0000076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According to the World Bank,</w:t>
      </w:r>
      <w:r w:rsidR="009F73F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Life expectancy was 60 years old in 2017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[9]</w:t>
      </w:r>
      <w:r w:rsidR="009F73FF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AF4D24" w:rsidRPr="005B3EE9" w:rsidRDefault="009825A9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We performed a retrospective </w:t>
      </w:r>
      <w:r w:rsidR="008F269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and descriptive 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study at C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HU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Sylvanus</w:t>
      </w:r>
      <w:proofErr w:type="spellEnd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Olympio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from 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November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201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to December 201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D5A79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After approval of the ethics committee of the </w:t>
      </w:r>
      <w:r w:rsidR="001771C6" w:rsidRPr="005B3EE9">
        <w:rPr>
          <w:rFonts w:ascii="Times New Roman" w:hAnsi="Times New Roman" w:cs="Times New Roman"/>
          <w:sz w:val="20"/>
          <w:szCs w:val="20"/>
          <w:lang w:val="en-US"/>
        </w:rPr>
        <w:t>hospital</w:t>
      </w:r>
      <w:r w:rsidR="006D5A79" w:rsidRPr="005B3EE9">
        <w:rPr>
          <w:rFonts w:ascii="Times New Roman" w:hAnsi="Times New Roman" w:cs="Times New Roman"/>
          <w:sz w:val="20"/>
          <w:szCs w:val="20"/>
          <w:lang w:val="en-US"/>
        </w:rPr>
        <w:t>, w</w:t>
      </w:r>
      <w:r w:rsidR="0000076F" w:rsidRPr="005B3EE9">
        <w:rPr>
          <w:rFonts w:ascii="Times New Roman" w:hAnsi="Times New Roman" w:cs="Times New Roman"/>
          <w:sz w:val="20"/>
          <w:szCs w:val="20"/>
          <w:lang w:val="en-US"/>
        </w:rPr>
        <w:t>e included in the study, p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atients of any age who presented and were diagnosed with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and operated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during this period.</w:t>
      </w:r>
      <w:r w:rsidR="00363FB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Each patient received a non-contrasted computed tomography (CT) scan of head.</w:t>
      </w:r>
    </w:p>
    <w:p w:rsidR="00501F53" w:rsidRDefault="00501F53" w:rsidP="00F92187">
      <w:pPr>
        <w:spacing w:after="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63FBC" w:rsidRPr="00F92187" w:rsidRDefault="00363FBC" w:rsidP="00F92187">
      <w:pPr>
        <w:spacing w:after="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Surgery</w:t>
      </w:r>
    </w:p>
    <w:p w:rsidR="00FB71E5" w:rsidRPr="005B3EE9" w:rsidRDefault="00363FBC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All patients underwent anesthesia (local or general). The technique</w:t>
      </w:r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single or double burr-hole or a cranial flap</w:t>
      </w:r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was chosen according to the surgeon’s preference and scan </w:t>
      </w:r>
      <w:r w:rsidR="001771C6" w:rsidRPr="005B3EE9">
        <w:rPr>
          <w:rFonts w:ascii="Times New Roman" w:hAnsi="Times New Roman" w:cs="Times New Roman"/>
          <w:sz w:val="20"/>
          <w:szCs w:val="20"/>
          <w:lang w:val="en-US"/>
        </w:rPr>
        <w:t>assessment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F64C1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When membranes</w:t>
      </w:r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exist</w:t>
      </w:r>
      <w:r w:rsidR="00F64C1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they were carefully opened after slight widening of the holes. We </w:t>
      </w:r>
      <w:proofErr w:type="gramStart"/>
      <w:r w:rsidR="001771C6" w:rsidRPr="005B3EE9">
        <w:rPr>
          <w:rFonts w:ascii="Times New Roman" w:hAnsi="Times New Roman" w:cs="Times New Roman"/>
          <w:sz w:val="20"/>
          <w:szCs w:val="20"/>
          <w:lang w:val="en-US"/>
        </w:rPr>
        <w:t>proceeded</w:t>
      </w:r>
      <w:proofErr w:type="gramEnd"/>
      <w:r w:rsidR="00F64C1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an irrigation of the subdural cavity with normal saline until the returning fluid was nearly clear. A close drainage system (not </w:t>
      </w:r>
      <w:proofErr w:type="spellStart"/>
      <w:r w:rsidR="00F64C11" w:rsidRPr="005B3EE9">
        <w:rPr>
          <w:rFonts w:ascii="Times New Roman" w:hAnsi="Times New Roman" w:cs="Times New Roman"/>
          <w:sz w:val="20"/>
          <w:szCs w:val="20"/>
          <w:lang w:val="en-US"/>
        </w:rPr>
        <w:t>vacum</w:t>
      </w:r>
      <w:proofErr w:type="spellEnd"/>
      <w:r w:rsidR="00F64C11" w:rsidRPr="005B3EE9">
        <w:rPr>
          <w:rFonts w:ascii="Times New Roman" w:hAnsi="Times New Roman" w:cs="Times New Roman"/>
          <w:sz w:val="20"/>
          <w:szCs w:val="20"/>
          <w:lang w:val="en-US"/>
        </w:rPr>
        <w:t>) with a tube was left</w:t>
      </w:r>
      <w:r w:rsidR="00D60B7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 situ for 48 hours. Prophylactic antibiotics were used for 24-48 hours. </w:t>
      </w:r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Wound infection and recurrence of </w:t>
      </w:r>
      <w:proofErr w:type="spellStart"/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were checked in the follow up</w:t>
      </w:r>
      <w:r w:rsidR="00D60B7B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D60B7B" w:rsidRPr="00F92187" w:rsidRDefault="00D60B7B" w:rsidP="00F92187">
      <w:pPr>
        <w:spacing w:before="60" w:after="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sz w:val="20"/>
          <w:szCs w:val="20"/>
          <w:lang w:val="en-US"/>
        </w:rPr>
        <w:t>Data collection</w:t>
      </w:r>
    </w:p>
    <w:p w:rsidR="00312321" w:rsidRPr="005B3EE9" w:rsidRDefault="00D60B7B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The variable studied were demographics, mechanism of injury, symptoms</w:t>
      </w:r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of presentation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, admission vitals and neurological exam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imaging findings, </w:t>
      </w:r>
      <w:r w:rsidR="0031232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type of 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intervention, and outcomes (death</w:t>
      </w:r>
      <w:r w:rsidR="0080111F" w:rsidRPr="005B3EE9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FD06E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A5D1B" w:rsidRPr="005B3EE9">
        <w:rPr>
          <w:rFonts w:ascii="Times New Roman" w:hAnsi="Times New Roman" w:cs="Times New Roman"/>
          <w:sz w:val="20"/>
          <w:szCs w:val="20"/>
          <w:lang w:val="en-US"/>
        </w:rPr>
        <w:t>recurrence, and wound infection).</w:t>
      </w:r>
      <w:r w:rsidR="000D27B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The neurological state of patients was evaluated according to the </w:t>
      </w:r>
      <w:proofErr w:type="spellStart"/>
      <w:r w:rsidR="000D27B7" w:rsidRPr="005B3EE9">
        <w:rPr>
          <w:rFonts w:ascii="Times New Roman" w:hAnsi="Times New Roman" w:cs="Times New Roman"/>
          <w:sz w:val="20"/>
          <w:szCs w:val="20"/>
          <w:lang w:val="en-US"/>
        </w:rPr>
        <w:t>Markwalder</w:t>
      </w:r>
      <w:proofErr w:type="spellEnd"/>
      <w:r w:rsidR="000D27B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classification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10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0D27B7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Grade </w:t>
      </w:r>
      <w:r w:rsidR="001771C6" w:rsidRPr="005B3EE9">
        <w:rPr>
          <w:rFonts w:ascii="Times New Roman" w:hAnsi="Times New Roman" w:cs="Times New Roman"/>
          <w:sz w:val="20"/>
          <w:szCs w:val="20"/>
          <w:lang w:val="en-US"/>
        </w:rPr>
        <w:t>0: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no </w:t>
      </w:r>
      <w:r w:rsidR="001771C6" w:rsidRPr="005B3EE9">
        <w:rPr>
          <w:rFonts w:ascii="Times New Roman" w:hAnsi="Times New Roman" w:cs="Times New Roman"/>
          <w:sz w:val="20"/>
          <w:szCs w:val="20"/>
          <w:lang w:val="en-US"/>
        </w:rPr>
        <w:t>symptom;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Grade </w:t>
      </w:r>
      <w:r w:rsidR="001771C6" w:rsidRPr="005B3EE9">
        <w:rPr>
          <w:rFonts w:ascii="Times New Roman" w:hAnsi="Times New Roman" w:cs="Times New Roman"/>
          <w:sz w:val="20"/>
          <w:szCs w:val="20"/>
          <w:lang w:val="en-US"/>
        </w:rPr>
        <w:t>1: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moderate symptoms (</w:t>
      </w:r>
      <w:r w:rsidR="001771C6">
        <w:rPr>
          <w:rFonts w:ascii="Times New Roman" w:hAnsi="Times New Roman" w:cs="Times New Roman"/>
          <w:sz w:val="20"/>
          <w:szCs w:val="20"/>
          <w:lang w:val="en-US"/>
        </w:rPr>
        <w:t>headache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>) or slight deficits (reflex asymmetry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);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Grade 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2: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confusion or </w:t>
      </w:r>
      <w:proofErr w:type="spellStart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>spatio</w:t>
      </w:r>
      <w:proofErr w:type="spellEnd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>-temporal disorientation with neurological deficits (</w:t>
      </w:r>
      <w:proofErr w:type="spellStart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>hemiparesis</w:t>
      </w:r>
      <w:proofErr w:type="spellEnd"/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);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Grade 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3: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>stuporous</w:t>
      </w:r>
      <w:proofErr w:type="spellEnd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but responsive to painful 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stimulus;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Grade 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4:</w:t>
      </w:r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coma without motor response to painful stimulus, </w:t>
      </w:r>
      <w:proofErr w:type="spellStart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>decerebrate</w:t>
      </w:r>
      <w:proofErr w:type="spellEnd"/>
      <w:r w:rsidR="002A643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or decorticate posturing.</w:t>
      </w:r>
    </w:p>
    <w:p w:rsidR="00EA5D1B" w:rsidRPr="0000185A" w:rsidRDefault="00EA5D1B" w:rsidP="0000185A">
      <w:pPr>
        <w:spacing w:before="60" w:after="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0185A">
        <w:rPr>
          <w:rFonts w:ascii="Times New Roman" w:hAnsi="Times New Roman" w:cs="Times New Roman"/>
          <w:b/>
          <w:sz w:val="20"/>
          <w:szCs w:val="20"/>
          <w:lang w:val="en-US"/>
        </w:rPr>
        <w:t>Data analysis</w:t>
      </w:r>
    </w:p>
    <w:p w:rsidR="00EA5D1B" w:rsidRPr="005B3EE9" w:rsidRDefault="00EA5D1B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Statistical analysis and data processing were performed with the software SPSS</w:t>
      </w:r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version 20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7D77A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3403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The association between presenting symptoms, </w:t>
      </w:r>
      <w:proofErr w:type="spellStart"/>
      <w:r w:rsidR="00F34030" w:rsidRPr="005B3EE9">
        <w:rPr>
          <w:rFonts w:ascii="Times New Roman" w:hAnsi="Times New Roman" w:cs="Times New Roman"/>
          <w:sz w:val="20"/>
          <w:szCs w:val="20"/>
          <w:lang w:val="en-US"/>
        </w:rPr>
        <w:t>SDH</w:t>
      </w:r>
      <w:proofErr w:type="spellEnd"/>
      <w:r w:rsidR="00F3403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mechanism, </w:t>
      </w:r>
      <w:proofErr w:type="spellStart"/>
      <w:proofErr w:type="gramStart"/>
      <w:r w:rsidR="00F34030" w:rsidRPr="005B3EE9">
        <w:rPr>
          <w:rFonts w:ascii="Times New Roman" w:hAnsi="Times New Roman" w:cs="Times New Roman"/>
          <w:sz w:val="20"/>
          <w:szCs w:val="20"/>
          <w:lang w:val="en-US"/>
        </w:rPr>
        <w:t>SDH</w:t>
      </w:r>
      <w:proofErr w:type="spellEnd"/>
      <w:proofErr w:type="gramEnd"/>
      <w:r w:rsidR="00F3403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type with patient age was determined using the Student t-test and ANOVA. </w:t>
      </w:r>
      <w:r w:rsidR="007D77A6" w:rsidRPr="005B3EE9">
        <w:rPr>
          <w:rFonts w:ascii="Times New Roman" w:hAnsi="Times New Roman" w:cs="Times New Roman"/>
          <w:sz w:val="20"/>
          <w:szCs w:val="20"/>
          <w:lang w:val="en-US"/>
        </w:rPr>
        <w:t>Variables</w:t>
      </w:r>
      <w:r w:rsidR="0047605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found with</w:t>
      </w:r>
      <w:r w:rsidR="007D77A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 p value &lt; 0.05 were considered </w:t>
      </w:r>
      <w:proofErr w:type="spellStart"/>
      <w:r w:rsidR="007D77A6" w:rsidRPr="005B3EE9">
        <w:rPr>
          <w:rFonts w:ascii="Times New Roman" w:hAnsi="Times New Roman" w:cs="Times New Roman"/>
          <w:sz w:val="20"/>
          <w:szCs w:val="20"/>
          <w:lang w:val="en-US"/>
        </w:rPr>
        <w:t>statiscally</w:t>
      </w:r>
      <w:proofErr w:type="spellEnd"/>
      <w:r w:rsidR="007D77A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significant.</w:t>
      </w:r>
    </w:p>
    <w:p w:rsidR="007D77A6" w:rsidRPr="005B3EE9" w:rsidRDefault="00F92187" w:rsidP="00F92187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b/>
          <w:sz w:val="20"/>
          <w:szCs w:val="20"/>
          <w:lang w:val="en-US"/>
        </w:rPr>
        <w:t>RESULTS</w:t>
      </w:r>
    </w:p>
    <w:p w:rsidR="000044DA" w:rsidRDefault="000044DA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Sixty six patients were considered for inclusion in the study. This patient population was composed of 54</w:t>
      </w:r>
      <w:r w:rsidR="00D82DF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men (81.8%), and 12 women (18.2%). The sex ratio was 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4.5:</w:t>
      </w:r>
      <w:r w:rsidR="00D82DF6" w:rsidRPr="005B3EE9">
        <w:rPr>
          <w:rFonts w:ascii="Times New Roman" w:hAnsi="Times New Roman" w:cs="Times New Roman"/>
          <w:sz w:val="20"/>
          <w:szCs w:val="20"/>
          <w:lang w:val="en-US"/>
        </w:rPr>
        <w:t>1. The mean age of the patient population was 53.91 ± 16.65 years (range 0-82).</w:t>
      </w:r>
      <w:r w:rsidR="00DD6309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Prior cranial </w:t>
      </w:r>
      <w:r w:rsidR="00FA6F9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trauma was identified in </w:t>
      </w:r>
      <w:r w:rsidR="00B9570B" w:rsidRPr="005B3EE9">
        <w:rPr>
          <w:rFonts w:ascii="Times New Roman" w:hAnsi="Times New Roman" w:cs="Times New Roman"/>
          <w:sz w:val="20"/>
          <w:szCs w:val="20"/>
          <w:lang w:val="en-US"/>
        </w:rPr>
        <w:t>55 patients</w:t>
      </w:r>
      <w:r w:rsidR="001231A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(83.3%), and </w:t>
      </w:r>
      <w:r w:rsidR="0000185A" w:rsidRPr="005B3EE9">
        <w:rPr>
          <w:rFonts w:ascii="Times New Roman" w:hAnsi="Times New Roman" w:cs="Times New Roman"/>
          <w:sz w:val="20"/>
          <w:szCs w:val="20"/>
          <w:lang w:val="en-US"/>
        </w:rPr>
        <w:t>troubles of coagulation were</w:t>
      </w:r>
      <w:r w:rsidR="001231A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identified in 4 patients (6.1%). Limb weakness was the most common presenting symptom (56.1%, 37/66) followed by headache (51.4%, 34/66), and confusion (34.8%, 23/66)</w:t>
      </w:r>
      <w:r w:rsidR="00A134B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The distribution of the signs, type and laterality of </w:t>
      </w:r>
      <w:proofErr w:type="spellStart"/>
      <w:r w:rsidR="00A134B0" w:rsidRPr="005B3EE9">
        <w:rPr>
          <w:rFonts w:ascii="Times New Roman" w:hAnsi="Times New Roman" w:cs="Times New Roman"/>
          <w:sz w:val="20"/>
          <w:szCs w:val="20"/>
          <w:lang w:val="en-US"/>
        </w:rPr>
        <w:t>SDH</w:t>
      </w:r>
      <w:proofErr w:type="spellEnd"/>
      <w:r w:rsidR="00A134B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on CT scan</w:t>
      </w:r>
      <w:r w:rsidR="004016F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34B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are reported in </w:t>
      </w:r>
      <w:r w:rsidR="004016F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 w:rsidR="00881F5C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127D53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EF501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Patients </w:t>
      </w:r>
      <w:r w:rsidR="00580C6D" w:rsidRPr="005B3EE9">
        <w:rPr>
          <w:rFonts w:ascii="Times New Roman" w:hAnsi="Times New Roman" w:cs="Times New Roman"/>
          <w:sz w:val="20"/>
          <w:szCs w:val="20"/>
          <w:lang w:val="en-US"/>
        </w:rPr>
        <w:t>were Grade 2 in 48.5%,</w:t>
      </w:r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according to </w:t>
      </w:r>
      <w:proofErr w:type="spellStart"/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>Markwalder</w:t>
      </w:r>
      <w:proofErr w:type="spellEnd"/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classification </w:t>
      </w:r>
      <w:r w:rsidR="00580C6D" w:rsidRPr="005B3EE9">
        <w:rPr>
          <w:rFonts w:ascii="Times New Roman" w:hAnsi="Times New Roman" w:cs="Times New Roman"/>
          <w:sz w:val="20"/>
          <w:szCs w:val="20"/>
          <w:lang w:val="en-US"/>
        </w:rPr>
        <w:t>(T</w:t>
      </w:r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able </w:t>
      </w:r>
      <w:r w:rsidR="008C396A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="00580C6D" w:rsidRPr="005B3EE9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1C7284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134B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2104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Patients who reported head trauma were older (54.13 ± 2.40) than those with problematic coagulation (51.25 ± </w:t>
      </w:r>
      <w:r w:rsidR="00AA6098" w:rsidRPr="005B3EE9">
        <w:rPr>
          <w:rFonts w:ascii="Times New Roman" w:hAnsi="Times New Roman" w:cs="Times New Roman"/>
          <w:sz w:val="20"/>
          <w:szCs w:val="20"/>
          <w:lang w:val="en-US"/>
        </w:rPr>
        <w:t>5.3;</w:t>
      </w:r>
      <w:r w:rsidR="00A26F6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Table </w:t>
      </w:r>
      <w:r w:rsidR="00AA6098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="00A26F66" w:rsidRPr="005B3EE9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E2104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34B0" w:rsidRPr="005B3EE9">
        <w:rPr>
          <w:rFonts w:ascii="Times New Roman" w:hAnsi="Times New Roman" w:cs="Times New Roman"/>
          <w:sz w:val="20"/>
          <w:szCs w:val="20"/>
          <w:lang w:val="en-US"/>
        </w:rPr>
        <w:t>52 (78.8%) patients underwent surgery in general anesthesia</w:t>
      </w:r>
      <w:r w:rsidR="00DE314F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663A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14 (21.2) had local anesthesia because of risks associated with general anesthesia given their age and very low level of consciousness.</w:t>
      </w:r>
      <w:r w:rsidR="00B473F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45 (68.18%) patients had </w:t>
      </w:r>
      <w:r w:rsidR="00524411" w:rsidRPr="005B3EE9">
        <w:rPr>
          <w:rFonts w:ascii="Times New Roman" w:hAnsi="Times New Roman" w:cs="Times New Roman"/>
          <w:sz w:val="20"/>
          <w:szCs w:val="20"/>
          <w:lang w:val="en-US"/>
        </w:rPr>
        <w:t>single</w:t>
      </w:r>
      <w:r w:rsidR="00662BB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burr-hole, 20 (30.3%) had </w:t>
      </w:r>
      <w:r w:rsidR="00524411" w:rsidRPr="005B3EE9">
        <w:rPr>
          <w:rFonts w:ascii="Times New Roman" w:hAnsi="Times New Roman" w:cs="Times New Roman"/>
          <w:sz w:val="20"/>
          <w:szCs w:val="20"/>
          <w:lang w:val="en-US"/>
        </w:rPr>
        <w:t>double</w:t>
      </w:r>
      <w:r w:rsidR="00662BB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burr-hole, and 1 (1.52%) had craniotomy.</w:t>
      </w:r>
      <w:r w:rsidR="005F0FE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1 (1.52%) patient had superficial wound infection. There was no recurrence of </w:t>
      </w:r>
      <w:proofErr w:type="spellStart"/>
      <w:r w:rsidR="005F0FE5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5F0FE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and no death in the </w:t>
      </w:r>
      <w:proofErr w:type="spellStart"/>
      <w:r w:rsidR="005F0FE5" w:rsidRPr="005B3EE9">
        <w:rPr>
          <w:rFonts w:ascii="Times New Roman" w:hAnsi="Times New Roman" w:cs="Times New Roman"/>
          <w:sz w:val="20"/>
          <w:szCs w:val="20"/>
          <w:lang w:val="en-US"/>
        </w:rPr>
        <w:t>serie</w:t>
      </w:r>
      <w:proofErr w:type="spellEnd"/>
      <w:r w:rsidR="005F0FE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:rsidR="008C396A" w:rsidRDefault="008C396A" w:rsidP="005B3EE9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  <w:lang w:val="en-US"/>
        </w:rPr>
      </w:pPr>
    </w:p>
    <w:p w:rsidR="00C84B77" w:rsidRDefault="00C84B77" w:rsidP="005B3EE9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  <w:lang w:val="en-US"/>
        </w:rPr>
      </w:pPr>
    </w:p>
    <w:p w:rsidR="00EF5016" w:rsidRPr="00EF5016" w:rsidRDefault="00EF5016" w:rsidP="005B3EE9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  <w:lang w:val="en-US"/>
        </w:rPr>
      </w:pPr>
    </w:p>
    <w:tbl>
      <w:tblPr>
        <w:tblStyle w:val="Grillemoyenne3-Accent5"/>
        <w:tblW w:w="5260" w:type="dxa"/>
        <w:tblLook w:val="04A0"/>
      </w:tblPr>
      <w:tblGrid>
        <w:gridCol w:w="3600"/>
        <w:gridCol w:w="1660"/>
      </w:tblGrid>
      <w:tr w:rsidR="008C396A" w:rsidRPr="008C396A" w:rsidTr="008C396A">
        <w:trPr>
          <w:cnfStyle w:val="100000000000"/>
          <w:trHeight w:val="300"/>
        </w:trPr>
        <w:tc>
          <w:tcPr>
            <w:cnfStyle w:val="001000000000"/>
            <w:tcW w:w="5260" w:type="dxa"/>
            <w:gridSpan w:val="2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Table I : Patient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demographics</w:t>
            </w:r>
            <w:proofErr w:type="spellEnd"/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Patient age in yrs, mean (SD)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53.91 (16,65)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Males, n (%)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54 (81.8)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Alcohol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consumers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, n (%)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42 (63.6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Smokers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, n (%)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9 (13.6)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Presenting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Complaint, n (%)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Headache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34 (51.5)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Confusion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23 (34.8)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Memory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loss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6 (9.1)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Convulsions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6 (9.1)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Limb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37 (56.1)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Urinary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incontinence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1 (1.5)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GCS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score, n (%)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Mild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(score 13-15)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47 (71.2)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(score 9-12)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17 (25.8)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Severe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(score 3-8)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2 (3)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Mechanism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Head trauma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55 (83.3)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Problematic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coagulation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 (6.1)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No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reported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cause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7 (10.6)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SDH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type, n (%)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Chronic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40 (60.6)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Subacute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26 (39.4)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SDH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laterality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 Right</w:t>
            </w:r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29 (43.9)</w:t>
            </w:r>
          </w:p>
        </w:tc>
      </w:tr>
      <w:tr w:rsidR="008C396A" w:rsidRPr="008C396A" w:rsidTr="008C396A">
        <w:trPr>
          <w:cnfStyle w:val="000000100000"/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Left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30 (45.5)</w:t>
            </w:r>
          </w:p>
        </w:tc>
      </w:tr>
      <w:tr w:rsidR="008C396A" w:rsidRPr="008C396A" w:rsidTr="008C396A">
        <w:trPr>
          <w:trHeight w:val="300"/>
        </w:trPr>
        <w:tc>
          <w:tcPr>
            <w:cnfStyle w:val="001000000000"/>
            <w:tcW w:w="3600" w:type="dxa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Bilateral</w:t>
            </w:r>
            <w:proofErr w:type="spellEnd"/>
          </w:p>
        </w:tc>
        <w:tc>
          <w:tcPr>
            <w:tcW w:w="1660" w:type="dxa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7 (10.6)</w:t>
            </w:r>
          </w:p>
        </w:tc>
      </w:tr>
    </w:tbl>
    <w:p w:rsidR="008C396A" w:rsidRDefault="008C396A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84B77" w:rsidRPr="00EF5016" w:rsidRDefault="00C84B77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Grillemoyenne3-Accent5"/>
        <w:tblW w:w="0" w:type="auto"/>
        <w:tblLook w:val="04A0"/>
      </w:tblPr>
      <w:tblGrid>
        <w:gridCol w:w="761"/>
        <w:gridCol w:w="2841"/>
        <w:gridCol w:w="1220"/>
      </w:tblGrid>
      <w:tr w:rsidR="008C396A" w:rsidRPr="00D03FB2" w:rsidTr="008C396A">
        <w:trPr>
          <w:cnfStyle w:val="100000000000"/>
        </w:trPr>
        <w:tc>
          <w:tcPr>
            <w:cnfStyle w:val="001000000000"/>
            <w:tcW w:w="5070" w:type="dxa"/>
            <w:gridSpan w:val="3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Table II: Distribution according to the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Markwalder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Classification</w:t>
            </w:r>
          </w:p>
        </w:tc>
      </w:tr>
      <w:tr w:rsidR="008C396A" w:rsidRPr="008C396A" w:rsidTr="008C396A">
        <w:trPr>
          <w:cnfStyle w:val="000000100000"/>
        </w:trPr>
        <w:tc>
          <w:tcPr>
            <w:cnfStyle w:val="001000000000"/>
            <w:tcW w:w="0" w:type="auto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Grade</w:t>
            </w:r>
          </w:p>
        </w:tc>
        <w:tc>
          <w:tcPr>
            <w:tcW w:w="3089" w:type="dxa"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Symptoms</w:t>
            </w:r>
            <w:proofErr w:type="spellEnd"/>
          </w:p>
        </w:tc>
        <w:tc>
          <w:tcPr>
            <w:tcW w:w="1276" w:type="dxa"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Number (%)</w:t>
            </w:r>
          </w:p>
        </w:tc>
      </w:tr>
      <w:tr w:rsidR="008C396A" w:rsidRPr="008C396A" w:rsidTr="008C396A">
        <w:tc>
          <w:tcPr>
            <w:cnfStyle w:val="001000000000"/>
            <w:tcW w:w="0" w:type="auto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89" w:type="dxa"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No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symptoms</w:t>
            </w:r>
            <w:proofErr w:type="spellEnd"/>
          </w:p>
        </w:tc>
        <w:tc>
          <w:tcPr>
            <w:tcW w:w="1276" w:type="dxa"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</w:tr>
      <w:tr w:rsidR="008C396A" w:rsidRPr="008C396A" w:rsidTr="008C396A">
        <w:trPr>
          <w:cnfStyle w:val="000000100000"/>
        </w:trPr>
        <w:tc>
          <w:tcPr>
            <w:cnfStyle w:val="001000000000"/>
            <w:tcW w:w="0" w:type="auto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9" w:type="dxa"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Moderate symptoms (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cephalalgia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or light deficits (reflex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assymetry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16 (24.2)</w:t>
            </w:r>
          </w:p>
        </w:tc>
      </w:tr>
      <w:tr w:rsidR="008C396A" w:rsidRPr="008C396A" w:rsidTr="008C396A">
        <w:tc>
          <w:tcPr>
            <w:cnfStyle w:val="001000000000"/>
            <w:tcW w:w="0" w:type="auto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89" w:type="dxa"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Spatio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-temporal confusion or disorientation with neurological deficits (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hemiparesis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32 (48.5)</w:t>
            </w:r>
          </w:p>
        </w:tc>
      </w:tr>
      <w:tr w:rsidR="008C396A" w:rsidRPr="008C396A" w:rsidTr="008C396A">
        <w:trPr>
          <w:cnfStyle w:val="000000100000"/>
        </w:trPr>
        <w:tc>
          <w:tcPr>
            <w:cnfStyle w:val="001000000000"/>
            <w:tcW w:w="0" w:type="auto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89" w:type="dxa"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Stuporous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but responsive to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pianful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stimulus ; severe focal signs (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hemiplegia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13 (19,7)</w:t>
            </w:r>
          </w:p>
        </w:tc>
      </w:tr>
      <w:tr w:rsidR="008C396A" w:rsidRPr="008C396A" w:rsidTr="008C396A">
        <w:tc>
          <w:tcPr>
            <w:cnfStyle w:val="001000000000"/>
            <w:tcW w:w="0" w:type="auto"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89" w:type="dxa"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Coma without motor response to painful stimuli ;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decerebrate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 decorticate posturing</w:t>
            </w:r>
          </w:p>
        </w:tc>
        <w:tc>
          <w:tcPr>
            <w:tcW w:w="1276" w:type="dxa"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 (7,6)</w:t>
            </w:r>
          </w:p>
        </w:tc>
      </w:tr>
    </w:tbl>
    <w:p w:rsidR="008C396A" w:rsidRDefault="008C396A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84B77" w:rsidRDefault="00C84B77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Grillemoyenne3-Accent5"/>
        <w:tblW w:w="5000" w:type="pct"/>
        <w:tblLook w:val="04A0"/>
      </w:tblPr>
      <w:tblGrid>
        <w:gridCol w:w="1925"/>
        <w:gridCol w:w="1747"/>
        <w:gridCol w:w="1150"/>
      </w:tblGrid>
      <w:tr w:rsidR="008C396A" w:rsidRPr="00D03FB2" w:rsidTr="00AA6098">
        <w:trPr>
          <w:cnfStyle w:val="100000000000"/>
          <w:trHeight w:val="300"/>
        </w:trPr>
        <w:tc>
          <w:tcPr>
            <w:cnfStyle w:val="001000000000"/>
            <w:tcW w:w="5000" w:type="pct"/>
            <w:gridSpan w:val="3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Table </w:t>
            </w:r>
            <w:proofErr w:type="gram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 :</w:t>
            </w:r>
            <w:proofErr w:type="gram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Association of mechanism, presenting symptom, type of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SDH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presenting symptom.</w:t>
            </w:r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1996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181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Age (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92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5000" w:type="pct"/>
            <w:gridSpan w:val="3"/>
            <w:noWrap/>
            <w:hideMark/>
          </w:tcPr>
          <w:p w:rsidR="00AA6098" w:rsidRPr="00AA6098" w:rsidRDefault="00AA6098" w:rsidP="00AA6098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Presenting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complaint</w:t>
            </w:r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Headache</w:t>
            </w:r>
            <w:proofErr w:type="spellEnd"/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53.88 (2.587)</w:t>
            </w:r>
          </w:p>
        </w:tc>
        <w:tc>
          <w:tcPr>
            <w:tcW w:w="116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Confusion</w:t>
            </w:r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59.48(</w:t>
            </w:r>
            <w:proofErr w:type="gram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2.99)</w:t>
            </w:r>
          </w:p>
        </w:tc>
        <w:tc>
          <w:tcPr>
            <w:tcW w:w="116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Memory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loss</w:t>
            </w:r>
            <w:proofErr w:type="spellEnd"/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56 (2.61)</w:t>
            </w:r>
          </w:p>
        </w:tc>
        <w:tc>
          <w:tcPr>
            <w:tcW w:w="116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Convulsions</w:t>
            </w:r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46 (10.2)</w:t>
            </w:r>
          </w:p>
        </w:tc>
        <w:tc>
          <w:tcPr>
            <w:tcW w:w="116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Limb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60.27 (2.38)</w:t>
            </w:r>
          </w:p>
        </w:tc>
        <w:tc>
          <w:tcPr>
            <w:tcW w:w="116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5000" w:type="pct"/>
            <w:gridSpan w:val="3"/>
            <w:noWrap/>
            <w:hideMark/>
          </w:tcPr>
          <w:p w:rsidR="00AA6098" w:rsidRPr="008C396A" w:rsidRDefault="00AA6098" w:rsidP="00AA6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Mechanism</w:t>
            </w:r>
            <w:proofErr w:type="spellEnd"/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Head trauma</w:t>
            </w:r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54.13 (2.40)</w:t>
            </w:r>
          </w:p>
        </w:tc>
        <w:tc>
          <w:tcPr>
            <w:tcW w:w="1161" w:type="pct"/>
            <w:vMerge w:val="restar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0.045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2018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Problematic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coagulation</w:t>
            </w:r>
          </w:p>
        </w:tc>
        <w:tc>
          <w:tcPr>
            <w:tcW w:w="182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51.25 (5.3)</w:t>
            </w:r>
          </w:p>
        </w:tc>
        <w:tc>
          <w:tcPr>
            <w:tcW w:w="1161" w:type="pct"/>
            <w:vMerge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098" w:rsidRPr="008C396A" w:rsidTr="00237E4D">
        <w:trPr>
          <w:cnfStyle w:val="000000100000"/>
          <w:trHeight w:val="300"/>
        </w:trPr>
        <w:tc>
          <w:tcPr>
            <w:cnfStyle w:val="001000000000"/>
            <w:tcW w:w="1" w:type="pct"/>
            <w:gridSpan w:val="3"/>
            <w:noWrap/>
            <w:hideMark/>
          </w:tcPr>
          <w:p w:rsidR="00AA6098" w:rsidRPr="008C396A" w:rsidRDefault="00AA6098" w:rsidP="00AA6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SDH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1996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Chronic</w:t>
            </w:r>
            <w:proofErr w:type="spellEnd"/>
          </w:p>
        </w:tc>
        <w:tc>
          <w:tcPr>
            <w:tcW w:w="181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51.23 (2.85)</w:t>
            </w:r>
          </w:p>
        </w:tc>
        <w:tc>
          <w:tcPr>
            <w:tcW w:w="1192" w:type="pct"/>
            <w:vMerge w:val="restar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0.213</w:t>
            </w:r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1996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Subactute</w:t>
            </w:r>
            <w:proofErr w:type="spellEnd"/>
          </w:p>
        </w:tc>
        <w:tc>
          <w:tcPr>
            <w:tcW w:w="181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58.04 (2.67)</w:t>
            </w:r>
          </w:p>
        </w:tc>
        <w:tc>
          <w:tcPr>
            <w:tcW w:w="1192" w:type="pct"/>
            <w:vMerge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098" w:rsidRPr="008C396A" w:rsidTr="00DE5E54">
        <w:trPr>
          <w:trHeight w:val="300"/>
        </w:trPr>
        <w:tc>
          <w:tcPr>
            <w:cnfStyle w:val="001000000000"/>
            <w:tcW w:w="1" w:type="pct"/>
            <w:gridSpan w:val="3"/>
            <w:noWrap/>
            <w:hideMark/>
          </w:tcPr>
          <w:p w:rsidR="00AA6098" w:rsidRPr="008C396A" w:rsidRDefault="00AA6098" w:rsidP="00AA6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SDH</w:t>
            </w:r>
            <w:proofErr w:type="spellEnd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laterality</w:t>
            </w:r>
            <w:proofErr w:type="spellEnd"/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1996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Right</w:t>
            </w:r>
          </w:p>
        </w:tc>
        <w:tc>
          <w:tcPr>
            <w:tcW w:w="181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54.62 (3.11)</w:t>
            </w:r>
          </w:p>
        </w:tc>
        <w:tc>
          <w:tcPr>
            <w:tcW w:w="1192" w:type="pct"/>
            <w:vMerge w:val="restar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</w:tr>
      <w:tr w:rsidR="00AA6098" w:rsidRPr="008C396A" w:rsidTr="00AA6098">
        <w:trPr>
          <w:trHeight w:val="300"/>
        </w:trPr>
        <w:tc>
          <w:tcPr>
            <w:cnfStyle w:val="001000000000"/>
            <w:tcW w:w="1996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Left</w:t>
            </w:r>
            <w:proofErr w:type="spellEnd"/>
          </w:p>
        </w:tc>
        <w:tc>
          <w:tcPr>
            <w:tcW w:w="181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54.97 (2.61)</w:t>
            </w:r>
          </w:p>
        </w:tc>
        <w:tc>
          <w:tcPr>
            <w:tcW w:w="1192" w:type="pct"/>
            <w:vMerge/>
            <w:hideMark/>
          </w:tcPr>
          <w:p w:rsidR="008C396A" w:rsidRPr="008C396A" w:rsidRDefault="008C396A" w:rsidP="008C396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098" w:rsidRPr="008C396A" w:rsidTr="00AA6098">
        <w:trPr>
          <w:cnfStyle w:val="000000100000"/>
          <w:trHeight w:val="300"/>
        </w:trPr>
        <w:tc>
          <w:tcPr>
            <w:cnfStyle w:val="001000000000"/>
            <w:tcW w:w="1996" w:type="pct"/>
            <w:noWrap/>
            <w:hideMark/>
          </w:tcPr>
          <w:p w:rsidR="008C396A" w:rsidRPr="008C396A" w:rsidRDefault="008C396A" w:rsidP="008C39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Bilateral</w:t>
            </w:r>
            <w:proofErr w:type="spellEnd"/>
          </w:p>
        </w:tc>
        <w:tc>
          <w:tcPr>
            <w:tcW w:w="1811" w:type="pct"/>
            <w:noWrap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C396A">
              <w:rPr>
                <w:rFonts w:ascii="Times New Roman" w:hAnsi="Times New Roman" w:cs="Times New Roman"/>
                <w:sz w:val="20"/>
                <w:szCs w:val="20"/>
              </w:rPr>
              <w:t>46.43 (9.49)</w:t>
            </w:r>
          </w:p>
        </w:tc>
        <w:tc>
          <w:tcPr>
            <w:tcW w:w="1192" w:type="pct"/>
            <w:vMerge/>
            <w:hideMark/>
          </w:tcPr>
          <w:p w:rsidR="008C396A" w:rsidRPr="008C396A" w:rsidRDefault="008C396A" w:rsidP="008C396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3ACB" w:rsidRDefault="00DA3ACB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8C396A" w:rsidRDefault="00965F01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65F01">
        <w:rPr>
          <w:rFonts w:ascii="Times New Roman" w:hAnsi="Times New Roman" w:cs="Times New Roman"/>
          <w:sz w:val="20"/>
          <w:szCs w:val="20"/>
          <w:lang w:val="en-US"/>
        </w:rPr>
      </w:r>
      <w:r>
        <w:rPr>
          <w:rFonts w:ascii="Times New Roman" w:hAnsi="Times New Roman" w:cs="Times New Roman"/>
          <w:sz w:val="20"/>
          <w:szCs w:val="20"/>
          <w:lang w:val="en-US"/>
        </w:rPr>
        <w:pict>
          <v:shape id="_x0000_s1027" type="#_x0000_t202" style="width:241.8pt;height:195.5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27">
              <w:txbxContent>
                <w:p w:rsidR="00DA3ACB" w:rsidRPr="00DA3ACB" w:rsidRDefault="00DA3ACB" w:rsidP="00C84B77">
                  <w:pPr>
                    <w:spacing w:after="0" w:line="240" w:lineRule="auto"/>
                    <w:ind w:hanging="284"/>
                    <w:jc w:val="center"/>
                    <w:rPr>
                      <w:lang w:val="en-US"/>
                    </w:rPr>
                  </w:pPr>
                  <w:r w:rsidRPr="00DA3AC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92273" cy="1803782"/>
                        <wp:effectExtent l="19050" t="0" r="0" b="0"/>
                        <wp:docPr id="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/>
                                <a:srcRect l="33069" t="13528" r="33366" b="91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2288" cy="18038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3ACB">
                    <w:rPr>
                      <w:lang w:val="en-US"/>
                    </w:rPr>
                    <w:t xml:space="preserve"> </w:t>
                  </w:r>
                  <w:r w:rsidRPr="00DA3AC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4292" cy="1802624"/>
                        <wp:effectExtent l="19050" t="0" r="5408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 cstate="print"/>
                                <a:srcRect l="32903" t="12644" r="32705" b="88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7785" cy="1807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3ACB" w:rsidRPr="00DA3ACB" w:rsidRDefault="00DA3ACB" w:rsidP="00DA3ACB">
                  <w:pPr>
                    <w:spacing w:line="240" w:lineRule="auto"/>
                    <w:jc w:val="center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a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ab/>
                  </w:r>
                  <w:r>
                    <w:rPr>
                      <w:lang w:val="en-US"/>
                    </w:rPr>
                    <w:tab/>
                  </w:r>
                  <w:r>
                    <w:rPr>
                      <w:lang w:val="en-US"/>
                    </w:rPr>
                    <w:tab/>
                  </w:r>
                  <w:r>
                    <w:rPr>
                      <w:lang w:val="en-US"/>
                    </w:rPr>
                    <w:tab/>
                    <w:t>b</w:t>
                  </w:r>
                </w:p>
                <w:p w:rsidR="00DA3ACB" w:rsidRPr="00DA3ACB" w:rsidRDefault="00DA3ACB" w:rsidP="00DA3A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DA3ACB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en-US"/>
                    </w:rPr>
                    <w:t xml:space="preserve">Figure </w:t>
                  </w:r>
                  <w:proofErr w:type="gramStart"/>
                  <w:r w:rsidRPr="00DA3ACB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en-US"/>
                    </w:rPr>
                    <w:t>1 :</w:t>
                  </w:r>
                  <w:proofErr w:type="gramEnd"/>
                  <w:r w:rsidRPr="00DA3ACB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DA3AC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representative (a) pre operative CT scan and (b) post operative CT scan</w:t>
                  </w:r>
                </w:p>
              </w:txbxContent>
            </v:textbox>
            <w10:wrap type="none"/>
            <w10:anchorlock/>
          </v:shape>
        </w:pict>
      </w:r>
    </w:p>
    <w:p w:rsidR="00DA3ACB" w:rsidRDefault="00DA3ACB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4689C" w:rsidRPr="005B3EE9" w:rsidRDefault="00F92187" w:rsidP="00F92187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b/>
          <w:sz w:val="20"/>
          <w:szCs w:val="20"/>
          <w:lang w:val="en-US"/>
        </w:rPr>
        <w:t>DISCUSSION</w:t>
      </w:r>
    </w:p>
    <w:p w:rsidR="00AC738F" w:rsidRPr="005B3EE9" w:rsidRDefault="0064689C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Chronic </w:t>
      </w:r>
      <w:r w:rsidR="00627CB8" w:rsidRPr="005B3EE9">
        <w:rPr>
          <w:rFonts w:ascii="Times New Roman" w:hAnsi="Times New Roman" w:cs="Times New Roman"/>
          <w:sz w:val="20"/>
          <w:szCs w:val="20"/>
          <w:lang w:val="en-US"/>
        </w:rPr>
        <w:t>subdural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hematoma</w:t>
      </w:r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is a </w:t>
      </w:r>
      <w:r w:rsidR="008216D7" w:rsidRPr="005B3EE9">
        <w:rPr>
          <w:rFonts w:ascii="Times New Roman" w:hAnsi="Times New Roman" w:cs="Times New Roman"/>
          <w:sz w:val="20"/>
          <w:szCs w:val="20"/>
          <w:lang w:val="en-US"/>
        </w:rPr>
        <w:t>frequent pathology in neurosurgery</w:t>
      </w:r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with an increasing prevalence </w:t>
      </w:r>
      <w:r w:rsidR="00627CB8" w:rsidRPr="005B3EE9">
        <w:rPr>
          <w:rFonts w:ascii="Times New Roman" w:hAnsi="Times New Roman" w:cs="Times New Roman"/>
          <w:sz w:val="20"/>
          <w:szCs w:val="20"/>
          <w:lang w:val="en-US"/>
        </w:rPr>
        <w:t>worldwide</w:t>
      </w:r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E6A36" w:rsidRPr="005B3EE9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The elderly represent up to 90.9% of those with </w:t>
      </w:r>
      <w:proofErr w:type="spellStart"/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>2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CB554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>While in High Income Countries (</w:t>
      </w:r>
      <w:proofErr w:type="spellStart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>HICs</w:t>
      </w:r>
      <w:proofErr w:type="spellEnd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) this occurrence has been </w:t>
      </w:r>
      <w:r w:rsidR="00627CB8" w:rsidRPr="005B3EE9">
        <w:rPr>
          <w:rFonts w:ascii="Times New Roman" w:hAnsi="Times New Roman" w:cs="Times New Roman"/>
          <w:sz w:val="20"/>
          <w:szCs w:val="20"/>
          <w:lang w:val="en-US"/>
        </w:rPr>
        <w:t>attributed</w:t>
      </w:r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to an increase in the size of the elderly population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>11, 12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in </w:t>
      </w:r>
      <w:proofErr w:type="spellStart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>LMICs</w:t>
      </w:r>
      <w:proofErr w:type="spellEnd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there </w:t>
      </w:r>
      <w:r w:rsidR="00EE77D8" w:rsidRPr="005B3EE9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 high incidence of trauma</w:t>
      </w:r>
      <w:r w:rsidR="00387FD8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(Table 4)</w:t>
      </w:r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In our study, the </w:t>
      </w:r>
      <w:proofErr w:type="spellStart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27CB8" w:rsidRPr="005B3EE9">
        <w:rPr>
          <w:rFonts w:ascii="Times New Roman" w:hAnsi="Times New Roman" w:cs="Times New Roman"/>
          <w:sz w:val="20"/>
          <w:szCs w:val="20"/>
          <w:lang w:val="en-US"/>
        </w:rPr>
        <w:t>patients were</w:t>
      </w:r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younger (53.91 ± 16.65 years) than those reported in </w:t>
      </w:r>
      <w:proofErr w:type="spellStart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>HICs</w:t>
      </w:r>
      <w:proofErr w:type="spellEnd"/>
      <w:r w:rsidR="00F5674C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64E8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Jones S. in UK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A64E8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and Miranda LB in US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A64E8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have documented mean age of 80.6 and 83.8 years.</w:t>
      </w:r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The mean age of </w:t>
      </w:r>
      <w:proofErr w:type="spellStart"/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 sub-</w:t>
      </w:r>
      <w:proofErr w:type="spellStart"/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>saharan</w:t>
      </w:r>
      <w:proofErr w:type="spellEnd"/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Africa is</w:t>
      </w:r>
      <w:r w:rsidR="004D5965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less than 60 years</w:t>
      </w:r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8, 14, 15</w:t>
      </w:r>
      <w:r w:rsidR="004737D1" w:rsidRPr="005B3EE9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945890" w:rsidRPr="005B3EE9">
        <w:rPr>
          <w:rFonts w:ascii="Times New Roman" w:hAnsi="Times New Roman" w:cs="Times New Roman"/>
          <w:sz w:val="20"/>
          <w:szCs w:val="20"/>
          <w:lang w:val="en-US"/>
        </w:rPr>
        <w:t>16</w:t>
      </w:r>
      <w:proofErr w:type="gramEnd"/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1D237E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6C9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Our finding may be attributable to a young avera</w:t>
      </w:r>
      <w:r w:rsidR="00C10343" w:rsidRPr="005B3EE9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0E6C9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e age of the general population in Togo as well as a higher incidence of cranial trauma, </w:t>
      </w:r>
      <w:r w:rsidR="00EE77D8" w:rsidRPr="005B3EE9">
        <w:rPr>
          <w:rFonts w:ascii="Times New Roman" w:hAnsi="Times New Roman" w:cs="Times New Roman"/>
          <w:sz w:val="20"/>
          <w:szCs w:val="20"/>
          <w:lang w:val="en-US"/>
        </w:rPr>
        <w:t>that</w:t>
      </w:r>
      <w:r w:rsidR="000E6C9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affect younger patients</w:t>
      </w:r>
      <w:r w:rsidR="0004656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0DD2" w:rsidRPr="005B3EE9">
        <w:rPr>
          <w:rFonts w:ascii="Times New Roman" w:hAnsi="Times New Roman" w:cs="Times New Roman"/>
          <w:sz w:val="20"/>
          <w:szCs w:val="20"/>
          <w:lang w:val="en-US"/>
        </w:rPr>
        <w:t>[6,7,8,14,15,16,</w:t>
      </w:r>
      <w:r w:rsidR="00FE6B2D" w:rsidRPr="005B3EE9">
        <w:rPr>
          <w:rFonts w:ascii="Times New Roman" w:hAnsi="Times New Roman" w:cs="Times New Roman"/>
          <w:sz w:val="20"/>
          <w:szCs w:val="20"/>
          <w:lang w:val="en-US"/>
        </w:rPr>
        <w:t>17,18</w:t>
      </w:r>
      <w:r w:rsidR="00F90DD2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0E6C9B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6845A7" w:rsidRPr="005B3EE9" w:rsidRDefault="00043DD6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We found a preponderance of males, with a ratio of</w:t>
      </w:r>
      <w:r w:rsidR="00294A7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27CB8" w:rsidRPr="005B3EE9">
        <w:rPr>
          <w:rFonts w:ascii="Times New Roman" w:hAnsi="Times New Roman" w:cs="Times New Roman"/>
          <w:sz w:val="20"/>
          <w:szCs w:val="20"/>
          <w:lang w:val="en-US"/>
        </w:rPr>
        <w:t>4.5:</w:t>
      </w:r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1, </w:t>
      </w:r>
      <w:proofErr w:type="spellStart"/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>wich</w:t>
      </w:r>
      <w:proofErr w:type="spellEnd"/>
      <w:r w:rsidR="00294A7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is higher than the ratio of 2.5:1 noted by </w:t>
      </w:r>
      <w:proofErr w:type="spellStart"/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>Kitya</w:t>
      </w:r>
      <w:proofErr w:type="spellEnd"/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127B8"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 Uganda, and the 1.7:1 found by Miranda LB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127B8" w:rsidRPr="005B3EE9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6845A7" w:rsidRPr="005B3EE9">
        <w:rPr>
          <w:rFonts w:ascii="Times New Roman" w:hAnsi="Times New Roman" w:cs="Times New Roman"/>
          <w:sz w:val="20"/>
          <w:szCs w:val="20"/>
          <w:lang w:val="en-US"/>
        </w:rPr>
        <w:t>, in US.</w:t>
      </w:r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The predominance of males in our study and </w:t>
      </w:r>
      <w:r w:rsidR="00F0447D" w:rsidRPr="005B3EE9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0447D" w:rsidRPr="005B3EE9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ther </w:t>
      </w:r>
      <w:proofErr w:type="gramStart"/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>studies,</w:t>
      </w:r>
      <w:proofErr w:type="gramEnd"/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is probably due to the fact that men are </w:t>
      </w:r>
      <w:r w:rsidR="00F0447D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more </w:t>
      </w:r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>exposed to trauma than females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[19]</w:t>
      </w:r>
      <w:r w:rsidR="00DF1EDF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64689C" w:rsidRPr="00D03FB2" w:rsidRDefault="00817A8E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Limb weakness was the most common presenting symptom (56.1%, 37/66) followed by headache (51.4%, 34/66), and confusion (34.8%, 23/66)</w:t>
      </w:r>
      <w:r w:rsidR="00AC738F" w:rsidRPr="005B3EE9">
        <w:rPr>
          <w:rFonts w:ascii="Times New Roman" w:hAnsi="Times New Roman" w:cs="Times New Roman"/>
          <w:sz w:val="20"/>
          <w:szCs w:val="20"/>
          <w:lang w:val="en-US"/>
        </w:rPr>
        <w:t>, in our study.</w:t>
      </w:r>
      <w:r w:rsidR="00294A7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78072C" w:rsidRPr="005B3EE9">
        <w:rPr>
          <w:rFonts w:ascii="Times New Roman" w:hAnsi="Times New Roman" w:cs="Times New Roman"/>
          <w:sz w:val="20"/>
          <w:szCs w:val="20"/>
          <w:lang w:val="en-US"/>
        </w:rPr>
        <w:t>Kitya</w:t>
      </w:r>
      <w:proofErr w:type="spellEnd"/>
      <w:r w:rsidR="0078072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127B8"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294A7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Uganda, </w:t>
      </w:r>
      <w:proofErr w:type="spellStart"/>
      <w:r w:rsidR="00AD5C02" w:rsidRPr="005B3EE9">
        <w:rPr>
          <w:rFonts w:ascii="Times New Roman" w:hAnsi="Times New Roman" w:cs="Times New Roman"/>
          <w:sz w:val="20"/>
          <w:szCs w:val="20"/>
          <w:lang w:val="en-US"/>
        </w:rPr>
        <w:t>Dakurah</w:t>
      </w:r>
      <w:proofErr w:type="spellEnd"/>
      <w:r w:rsidR="00AD5C02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127B8" w:rsidRPr="005B3EE9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AD5C02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 Ghana, </w:t>
      </w:r>
      <w:proofErr w:type="spellStart"/>
      <w:r w:rsidR="00AD5C02" w:rsidRPr="005B3EE9">
        <w:rPr>
          <w:rFonts w:ascii="Times New Roman" w:hAnsi="Times New Roman" w:cs="Times New Roman"/>
          <w:sz w:val="20"/>
          <w:szCs w:val="20"/>
          <w:lang w:val="en-US"/>
        </w:rPr>
        <w:t>Mezue</w:t>
      </w:r>
      <w:proofErr w:type="spellEnd"/>
      <w:r w:rsidR="00AD5C02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127B8" w:rsidRPr="005B3EE9">
        <w:rPr>
          <w:rFonts w:ascii="Times New Roman" w:hAnsi="Times New Roman" w:cs="Times New Roman"/>
          <w:sz w:val="20"/>
          <w:szCs w:val="20"/>
          <w:lang w:val="en-US"/>
        </w:rPr>
        <w:t>7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D8191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127B8" w:rsidRPr="005B3EE9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D8191A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Nigeria</w:t>
      </w:r>
      <w:r w:rsidR="00294A76" w:rsidRPr="005B3EE9">
        <w:rPr>
          <w:rFonts w:ascii="Times New Roman" w:hAnsi="Times New Roman" w:cs="Times New Roman"/>
          <w:sz w:val="20"/>
          <w:szCs w:val="20"/>
          <w:lang w:val="en-US"/>
        </w:rPr>
        <w:t>, found headache as the most common presenting symptoms followed by confusion</w:t>
      </w:r>
      <w:r w:rsidR="00D8191A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9D7BF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D7BF6" w:rsidRPr="00D03FB2">
        <w:rPr>
          <w:rFonts w:ascii="Times New Roman" w:hAnsi="Times New Roman" w:cs="Times New Roman"/>
          <w:sz w:val="20"/>
          <w:szCs w:val="20"/>
          <w:lang w:val="en-US"/>
        </w:rPr>
        <w:t>In US, headache was less common in the elderly</w:t>
      </w:r>
      <w:r w:rsidR="00293DD7" w:rsidRPr="00D03F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D03FB2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7127B8" w:rsidRPr="00D03FB2">
        <w:rPr>
          <w:rFonts w:ascii="Times New Roman" w:hAnsi="Times New Roman" w:cs="Times New Roman"/>
          <w:sz w:val="20"/>
          <w:szCs w:val="20"/>
          <w:lang w:val="en-US"/>
        </w:rPr>
        <w:t>20</w:t>
      </w:r>
      <w:r w:rsidR="00A10156" w:rsidRPr="00D03FB2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9D7BF6" w:rsidRPr="00D03F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294A76" w:rsidRPr="00D03F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DE5530" w:rsidRPr="005B3EE9" w:rsidRDefault="00393640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Tr</w:t>
      </w:r>
      <w:r w:rsidR="00B507BB" w:rsidRPr="005B3EE9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atment of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using burr holes with or without drainage has persisted as the therapy of choice. In a few patients, craniotomy is warranted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In our study 45 (68.18%) patients had </w:t>
      </w:r>
      <w:r w:rsidR="0062747F" w:rsidRPr="005B3EE9">
        <w:rPr>
          <w:rFonts w:ascii="Times New Roman" w:hAnsi="Times New Roman" w:cs="Times New Roman"/>
          <w:sz w:val="20"/>
          <w:szCs w:val="20"/>
          <w:lang w:val="en-US"/>
        </w:rPr>
        <w:t>single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burr-hole, 20 (30.3%) had </w:t>
      </w:r>
      <w:r w:rsidR="0062747F" w:rsidRPr="005B3EE9">
        <w:rPr>
          <w:rFonts w:ascii="Times New Roman" w:hAnsi="Times New Roman" w:cs="Times New Roman"/>
          <w:sz w:val="20"/>
          <w:szCs w:val="20"/>
          <w:lang w:val="en-US"/>
        </w:rPr>
        <w:t>double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burr-hole, and 1 (1.52%) had craniotomy. </w:t>
      </w:r>
      <w:r w:rsidR="006B6FB9" w:rsidRPr="005B3EE9">
        <w:rPr>
          <w:rFonts w:ascii="Times New Roman" w:hAnsi="Times New Roman" w:cs="Times New Roman"/>
          <w:sz w:val="20"/>
          <w:szCs w:val="20"/>
          <w:lang w:val="en-US"/>
        </w:rPr>
        <w:t>Single burr-hole remains the predominant technique according to the majority of sub-</w:t>
      </w:r>
      <w:proofErr w:type="spellStart"/>
      <w:r w:rsidR="006B6FB9" w:rsidRPr="005B3EE9">
        <w:rPr>
          <w:rFonts w:ascii="Times New Roman" w:hAnsi="Times New Roman" w:cs="Times New Roman"/>
          <w:sz w:val="20"/>
          <w:szCs w:val="20"/>
          <w:lang w:val="en-US"/>
        </w:rPr>
        <w:t>saharan</w:t>
      </w:r>
      <w:proofErr w:type="spellEnd"/>
      <w:r w:rsidR="006B6FB9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publications</w:t>
      </w:r>
      <w:r w:rsidR="00BE60D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(Table </w:t>
      </w:r>
      <w:r w:rsidR="00A9619B" w:rsidRPr="005B3EE9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BE60D0" w:rsidRPr="005B3EE9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6B6FB9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There was no recurrence of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and no death in </w:t>
      </w:r>
      <w:r w:rsidR="00BE60D0" w:rsidRPr="005B3EE9">
        <w:rPr>
          <w:rFonts w:ascii="Times New Roman" w:hAnsi="Times New Roman" w:cs="Times New Roman"/>
          <w:sz w:val="20"/>
          <w:szCs w:val="20"/>
          <w:lang w:val="en-US"/>
        </w:rPr>
        <w:t>our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serie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In Ghana,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Dakurah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et al.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05B41" w:rsidRPr="005B3EE9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reported recurrence and death rates of 2.1% and 2.1% respectively. In Benin,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Hode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et al.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05B41" w:rsidRPr="005B3EE9">
        <w:rPr>
          <w:rFonts w:ascii="Times New Roman" w:hAnsi="Times New Roman" w:cs="Times New Roman"/>
          <w:sz w:val="20"/>
          <w:szCs w:val="20"/>
          <w:lang w:val="en-US"/>
        </w:rPr>
        <w:t>16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, reported no recurrence and</w:t>
      </w:r>
      <w:r w:rsidR="00FD36EE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death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rates of 3%. </w:t>
      </w:r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The mortality in our </w:t>
      </w:r>
      <w:proofErr w:type="spellStart"/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>serie</w:t>
      </w:r>
      <w:proofErr w:type="spellEnd"/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is lower than others sub-</w:t>
      </w:r>
      <w:proofErr w:type="spellStart"/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>saharan</w:t>
      </w:r>
      <w:proofErr w:type="spellEnd"/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authors (Table 4) and some authors in </w:t>
      </w:r>
      <w:proofErr w:type="spellStart"/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>LMICs</w:t>
      </w:r>
      <w:proofErr w:type="spellEnd"/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905B41" w:rsidRPr="005B3EE9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>, 2</w:t>
      </w:r>
      <w:r w:rsidR="00905B41" w:rsidRPr="005B3EE9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E07D60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05B41" w:rsidRPr="005B3EE9">
        <w:rPr>
          <w:rFonts w:ascii="Times New Roman" w:hAnsi="Times New Roman" w:cs="Times New Roman"/>
          <w:sz w:val="20"/>
          <w:szCs w:val="20"/>
          <w:lang w:val="en-US"/>
        </w:rPr>
        <w:t>22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1B2767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276F1">
        <w:rPr>
          <w:rFonts w:ascii="Times New Roman" w:hAnsi="Times New Roman" w:cs="Times New Roman"/>
          <w:sz w:val="20"/>
          <w:szCs w:val="20"/>
          <w:lang w:val="en-US"/>
        </w:rPr>
        <w:t>In studies from</w:t>
      </w:r>
      <w:r w:rsidR="00E6465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E6465C" w:rsidRPr="005B3EE9">
        <w:rPr>
          <w:rFonts w:ascii="Times New Roman" w:hAnsi="Times New Roman" w:cs="Times New Roman"/>
          <w:sz w:val="20"/>
          <w:szCs w:val="20"/>
          <w:lang w:val="en-US"/>
        </w:rPr>
        <w:t>HICs</w:t>
      </w:r>
      <w:proofErr w:type="spellEnd"/>
      <w:r w:rsidR="00E6465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such as the US and Sweden, the recurrence rate has varied widely, between 3% and 37%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4A4166" w:rsidRPr="005B3EE9">
        <w:rPr>
          <w:rFonts w:ascii="Times New Roman" w:hAnsi="Times New Roman" w:cs="Times New Roman"/>
          <w:sz w:val="20"/>
          <w:szCs w:val="20"/>
          <w:lang w:val="en-US"/>
        </w:rPr>
        <w:t>23,</w:t>
      </w:r>
      <w:r w:rsidR="00E6465C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A4166" w:rsidRPr="005B3EE9">
        <w:rPr>
          <w:rFonts w:ascii="Times New Roman" w:hAnsi="Times New Roman" w:cs="Times New Roman"/>
          <w:sz w:val="20"/>
          <w:szCs w:val="20"/>
          <w:lang w:val="en-US"/>
        </w:rPr>
        <w:t>24, 25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E6465C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Compressive </w:t>
      </w:r>
      <w:proofErr w:type="spellStart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pneumocephalus</w:t>
      </w:r>
      <w:proofErr w:type="spellEnd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inducing post-operative line shift is predictive of unilateral </w:t>
      </w:r>
      <w:proofErr w:type="spellStart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recurrence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26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In the study, there was no </w:t>
      </w:r>
      <w:proofErr w:type="spellStart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pneumocephalus</w:t>
      </w:r>
      <w:proofErr w:type="spellEnd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on CT scan control for patients with unilateral </w:t>
      </w:r>
      <w:proofErr w:type="spellStart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(Figure</w:t>
      </w:r>
      <w:r w:rsidR="008E6C21" w:rsidRPr="005B3EE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1</w:t>
      </w:r>
      <w:r w:rsidR="008E6C21" w:rsidRPr="005B3EE9">
        <w:rPr>
          <w:rFonts w:ascii="Times New Roman" w:hAnsi="Times New Roman" w:cs="Times New Roman"/>
          <w:sz w:val="20"/>
          <w:szCs w:val="20"/>
          <w:lang w:val="en-US"/>
        </w:rPr>
        <w:t>, 2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:rsidR="00EF3B37" w:rsidRPr="005B3EE9" w:rsidRDefault="00EF3B37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1C2AB4" w:rsidRPr="005B3EE9">
        <w:rPr>
          <w:rFonts w:ascii="Times New Roman" w:hAnsi="Times New Roman" w:cs="Times New Roman"/>
          <w:sz w:val="20"/>
          <w:szCs w:val="20"/>
          <w:lang w:val="en-US"/>
        </w:rPr>
        <w:t>our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study, we report good patient outcomes associated </w:t>
      </w:r>
      <w:r w:rsidR="001C2AB4" w:rsidRPr="005B3EE9">
        <w:rPr>
          <w:rFonts w:ascii="Times New Roman" w:hAnsi="Times New Roman" w:cs="Times New Roman"/>
          <w:sz w:val="20"/>
          <w:szCs w:val="20"/>
          <w:lang w:val="en-US"/>
        </w:rPr>
        <w:t>after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operative management of </w:t>
      </w:r>
      <w:proofErr w:type="spellStart"/>
      <w:r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Pr="005B3EE9">
        <w:rPr>
          <w:rFonts w:ascii="Times New Roman" w:hAnsi="Times New Roman" w:cs="Times New Roman"/>
          <w:sz w:val="20"/>
          <w:szCs w:val="20"/>
          <w:lang w:val="en-US"/>
        </w:rPr>
        <w:t>. Only 1 (1.52%) patient had superficial wound infection</w:t>
      </w:r>
      <w:r w:rsidR="00B90102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This low infection rate was </w:t>
      </w:r>
      <w:r w:rsidR="008F0224" w:rsidRPr="005B3EE9">
        <w:rPr>
          <w:rFonts w:ascii="Times New Roman" w:hAnsi="Times New Roman" w:cs="Times New Roman"/>
          <w:sz w:val="20"/>
          <w:szCs w:val="20"/>
          <w:lang w:val="en-US"/>
        </w:rPr>
        <w:t>similar</w:t>
      </w:r>
      <w:r w:rsidR="00B90102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with the publi</w:t>
      </w:r>
      <w:r w:rsidR="008F0224" w:rsidRPr="005B3EE9">
        <w:rPr>
          <w:rFonts w:ascii="Times New Roman" w:hAnsi="Times New Roman" w:cs="Times New Roman"/>
          <w:sz w:val="20"/>
          <w:szCs w:val="20"/>
          <w:lang w:val="en-US"/>
        </w:rPr>
        <w:t>cations</w:t>
      </w:r>
      <w:r w:rsidR="00B90102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from Uganda, Nigeria and Greece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242171" w:rsidRPr="005B3EE9">
        <w:rPr>
          <w:rFonts w:ascii="Times New Roman" w:hAnsi="Times New Roman" w:cs="Times New Roman"/>
          <w:sz w:val="20"/>
          <w:szCs w:val="20"/>
          <w:lang w:val="en-US"/>
        </w:rPr>
        <w:t>5, 8, 2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7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B90102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C23393" w:rsidRPr="00F92187" w:rsidRDefault="00C23393" w:rsidP="00F92187">
      <w:pPr>
        <w:spacing w:before="60" w:after="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sz w:val="20"/>
          <w:szCs w:val="20"/>
          <w:lang w:val="en-US"/>
        </w:rPr>
        <w:t>Study limitations</w:t>
      </w:r>
    </w:p>
    <w:p w:rsidR="003F75C3" w:rsidRPr="005B3EE9" w:rsidRDefault="00C23393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There are several limitations </w:t>
      </w:r>
      <w:r w:rsidR="0086549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to our study. </w:t>
      </w:r>
      <w:r w:rsidR="008C757B" w:rsidRPr="005B3EE9">
        <w:rPr>
          <w:rFonts w:ascii="Times New Roman" w:hAnsi="Times New Roman" w:cs="Times New Roman"/>
          <w:sz w:val="20"/>
          <w:szCs w:val="20"/>
          <w:lang w:val="en-US"/>
        </w:rPr>
        <w:t>The data were collected from patient files completed upon patient disc</w:t>
      </w:r>
      <w:r w:rsidR="0080111F" w:rsidRPr="005B3EE9">
        <w:rPr>
          <w:rFonts w:ascii="Times New Roman" w:hAnsi="Times New Roman" w:cs="Times New Roman"/>
          <w:sz w:val="20"/>
          <w:szCs w:val="20"/>
          <w:lang w:val="en-US"/>
        </w:rPr>
        <w:t>ha</w:t>
      </w:r>
      <w:r w:rsidR="008C757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rge, some data were missing. </w:t>
      </w:r>
      <w:r w:rsidR="0086549B" w:rsidRPr="005B3EE9">
        <w:rPr>
          <w:rFonts w:ascii="Times New Roman" w:hAnsi="Times New Roman" w:cs="Times New Roman"/>
          <w:sz w:val="20"/>
          <w:szCs w:val="20"/>
          <w:lang w:val="en-US"/>
        </w:rPr>
        <w:t>Our sample size was limited to only 66 patients, thus making it difficult to determine whether our findings over- or under estimate the true frequencies of patient presentation, injury mechanisms, and outcomes.</w:t>
      </w:r>
      <w:r w:rsidR="00EC1A29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In Togo, and in </w:t>
      </w:r>
      <w:proofErr w:type="spellStart"/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>LMICs</w:t>
      </w:r>
      <w:proofErr w:type="spellEnd"/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neurosurgeons represent a small minority of </w:t>
      </w:r>
      <w:r w:rsidR="006276F1" w:rsidRPr="005B3EE9">
        <w:rPr>
          <w:rFonts w:ascii="Times New Roman" w:hAnsi="Times New Roman" w:cs="Times New Roman"/>
          <w:sz w:val="20"/>
          <w:szCs w:val="20"/>
          <w:lang w:val="en-US"/>
        </w:rPr>
        <w:t>physicians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, and advanced diagnostic imaging modalities such as CT and diagnostic centers are only available in urban areas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A727B4" w:rsidRPr="005B3EE9">
        <w:rPr>
          <w:rFonts w:ascii="Times New Roman" w:hAnsi="Times New Roman" w:cs="Times New Roman"/>
          <w:sz w:val="20"/>
          <w:szCs w:val="20"/>
          <w:lang w:val="en-US"/>
        </w:rPr>
        <w:t>2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A727B4" w:rsidRPr="005B3EE9">
        <w:rPr>
          <w:rFonts w:ascii="Times New Roman" w:hAnsi="Times New Roman" w:cs="Times New Roman"/>
          <w:sz w:val="20"/>
          <w:szCs w:val="20"/>
          <w:lang w:val="en-US"/>
        </w:rPr>
        <w:t>, 2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9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276F1" w:rsidRPr="005B3EE9">
        <w:rPr>
          <w:rFonts w:ascii="Times New Roman" w:hAnsi="Times New Roman" w:cs="Times New Roman"/>
          <w:sz w:val="20"/>
          <w:szCs w:val="20"/>
          <w:lang w:val="en-US"/>
        </w:rPr>
        <w:t>Additionally</w:t>
      </w:r>
      <w:r w:rsidR="00A1565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given that,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the clinical presentation of </w:t>
      </w:r>
      <w:proofErr w:type="spellStart"/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mimic other medical conditions such as stroke, dementia, </w:t>
      </w:r>
      <w:proofErr w:type="spellStart"/>
      <w:proofErr w:type="gramStart"/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>wich</w:t>
      </w:r>
      <w:proofErr w:type="spellEnd"/>
      <w:proofErr w:type="gramEnd"/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are also prevalent in the same age group</w:t>
      </w:r>
      <w:r w:rsidR="008C757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30</w:t>
      </w:r>
      <w:r w:rsidR="00A727B4" w:rsidRPr="005B3EE9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A727B4" w:rsidRPr="005B3EE9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2</w:t>
      </w:r>
      <w:r w:rsidR="00A727B4" w:rsidRPr="005B3EE9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A727B4" w:rsidRPr="005B3EE9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D121D1" w:rsidRPr="005B3EE9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A10156" w:rsidRPr="005B3EE9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1565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As a result of this </w:t>
      </w:r>
      <w:r w:rsidR="006276F1" w:rsidRPr="005B3EE9">
        <w:rPr>
          <w:rFonts w:ascii="Times New Roman" w:hAnsi="Times New Roman" w:cs="Times New Roman"/>
          <w:sz w:val="20"/>
          <w:szCs w:val="20"/>
          <w:lang w:val="en-US"/>
        </w:rPr>
        <w:t>broad</w:t>
      </w:r>
      <w:r w:rsidR="003F75C3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and unspecific clinical presentation, </w:t>
      </w:r>
      <w:r w:rsidR="008C757B" w:rsidRPr="005B3EE9">
        <w:rPr>
          <w:rFonts w:ascii="Times New Roman" w:hAnsi="Times New Roman" w:cs="Times New Roman"/>
          <w:sz w:val="20"/>
          <w:szCs w:val="20"/>
          <w:lang w:val="en-US"/>
        </w:rPr>
        <w:t>and the lack of available diagnostic imaging and neurosurgeons, many patients may n</w:t>
      </w:r>
      <w:r w:rsidR="006276F1">
        <w:rPr>
          <w:rFonts w:ascii="Times New Roman" w:hAnsi="Times New Roman" w:cs="Times New Roman"/>
          <w:sz w:val="20"/>
          <w:szCs w:val="20"/>
          <w:lang w:val="en-US"/>
        </w:rPr>
        <w:t xml:space="preserve">ot </w:t>
      </w:r>
      <w:proofErr w:type="gramStart"/>
      <w:r w:rsidR="006276F1">
        <w:rPr>
          <w:rFonts w:ascii="Times New Roman" w:hAnsi="Times New Roman" w:cs="Times New Roman"/>
          <w:sz w:val="20"/>
          <w:szCs w:val="20"/>
          <w:lang w:val="en-US"/>
        </w:rPr>
        <w:t>refe</w:t>
      </w:r>
      <w:r w:rsidR="006276F1" w:rsidRPr="005B3EE9">
        <w:rPr>
          <w:rFonts w:ascii="Times New Roman" w:hAnsi="Times New Roman" w:cs="Times New Roman"/>
          <w:sz w:val="20"/>
          <w:szCs w:val="20"/>
          <w:lang w:val="en-US"/>
        </w:rPr>
        <w:t>rred</w:t>
      </w:r>
      <w:proofErr w:type="gramEnd"/>
      <w:r w:rsidR="008C757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to the neurosurgical ward, </w:t>
      </w:r>
      <w:r w:rsidR="006276F1" w:rsidRPr="005B3EE9">
        <w:rPr>
          <w:rFonts w:ascii="Times New Roman" w:hAnsi="Times New Roman" w:cs="Times New Roman"/>
          <w:sz w:val="20"/>
          <w:szCs w:val="20"/>
          <w:lang w:val="en-US"/>
        </w:rPr>
        <w:t>which</w:t>
      </w:r>
      <w:r w:rsidR="008C757B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can further delay surgery.</w:t>
      </w:r>
    </w:p>
    <w:p w:rsidR="00F92187" w:rsidRDefault="00C1127C" w:rsidP="00F92187">
      <w:pPr>
        <w:spacing w:before="60" w:after="6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Conflict of </w:t>
      </w:r>
      <w:r w:rsidR="00F92187" w:rsidRPr="00F92187">
        <w:rPr>
          <w:rFonts w:ascii="Times New Roman" w:hAnsi="Times New Roman" w:cs="Times New Roman"/>
          <w:b/>
          <w:bCs/>
          <w:sz w:val="20"/>
          <w:szCs w:val="20"/>
          <w:lang w:val="en-US"/>
        </w:rPr>
        <w:t>interests</w:t>
      </w:r>
    </w:p>
    <w:p w:rsidR="00C1127C" w:rsidRPr="005B3EE9" w:rsidRDefault="00C1127C" w:rsidP="00F92187">
      <w:pPr>
        <w:spacing w:before="60" w:after="6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Authors declare that they have no conflict of </w:t>
      </w:r>
      <w:r w:rsidR="006276F1" w:rsidRPr="005B3EE9">
        <w:rPr>
          <w:rFonts w:ascii="Times New Roman" w:hAnsi="Times New Roman" w:cs="Times New Roman"/>
          <w:sz w:val="20"/>
          <w:szCs w:val="20"/>
          <w:lang w:val="en-US"/>
        </w:rPr>
        <w:t>interest</w:t>
      </w:r>
      <w:r w:rsidRPr="005B3EE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DE5530" w:rsidRPr="005B3EE9" w:rsidRDefault="00F92187" w:rsidP="00F92187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b/>
          <w:sz w:val="20"/>
          <w:szCs w:val="20"/>
          <w:lang w:val="en-US"/>
        </w:rPr>
        <w:t xml:space="preserve">CONCLUSION </w:t>
      </w:r>
    </w:p>
    <w:p w:rsidR="00D54494" w:rsidRPr="005B3EE9" w:rsidRDefault="006276F1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This study characterizes</w:t>
      </w:r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the causes, clinical presentation, and the treatment outcomes of patient who presented with </w:t>
      </w:r>
      <w:proofErr w:type="spellStart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at CHU </w:t>
      </w:r>
      <w:proofErr w:type="spellStart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>Sylvanus</w:t>
      </w:r>
      <w:proofErr w:type="spellEnd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>Olympio</w:t>
      </w:r>
      <w:proofErr w:type="spellEnd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. Trauma was a common cause of </w:t>
      </w:r>
      <w:proofErr w:type="spellStart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 w:rsidR="00D54494"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among younger men patients. Burr-hole surgery with closed drainage was a safe proc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edure in the treatment of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CSDH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15626F" w:rsidRPr="00F92187" w:rsidRDefault="005B3EE9" w:rsidP="00F92187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F92187">
        <w:rPr>
          <w:rFonts w:ascii="Times New Roman" w:hAnsi="Times New Roman" w:cs="Times New Roman"/>
          <w:b/>
          <w:bCs/>
          <w:sz w:val="20"/>
          <w:szCs w:val="20"/>
          <w:lang w:val="en-US"/>
        </w:rPr>
        <w:t>Author contributions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Komlan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 </w:t>
      </w:r>
      <w:proofErr w:type="spellStart"/>
      <w:proofErr w:type="gram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Doléagbénou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:</w:t>
      </w:r>
      <w:proofErr w:type="gram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substantial contributions to conception and design, acquisition of data, drafting the article and revising it critically for important intellectual content ; Final approval of the version to be published. 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Essossinam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proofErr w:type="gram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Kpélao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:</w:t>
      </w:r>
      <w:proofErr w:type="gram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substantial contributions to conception and design, acquisition of data, final approval of the version to be published. 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Anthony K </w:t>
      </w:r>
      <w:proofErr w:type="spellStart"/>
      <w:proofErr w:type="gram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Békéti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:</w:t>
      </w:r>
      <w:proofErr w:type="gram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drafting the article and revising it critically for important intellectual content ; final approval of the version to be published. 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Kodjo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H </w:t>
      </w:r>
      <w:proofErr w:type="spellStart"/>
      <w:proofErr w:type="gram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Ahanogbé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:</w:t>
      </w:r>
      <w:proofErr w:type="gram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final approval of the version to be published. 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Abdelkader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gram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Moumouni :</w:t>
      </w:r>
      <w:proofErr w:type="gram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final approval of the version to be published. 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Komi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proofErr w:type="gramStart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Egu</w:t>
      </w:r>
      <w:proofErr w:type="spellEnd"/>
      <w:r w:rsidRPr="005B3EE9">
        <w:rPr>
          <w:rFonts w:ascii="Times New Roman" w:hAnsi="Times New Roman" w:cs="Times New Roman"/>
          <w:b/>
          <w:bCs/>
          <w:sz w:val="20"/>
          <w:szCs w:val="20"/>
          <w:lang w:val="en-US"/>
        </w:rPr>
        <w:t> :</w:t>
      </w:r>
      <w:proofErr w:type="gramEnd"/>
      <w:r w:rsidRPr="005B3EE9">
        <w:rPr>
          <w:rFonts w:ascii="Times New Roman" w:hAnsi="Times New Roman" w:cs="Times New Roman"/>
          <w:sz w:val="20"/>
          <w:szCs w:val="20"/>
          <w:lang w:val="en-US"/>
        </w:rPr>
        <w:t xml:space="preserve"> final approval of the version to be published.</w:t>
      </w:r>
    </w:p>
    <w:p w:rsidR="0015626F" w:rsidRPr="005B3EE9" w:rsidRDefault="0015626F" w:rsidP="005B3E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B3EE9">
        <w:rPr>
          <w:rFonts w:ascii="Times New Roman" w:hAnsi="Times New Roman" w:cs="Times New Roman"/>
          <w:sz w:val="20"/>
          <w:szCs w:val="20"/>
          <w:lang w:val="en-US"/>
        </w:rPr>
        <w:t>All authors read and agreed to the final version of this manuscript and equally contributed to its</w:t>
      </w:r>
      <w:r w:rsidR="00AF67A2">
        <w:rPr>
          <w:rFonts w:ascii="Times New Roman" w:hAnsi="Times New Roman" w:cs="Times New Roman"/>
          <w:sz w:val="20"/>
          <w:szCs w:val="20"/>
          <w:lang w:val="en-US"/>
        </w:rPr>
        <w:t xml:space="preserve"> content and to the management.</w:t>
      </w:r>
    </w:p>
    <w:p w:rsidR="00DB31BE" w:rsidRPr="005B3EE9" w:rsidRDefault="00F92187" w:rsidP="00F92187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 w:rsidRPr="005B3EE9">
        <w:rPr>
          <w:rFonts w:ascii="Times New Roman" w:hAnsi="Times New Roman" w:cs="Times New Roman"/>
          <w:b/>
          <w:sz w:val="20"/>
          <w:szCs w:val="20"/>
          <w:u w:val="single"/>
        </w:rPr>
        <w:t>REFERENCES</w:t>
      </w:r>
      <w:proofErr w:type="spellEnd"/>
      <w:r w:rsidRPr="005B3EE9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DB31BE" w:rsidRPr="005B3EE9" w:rsidRDefault="00DB31BE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Jones S,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Kafetz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K: A prospective study of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in elderly patients.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Age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Ageing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>.</w:t>
      </w:r>
      <w:r w:rsidR="0080281A" w:rsidRPr="005B3EE9">
        <w:rPr>
          <w:rFonts w:ascii="Times New Roman" w:hAnsi="Times New Roman" w:cs="Times New Roman"/>
          <w:color w:val="000000"/>
          <w:sz w:val="18"/>
          <w:szCs w:val="20"/>
          <w:shd w:val="clear" w:color="auto" w:fill="FFFFFF"/>
        </w:rPr>
        <w:t xml:space="preserve">1999 </w:t>
      </w:r>
      <w:proofErr w:type="spellStart"/>
      <w:proofErr w:type="gramStart"/>
      <w:r w:rsidR="0080281A" w:rsidRPr="005B3EE9">
        <w:rPr>
          <w:rFonts w:ascii="Times New Roman" w:hAnsi="Times New Roman" w:cs="Times New Roman"/>
          <w:color w:val="000000"/>
          <w:sz w:val="18"/>
          <w:szCs w:val="20"/>
          <w:shd w:val="clear" w:color="auto" w:fill="FFFFFF"/>
        </w:rPr>
        <w:t>Oct</w:t>
      </w:r>
      <w:proofErr w:type="spellEnd"/>
      <w:r w:rsidR="0080281A" w:rsidRPr="005B3EE9">
        <w:rPr>
          <w:rFonts w:ascii="Times New Roman" w:hAnsi="Times New Roman" w:cs="Times New Roman"/>
          <w:color w:val="000000"/>
          <w:sz w:val="18"/>
          <w:szCs w:val="20"/>
          <w:shd w:val="clear" w:color="auto" w:fill="FFFFFF"/>
        </w:rPr>
        <w:t>;28</w:t>
      </w:r>
      <w:proofErr w:type="gramEnd"/>
      <w:r w:rsidR="0080281A" w:rsidRPr="005B3EE9">
        <w:rPr>
          <w:rFonts w:ascii="Times New Roman" w:hAnsi="Times New Roman" w:cs="Times New Roman"/>
          <w:color w:val="000000"/>
          <w:sz w:val="18"/>
          <w:szCs w:val="20"/>
          <w:shd w:val="clear" w:color="auto" w:fill="FFFFFF"/>
        </w:rPr>
        <w:t>(6):519-21</w:t>
      </w:r>
    </w:p>
    <w:p w:rsidR="00E97A90" w:rsidRPr="005B3EE9" w:rsidRDefault="00DB31BE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Kerabe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S, Ozawa T, Watanabe T,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Atoa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T: Efficacy and safety of post-operative early mobilization for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in elderly patients.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Acta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Neurochir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(Wien)</w:t>
      </w:r>
      <w:r w:rsidR="0080281A" w:rsidRPr="005B3EE9">
        <w:rPr>
          <w:rFonts w:ascii="Times New Roman" w:hAnsi="Times New Roman" w:cs="Times New Roman"/>
          <w:bCs/>
          <w:sz w:val="18"/>
          <w:szCs w:val="20"/>
        </w:rPr>
        <w:t xml:space="preserve">. </w:t>
      </w:r>
      <w:proofErr w:type="gramStart"/>
      <w:r w:rsidR="0080281A" w:rsidRPr="005B3EE9">
        <w:rPr>
          <w:rFonts w:ascii="Times New Roman" w:hAnsi="Times New Roman" w:cs="Times New Roman"/>
          <w:bCs/>
          <w:sz w:val="18"/>
          <w:szCs w:val="20"/>
        </w:rPr>
        <w:t>2010;</w:t>
      </w:r>
      <w:r w:rsidRPr="005B3EE9">
        <w:rPr>
          <w:rFonts w:ascii="Times New Roman" w:hAnsi="Times New Roman" w:cs="Times New Roman"/>
          <w:bCs/>
          <w:sz w:val="18"/>
          <w:szCs w:val="20"/>
        </w:rPr>
        <w:t>152:</w:t>
      </w:r>
      <w:r w:rsidRPr="005B3EE9">
        <w:rPr>
          <w:rFonts w:ascii="Times New Roman" w:hAnsi="Times New Roman" w:cs="Times New Roman"/>
          <w:sz w:val="18"/>
          <w:szCs w:val="20"/>
        </w:rPr>
        <w:t>1171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–1174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 </w:t>
      </w:r>
    </w:p>
    <w:p w:rsidR="00E97A90" w:rsidRPr="005B3EE9" w:rsidRDefault="00E97A90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Ducruet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AF,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Grobelny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BT,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Zacharia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BE, Hickman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ZL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DeRosa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PL, Anderson K, et al. The surgical management of chronic subdural hematoma.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Neurosurg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Rev. 2012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;35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(2):155-69; discussion 69.</w:t>
      </w:r>
    </w:p>
    <w:p w:rsidR="00E97A90" w:rsidRPr="005B3EE9" w:rsidRDefault="00DB31BE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Gelabert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-Gonzalez M, Iglesias-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Pais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M, Garcia-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Allut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A, Martinez-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Rumbo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R. Chronic subdural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haematoma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: surgical treatment and outcome in 1000 cases.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Clinical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neurology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 and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neurosurgery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.2005</w:t>
      </w:r>
      <w:r w:rsidR="0080281A"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 </w:t>
      </w:r>
      <w:proofErr w:type="spellStart"/>
      <w:proofErr w:type="gramStart"/>
      <w:r w:rsidR="0080281A"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Apr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;107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(3):223-9</w:t>
      </w:r>
    </w:p>
    <w:p w:rsidR="00E97A90" w:rsidRPr="005B3EE9" w:rsidRDefault="00E97A90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Adeolu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AA,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Rabiu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TB,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Adeleye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AO: Post-operative day two versus day seven mobilization after burr-hole drainage of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subacute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and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in Nigerians.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Br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J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Neurosurg</w:t>
      </w:r>
      <w:proofErr w:type="spellEnd"/>
      <w:r w:rsidR="0080281A" w:rsidRPr="005B3EE9">
        <w:rPr>
          <w:rFonts w:ascii="Times New Roman" w:hAnsi="Times New Roman" w:cs="Times New Roman"/>
          <w:bCs/>
          <w:sz w:val="18"/>
          <w:szCs w:val="20"/>
        </w:rPr>
        <w:t xml:space="preserve">.2012 </w:t>
      </w:r>
      <w:proofErr w:type="spellStart"/>
      <w:r w:rsidR="0080281A" w:rsidRPr="005B3EE9">
        <w:rPr>
          <w:rFonts w:ascii="Times New Roman" w:hAnsi="Times New Roman" w:cs="Times New Roman"/>
          <w:bCs/>
          <w:sz w:val="18"/>
          <w:szCs w:val="20"/>
        </w:rPr>
        <w:t>Oct</w:t>
      </w:r>
      <w:proofErr w:type="spellEnd"/>
      <w:r w:rsidR="0080281A" w:rsidRPr="005B3EE9">
        <w:rPr>
          <w:rFonts w:ascii="Times New Roman" w:hAnsi="Times New Roman" w:cs="Times New Roman"/>
          <w:bCs/>
          <w:sz w:val="18"/>
          <w:szCs w:val="20"/>
        </w:rPr>
        <w:t> </w:t>
      </w:r>
      <w:proofErr w:type="gramStart"/>
      <w:r w:rsidR="0080281A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26</w:t>
      </w:r>
      <w:proofErr w:type="gramEnd"/>
      <w:r w:rsidR="0080281A" w:rsidRPr="005B3EE9">
        <w:rPr>
          <w:rFonts w:ascii="Times New Roman" w:hAnsi="Times New Roman" w:cs="Times New Roman"/>
          <w:bCs/>
          <w:sz w:val="18"/>
          <w:szCs w:val="20"/>
        </w:rPr>
        <w:t>(5)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743–746</w:t>
      </w:r>
    </w:p>
    <w:p w:rsidR="005B68FC" w:rsidRPr="005B3EE9" w:rsidRDefault="00E97A90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  <w:lang w:val="en-US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Dakurah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T,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Iddrissu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M,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Wepeba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G,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Nuamah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I: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: review of 96 cases attending the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Korle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Bu, Teaching Hospital,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Accra.</w:t>
      </w:r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>West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 xml:space="preserve">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>Afr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 xml:space="preserve"> J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>Med</w:t>
      </w:r>
      <w:r w:rsidR="0080281A" w:rsidRPr="005B3EE9">
        <w:rPr>
          <w:rFonts w:ascii="Times New Roman" w:hAnsi="Times New Roman" w:cs="Times New Roman"/>
          <w:bCs/>
          <w:sz w:val="18"/>
          <w:szCs w:val="20"/>
          <w:lang w:val="en-US"/>
        </w:rPr>
        <w:t>.2005</w:t>
      </w:r>
      <w:proofErr w:type="spellEnd"/>
      <w:r w:rsidR="0080281A" w:rsidRPr="005B3EE9">
        <w:rPr>
          <w:rFonts w:ascii="Times New Roman" w:hAnsi="Times New Roman" w:cs="Times New Roman"/>
          <w:bCs/>
          <w:sz w:val="18"/>
          <w:szCs w:val="20"/>
          <w:lang w:val="en-US"/>
        </w:rPr>
        <w:t xml:space="preserve"> Oct-Dec ;</w:t>
      </w:r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>24</w:t>
      </w:r>
      <w:r w:rsidR="0080281A" w:rsidRPr="005B3EE9">
        <w:rPr>
          <w:rFonts w:ascii="Times New Roman" w:hAnsi="Times New Roman" w:cs="Times New Roman"/>
          <w:bCs/>
          <w:sz w:val="18"/>
          <w:szCs w:val="20"/>
          <w:lang w:val="en-US"/>
        </w:rPr>
        <w:t>(4)</w:t>
      </w:r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>:</w:t>
      </w:r>
      <w:r w:rsidRPr="005B3EE9">
        <w:rPr>
          <w:rFonts w:ascii="Times New Roman" w:hAnsi="Times New Roman" w:cs="Times New Roman"/>
          <w:sz w:val="18"/>
          <w:szCs w:val="20"/>
          <w:lang w:val="en-US"/>
        </w:rPr>
        <w:t>283–286</w:t>
      </w:r>
    </w:p>
    <w:p w:rsidR="005B68FC" w:rsidRPr="005B3EE9" w:rsidRDefault="005B68FC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Mezue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WC,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Ohaebgulam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SC,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Chikani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MC, </w:t>
      </w:r>
      <w:proofErr w:type="spellStart"/>
      <w:proofErr w:type="gramStart"/>
      <w:r w:rsidRPr="005B3EE9">
        <w:rPr>
          <w:rFonts w:ascii="Times New Roman" w:hAnsi="Times New Roman" w:cs="Times New Roman"/>
          <w:sz w:val="18"/>
          <w:szCs w:val="20"/>
          <w:lang w:val="en-US"/>
        </w:rPr>
        <w:t>Erechukwu</w:t>
      </w:r>
      <w:proofErr w:type="spellEnd"/>
      <w:proofErr w:type="gram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AU: Changing trends in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in Nigeria.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Afr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J Med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Med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Sci</w:t>
      </w:r>
      <w:proofErr w:type="spellEnd"/>
      <w:r w:rsidR="0080281A" w:rsidRPr="005B3EE9">
        <w:rPr>
          <w:rFonts w:ascii="Times New Roman" w:hAnsi="Times New Roman" w:cs="Times New Roman"/>
          <w:bCs/>
          <w:sz w:val="18"/>
          <w:szCs w:val="20"/>
        </w:rPr>
        <w:t xml:space="preserve">.2011 </w:t>
      </w:r>
      <w:proofErr w:type="spellStart"/>
      <w:proofErr w:type="gramStart"/>
      <w:r w:rsidR="0080281A" w:rsidRPr="005B3EE9">
        <w:rPr>
          <w:rFonts w:ascii="Times New Roman" w:hAnsi="Times New Roman" w:cs="Times New Roman"/>
          <w:bCs/>
          <w:sz w:val="18"/>
          <w:szCs w:val="20"/>
        </w:rPr>
        <w:t>Dec</w:t>
      </w:r>
      <w:proofErr w:type="spellEnd"/>
      <w:r w:rsidR="0080281A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40</w:t>
      </w:r>
      <w:proofErr w:type="gramEnd"/>
      <w:r w:rsidR="0080281A" w:rsidRPr="005B3EE9">
        <w:rPr>
          <w:rFonts w:ascii="Times New Roman" w:hAnsi="Times New Roman" w:cs="Times New Roman"/>
          <w:bCs/>
          <w:sz w:val="18"/>
          <w:szCs w:val="20"/>
        </w:rPr>
        <w:t>(4)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373–376</w:t>
      </w:r>
    </w:p>
    <w:p w:rsidR="005B68FC" w:rsidRPr="005B3EE9" w:rsidRDefault="003C4D35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Kitya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D,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Punchak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M,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Abdelgadir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J,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Obiga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O,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Harborne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D,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Haglund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MM: Causes, clinical presentation, management, and outcomes of chronic subdural hematoma at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Mbarara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Regional Referral Hospital. </w:t>
      </w:r>
      <w:proofErr w:type="spellStart"/>
      <w:r w:rsidRPr="005B3EE9">
        <w:rPr>
          <w:rFonts w:ascii="Times New Roman" w:hAnsi="Times New Roman" w:cs="Times New Roman"/>
          <w:sz w:val="18"/>
          <w:szCs w:val="20"/>
        </w:rPr>
        <w:t>Neurosurg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 xml:space="preserve"> Focus</w:t>
      </w:r>
      <w:r w:rsidR="0080281A" w:rsidRPr="005B3EE9">
        <w:rPr>
          <w:rFonts w:ascii="Times New Roman" w:hAnsi="Times New Roman" w:cs="Times New Roman"/>
          <w:sz w:val="18"/>
          <w:szCs w:val="20"/>
        </w:rPr>
        <w:t xml:space="preserve">.2018 </w:t>
      </w:r>
      <w:proofErr w:type="spellStart"/>
      <w:r w:rsidR="0080281A" w:rsidRPr="005B3EE9">
        <w:rPr>
          <w:rFonts w:ascii="Times New Roman" w:hAnsi="Times New Roman" w:cs="Times New Roman"/>
          <w:sz w:val="18"/>
          <w:szCs w:val="20"/>
        </w:rPr>
        <w:t>Oct</w:t>
      </w:r>
      <w:proofErr w:type="spellEnd"/>
      <w:r w:rsidR="0080281A" w:rsidRPr="005B3EE9">
        <w:rPr>
          <w:rFonts w:ascii="Times New Roman" w:hAnsi="Times New Roman" w:cs="Times New Roman"/>
          <w:sz w:val="18"/>
          <w:szCs w:val="20"/>
        </w:rPr>
        <w:t> </w:t>
      </w:r>
      <w:proofErr w:type="gramStart"/>
      <w:r w:rsidR="0080281A" w:rsidRPr="005B3EE9">
        <w:rPr>
          <w:rFonts w:ascii="Times New Roman" w:hAnsi="Times New Roman" w:cs="Times New Roman"/>
          <w:sz w:val="18"/>
          <w:szCs w:val="20"/>
        </w:rPr>
        <w:t>;</w:t>
      </w:r>
      <w:r w:rsidRPr="005B3EE9">
        <w:rPr>
          <w:rFonts w:ascii="Times New Roman" w:hAnsi="Times New Roman" w:cs="Times New Roman"/>
          <w:sz w:val="18"/>
          <w:szCs w:val="20"/>
        </w:rPr>
        <w:t>45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(4):E7</w:t>
      </w:r>
      <w:r w:rsidR="0080281A" w:rsidRPr="005B3EE9">
        <w:rPr>
          <w:rFonts w:ascii="Times New Roman" w:hAnsi="Times New Roman" w:cs="Times New Roman"/>
          <w:sz w:val="18"/>
          <w:szCs w:val="20"/>
        </w:rPr>
        <w:t>.</w:t>
      </w:r>
    </w:p>
    <w:p w:rsidR="00752238" w:rsidRPr="005B3EE9" w:rsidRDefault="003C4D35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</w:pP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World Bank. </w:t>
      </w:r>
      <w:r w:rsidR="00241331"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Togo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: Country at a glance: http://www.worldbank.org/en/country/</w:t>
      </w:r>
      <w:r w:rsidR="00241331"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togo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; 201</w:t>
      </w:r>
      <w:r w:rsidR="00241331"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9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[</w:t>
      </w:r>
      <w:r w:rsidR="00241331"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march 21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, 201</w:t>
      </w:r>
      <w:r w:rsidR="00241331"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9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].</w:t>
      </w:r>
    </w:p>
    <w:p w:rsidR="00752238" w:rsidRPr="005B3EE9" w:rsidRDefault="00752238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Markwalder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TM. Chronic subdural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haematoma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: A review. 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Journal of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neurosurgery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.</w:t>
      </w:r>
      <w:r w:rsidR="00912298"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1981 </w:t>
      </w:r>
      <w:proofErr w:type="gramStart"/>
      <w:r w:rsidR="00912298"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May;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54</w:t>
      </w:r>
      <w:proofErr w:type="gramEnd"/>
      <w:r w:rsidR="00912298"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(5)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:637-45.</w:t>
      </w:r>
    </w:p>
    <w:p w:rsidR="00752238" w:rsidRPr="005B3EE9" w:rsidRDefault="00752238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Contini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S: Surgery in developing countries: why and how to meet surgical needs worldwide.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Acta </w:t>
      </w:r>
      <w:proofErr w:type="spellStart"/>
      <w:proofErr w:type="gramStart"/>
      <w:r w:rsidRPr="005B3EE9">
        <w:rPr>
          <w:rFonts w:ascii="Times New Roman" w:hAnsi="Times New Roman" w:cs="Times New Roman"/>
          <w:bCs/>
          <w:sz w:val="18"/>
          <w:szCs w:val="20"/>
        </w:rPr>
        <w:t>Biomed</w:t>
      </w:r>
      <w:proofErr w:type="spellEnd"/>
      <w:r w:rsidR="004804F8" w:rsidRPr="005B3EE9">
        <w:rPr>
          <w:rFonts w:ascii="Times New Roman" w:hAnsi="Times New Roman" w:cs="Times New Roman"/>
          <w:bCs/>
          <w:sz w:val="18"/>
          <w:szCs w:val="20"/>
        </w:rPr>
        <w:t>.2007;78</w:t>
      </w:r>
      <w:proofErr w:type="gramEnd"/>
      <w:r w:rsidR="004804F8" w:rsidRPr="005B3EE9">
        <w:rPr>
          <w:rFonts w:ascii="Times New Roman" w:hAnsi="Times New Roman" w:cs="Times New Roman"/>
          <w:bCs/>
          <w:sz w:val="18"/>
          <w:szCs w:val="20"/>
        </w:rPr>
        <w:t>(1):</w:t>
      </w:r>
      <w:r w:rsidRPr="005B3EE9">
        <w:rPr>
          <w:rFonts w:ascii="Times New Roman" w:hAnsi="Times New Roman" w:cs="Times New Roman"/>
          <w:sz w:val="18"/>
          <w:szCs w:val="20"/>
        </w:rPr>
        <w:t>4–5</w:t>
      </w:r>
    </w:p>
    <w:p w:rsidR="00752238" w:rsidRPr="005B3EE9" w:rsidRDefault="00752238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Idro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R: Acquired brain injury in children in Sub-Saharan Africa, in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Musisi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S, Jacobson S (</w:t>
      </w:r>
      <w:proofErr w:type="spellStart"/>
      <w:proofErr w:type="gramStart"/>
      <w:r w:rsidRPr="005B3EE9">
        <w:rPr>
          <w:rFonts w:ascii="Times New Roman" w:hAnsi="Times New Roman" w:cs="Times New Roman"/>
          <w:sz w:val="18"/>
          <w:szCs w:val="20"/>
          <w:lang w:val="en-US"/>
        </w:rPr>
        <w:t>eds</w:t>
      </w:r>
      <w:proofErr w:type="spellEnd"/>
      <w:proofErr w:type="gram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): </w:t>
      </w:r>
      <w:r w:rsidRPr="005B3EE9">
        <w:rPr>
          <w:rFonts w:ascii="Times New Roman" w:hAnsi="Times New Roman" w:cs="Times New Roman"/>
          <w:bCs/>
          <w:sz w:val="18"/>
          <w:szCs w:val="20"/>
          <w:lang w:val="en-US"/>
        </w:rPr>
        <w:t xml:space="preserve">Brain Degeneration and Dementia in Sub-Saharan Africa. </w:t>
      </w:r>
      <w:r w:rsidRPr="005B3EE9">
        <w:rPr>
          <w:rFonts w:ascii="Times New Roman" w:hAnsi="Times New Roman" w:cs="Times New Roman"/>
          <w:sz w:val="18"/>
          <w:szCs w:val="20"/>
        </w:rPr>
        <w:t xml:space="preserve">New </w:t>
      </w:r>
      <w:proofErr w:type="gramStart"/>
      <w:r w:rsidRPr="005B3EE9">
        <w:rPr>
          <w:rFonts w:ascii="Times New Roman" w:hAnsi="Times New Roman" w:cs="Times New Roman"/>
          <w:sz w:val="18"/>
          <w:szCs w:val="20"/>
        </w:rPr>
        <w:t>York: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 xml:space="preserve"> Springer Science</w:t>
      </w:r>
      <w:r w:rsidR="00593DA4" w:rsidRPr="005B3EE9">
        <w:rPr>
          <w:rFonts w:ascii="Times New Roman" w:hAnsi="Times New Roman" w:cs="Times New Roman"/>
          <w:sz w:val="18"/>
          <w:szCs w:val="20"/>
        </w:rPr>
        <w:t>.</w:t>
      </w:r>
      <w:r w:rsidRPr="005B3EE9">
        <w:rPr>
          <w:rFonts w:ascii="Times New Roman" w:hAnsi="Times New Roman" w:cs="Times New Roman"/>
          <w:sz w:val="18"/>
          <w:szCs w:val="20"/>
        </w:rPr>
        <w:t>2015</w:t>
      </w:r>
      <w:r w:rsidR="00593DA4" w:rsidRPr="005B3EE9">
        <w:rPr>
          <w:rFonts w:ascii="Times New Roman" w:hAnsi="Times New Roman" w:cs="Times New Roman"/>
          <w:sz w:val="18"/>
          <w:szCs w:val="20"/>
        </w:rPr>
        <w:t>;</w:t>
      </w:r>
      <w:r w:rsidRPr="005B3EE9">
        <w:rPr>
          <w:rFonts w:ascii="Times New Roman" w:hAnsi="Times New Roman" w:cs="Times New Roman"/>
          <w:sz w:val="18"/>
          <w:szCs w:val="20"/>
        </w:rPr>
        <w:t>183–199</w:t>
      </w:r>
    </w:p>
    <w:p w:rsidR="00752238" w:rsidRPr="005B3EE9" w:rsidRDefault="00752238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Miranda LB, Braxton E, Hobbs J, </w:t>
      </w:r>
      <w:proofErr w:type="gramStart"/>
      <w:r w:rsidRPr="005B3EE9">
        <w:rPr>
          <w:rFonts w:ascii="Times New Roman" w:hAnsi="Times New Roman" w:cs="Times New Roman"/>
          <w:sz w:val="18"/>
          <w:szCs w:val="20"/>
          <w:lang w:val="en-US"/>
        </w:rPr>
        <w:t>Quigley</w:t>
      </w:r>
      <w:proofErr w:type="gram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MR: Chronic subdural hematoma in the elderly: not a benign disease.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J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Neurosurg</w:t>
      </w:r>
      <w:proofErr w:type="spellEnd"/>
      <w:r w:rsidR="004804F8" w:rsidRPr="005B3EE9">
        <w:rPr>
          <w:rFonts w:ascii="Times New Roman" w:hAnsi="Times New Roman" w:cs="Times New Roman"/>
          <w:bCs/>
          <w:sz w:val="18"/>
          <w:szCs w:val="20"/>
        </w:rPr>
        <w:t>.2011 Jan ;(1</w:t>
      </w:r>
      <w:proofErr w:type="gramStart"/>
      <w:r w:rsidR="004804F8" w:rsidRPr="005B3EE9">
        <w:rPr>
          <w:rFonts w:ascii="Times New Roman" w:hAnsi="Times New Roman" w:cs="Times New Roman"/>
          <w:bCs/>
          <w:sz w:val="18"/>
          <w:szCs w:val="20"/>
        </w:rPr>
        <w:t>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72–76</w:t>
      </w:r>
    </w:p>
    <w:p w:rsidR="00DA0ABE" w:rsidRPr="005B3EE9" w:rsidRDefault="00DA0ABE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</w:rPr>
      </w:pP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Djientcheu V. P. EA,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Yamgoue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T.,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Tchaleu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B., Ze Minkande J. Surgical treatment and outcome of 195 cases of non acute subdural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haematoma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at the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yaoundé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central hospital: the need for landmarked burr holes.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AJNS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. 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2011;30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(2):19-27</w:t>
      </w:r>
    </w:p>
    <w:p w:rsidR="00DA0ABE" w:rsidRPr="005B3EE9" w:rsidRDefault="00DA0ABE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</w:rPr>
        <w:t>Mwanyombet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Pr="005B3EE9">
        <w:rPr>
          <w:rFonts w:ascii="Times New Roman" w:hAnsi="Times New Roman" w:cs="Times New Roman"/>
          <w:sz w:val="18"/>
          <w:szCs w:val="20"/>
        </w:rPr>
        <w:t>Ompounga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 xml:space="preserve"> L.,</w:t>
      </w:r>
      <w:r w:rsidR="00593DA4" w:rsidRPr="005B3EE9">
        <w:rPr>
          <w:rFonts w:ascii="Times New Roman" w:hAnsi="Times New Roman" w:cs="Times New Roman"/>
          <w:sz w:val="18"/>
          <w:szCs w:val="20"/>
        </w:rPr>
        <w:t xml:space="preserve"> </w:t>
      </w:r>
      <w:r w:rsidRPr="005B3EE9">
        <w:rPr>
          <w:rFonts w:ascii="Times New Roman" w:hAnsi="Times New Roman" w:cs="Times New Roman"/>
          <w:sz w:val="18"/>
          <w:szCs w:val="20"/>
        </w:rPr>
        <w:t xml:space="preserve">Ada </w:t>
      </w:r>
      <w:proofErr w:type="spellStart"/>
      <w:r w:rsidRPr="005B3EE9">
        <w:rPr>
          <w:rFonts w:ascii="Times New Roman" w:hAnsi="Times New Roman" w:cs="Times New Roman"/>
          <w:sz w:val="18"/>
          <w:szCs w:val="20"/>
        </w:rPr>
        <w:t>Loembe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 xml:space="preserve"> F.C., </w:t>
      </w:r>
      <w:proofErr w:type="spellStart"/>
      <w:r w:rsidRPr="005B3EE9">
        <w:rPr>
          <w:rFonts w:ascii="Times New Roman" w:hAnsi="Times New Roman" w:cs="Times New Roman"/>
          <w:sz w:val="18"/>
          <w:szCs w:val="20"/>
        </w:rPr>
        <w:t>Loembe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 xml:space="preserve"> P.M. Traitement des hématomes </w:t>
      </w:r>
      <w:proofErr w:type="spellStart"/>
      <w:r w:rsidRPr="005B3EE9">
        <w:rPr>
          <w:rFonts w:ascii="Times New Roman" w:hAnsi="Times New Roman" w:cs="Times New Roman"/>
          <w:sz w:val="18"/>
          <w:szCs w:val="20"/>
        </w:rPr>
        <w:t>sousduraux</w:t>
      </w:r>
      <w:proofErr w:type="spellEnd"/>
      <w:r w:rsidRPr="005B3EE9">
        <w:rPr>
          <w:rFonts w:ascii="Times New Roman" w:hAnsi="Times New Roman" w:cs="Times New Roman"/>
          <w:sz w:val="18"/>
          <w:szCs w:val="20"/>
        </w:rPr>
        <w:t xml:space="preserve"> chroniques à Libreville (Gabon) : revue de 102 cas. </w:t>
      </w:r>
      <w:proofErr w:type="spellStart"/>
      <w:r w:rsidRPr="005B3EE9">
        <w:rPr>
          <w:rFonts w:ascii="Times New Roman" w:hAnsi="Times New Roman" w:cs="Times New Roman"/>
          <w:sz w:val="18"/>
          <w:szCs w:val="20"/>
        </w:rPr>
        <w:t>AJNS</w:t>
      </w:r>
      <w:proofErr w:type="spellEnd"/>
      <w:r w:rsidR="004804F8" w:rsidRPr="005B3EE9">
        <w:rPr>
          <w:rFonts w:ascii="Times New Roman" w:hAnsi="Times New Roman" w:cs="Times New Roman"/>
          <w:sz w:val="18"/>
          <w:szCs w:val="20"/>
        </w:rPr>
        <w:t>.</w:t>
      </w:r>
      <w:r w:rsidRPr="005B3EE9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Pr="005B3EE9">
        <w:rPr>
          <w:rFonts w:ascii="Times New Roman" w:hAnsi="Times New Roman" w:cs="Times New Roman"/>
          <w:sz w:val="18"/>
          <w:szCs w:val="20"/>
        </w:rPr>
        <w:t>2011</w:t>
      </w:r>
      <w:r w:rsidR="004804F8" w:rsidRPr="005B3EE9">
        <w:rPr>
          <w:rFonts w:ascii="Times New Roman" w:hAnsi="Times New Roman" w:cs="Times New Roman"/>
          <w:sz w:val="18"/>
          <w:szCs w:val="20"/>
        </w:rPr>
        <w:t>;</w:t>
      </w:r>
      <w:r w:rsidRPr="005B3EE9">
        <w:rPr>
          <w:rFonts w:ascii="Times New Roman" w:hAnsi="Times New Roman" w:cs="Times New Roman"/>
          <w:sz w:val="18"/>
          <w:szCs w:val="20"/>
        </w:rPr>
        <w:t>30</w:t>
      </w:r>
      <w:proofErr w:type="gramEnd"/>
      <w:r w:rsidR="004804F8" w:rsidRPr="005B3EE9">
        <w:rPr>
          <w:rFonts w:ascii="Times New Roman" w:hAnsi="Times New Roman" w:cs="Times New Roman"/>
          <w:sz w:val="18"/>
          <w:szCs w:val="20"/>
        </w:rPr>
        <w:t>(</w:t>
      </w:r>
      <w:r w:rsidRPr="005B3EE9">
        <w:rPr>
          <w:rFonts w:ascii="Times New Roman" w:hAnsi="Times New Roman" w:cs="Times New Roman"/>
          <w:sz w:val="18"/>
          <w:szCs w:val="20"/>
        </w:rPr>
        <w:t>2</w:t>
      </w:r>
      <w:r w:rsidR="004804F8" w:rsidRPr="005B3EE9">
        <w:rPr>
          <w:rFonts w:ascii="Times New Roman" w:hAnsi="Times New Roman" w:cs="Times New Roman"/>
          <w:sz w:val="18"/>
          <w:szCs w:val="20"/>
        </w:rPr>
        <w:t>)</w:t>
      </w:r>
      <w:r w:rsidRPr="005B3EE9">
        <w:rPr>
          <w:rFonts w:ascii="Times New Roman" w:hAnsi="Times New Roman" w:cs="Times New Roman"/>
          <w:sz w:val="18"/>
          <w:szCs w:val="20"/>
        </w:rPr>
        <w:t>:28-38</w:t>
      </w:r>
    </w:p>
    <w:p w:rsidR="00654053" w:rsidRPr="005B3EE9" w:rsidRDefault="0065405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</w:rPr>
      </w:pP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>Hode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L, </w:t>
      </w: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>Quenum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K, </w:t>
      </w: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>Fatigba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</w:t>
      </w: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>O.H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>Fanou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L, Lansdale </w:t>
      </w: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>G.S.H.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Treatment and Outcome of Chronic Subdural Hematoma in Sub-Saharan Africa and the Country of Benin. </w:t>
      </w:r>
      <w:proofErr w:type="spell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</w:rPr>
        <w:t>IrJNS</w:t>
      </w:r>
      <w:proofErr w:type="spell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</w:rPr>
        <w:t xml:space="preserve">. </w:t>
      </w:r>
      <w:proofErr w:type="gramStart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</w:rPr>
        <w:t>2015;1</w:t>
      </w:r>
      <w:proofErr w:type="gramEnd"/>
      <w:r w:rsidRPr="005B3EE9">
        <w:rPr>
          <w:rStyle w:val="A9"/>
          <w:rFonts w:ascii="Times New Roman" w:hAnsi="Times New Roman" w:cs="Times New Roman"/>
          <w:color w:val="auto"/>
          <w:sz w:val="18"/>
          <w:szCs w:val="20"/>
        </w:rPr>
        <w:t>(2):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31-35</w:t>
      </w:r>
    </w:p>
    <w:p w:rsidR="00782043" w:rsidRPr="005B3EE9" w:rsidRDefault="0078204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Bankole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O B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YAS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Kanu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O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O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Ukponmwan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E N M N,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Arigbabu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S O. chronic subdural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haematoma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: clinical presentation, surgical treatment and outcome at the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lagos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university teaching hospital.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AJNS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. 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2011;30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(1):10-7</w:t>
      </w:r>
    </w:p>
    <w:p w:rsidR="00680C29" w:rsidRPr="005B3EE9" w:rsidRDefault="00680C29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Hima-Maiga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SY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Ndoye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N.,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Ba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M.C.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Diallo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M.,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Badiane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S.B.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Chronic subdural hematomas in Dakar: clinical, diagnostic, therapeutic and evolving features in the age of the scanner (a propos of 88 cases). </w:t>
      </w: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Mali Med. 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2008;23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(4):11-6</w:t>
      </w:r>
    </w:p>
    <w:p w:rsidR="00680C29" w:rsidRPr="005B3EE9" w:rsidRDefault="0065405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Baechli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H NA, Bucher HC,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Gratzl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O. Demographics and prevalent risk factors of chronic subdural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haematoma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: results of a large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singlecenter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cohort study.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Neurosurg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Rev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. 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2004;27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(4):263–6</w:t>
      </w:r>
    </w:p>
    <w:p w:rsidR="00782043" w:rsidRPr="005B3EE9" w:rsidRDefault="00680C29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Fogelholm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R,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Heiskanen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O,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Waltimo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O: Chronic subdural hematoma in adults. Influence of patient’s age on symptoms, signs, and thickness of hematoma.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J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Neurosurg</w:t>
      </w:r>
      <w:proofErr w:type="spell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 xml:space="preserve">.1975 </w:t>
      </w:r>
      <w:proofErr w:type="gramStart"/>
      <w:r w:rsidR="001019BE" w:rsidRPr="005B3EE9">
        <w:rPr>
          <w:rFonts w:ascii="Times New Roman" w:hAnsi="Times New Roman" w:cs="Times New Roman"/>
          <w:bCs/>
          <w:sz w:val="18"/>
          <w:szCs w:val="20"/>
        </w:rPr>
        <w:t>Jan;</w:t>
      </w:r>
      <w:r w:rsidRPr="005B3EE9">
        <w:rPr>
          <w:rFonts w:ascii="Times New Roman" w:hAnsi="Times New Roman" w:cs="Times New Roman"/>
          <w:bCs/>
          <w:sz w:val="18"/>
          <w:szCs w:val="20"/>
        </w:rPr>
        <w:t>42</w:t>
      </w:r>
      <w:proofErr w:type="gram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>(1)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43–46</w:t>
      </w:r>
    </w:p>
    <w:p w:rsidR="0062206B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</w:pP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Nayil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K,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Ramzan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Sajad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Zahoor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S,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Wani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A,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Nizami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F, et al. Subdural hematomas: an analysis of 1181 Kashmiri patients. World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Neurosurg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. 2012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;77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(1):103-10.</w:t>
      </w:r>
    </w:p>
    <w:p w:rsidR="0062206B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18"/>
          <w:szCs w:val="20"/>
        </w:rPr>
      </w:pPr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Sousa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EB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Brandao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LF, Tavares CB, Borges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IB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,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>Neto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  <w:lang w:val="en-US"/>
        </w:rPr>
        <w:t xml:space="preserve"> NG, Kessler IM. Epidemiological characteristics of 778 patients who underwent surgical drainage of chronic subdural hematomas in Brasilia, Brazil.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BMC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 </w:t>
      </w:r>
      <w:proofErr w:type="spell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surgery</w:t>
      </w:r>
      <w:proofErr w:type="spell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 xml:space="preserve">. </w:t>
      </w:r>
      <w:proofErr w:type="gramStart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2013;13:5</w:t>
      </w:r>
      <w:proofErr w:type="gramEnd"/>
      <w:r w:rsidRPr="005B3EE9">
        <w:rPr>
          <w:rStyle w:val="A5"/>
          <w:rFonts w:ascii="Times New Roman" w:hAnsi="Times New Roman" w:cs="Times New Roman"/>
          <w:color w:val="auto"/>
          <w:sz w:val="18"/>
          <w:szCs w:val="20"/>
        </w:rPr>
        <w:t>.</w:t>
      </w:r>
    </w:p>
    <w:p w:rsidR="0062206B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Kolias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AG, Chari </w:t>
      </w:r>
      <w:proofErr w:type="gram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</w:t>
      </w:r>
      <w:proofErr w:type="gram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Santarius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T, Hutchinson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PJ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: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: modern management and emerging therapies.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Nat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Rev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Neurol</w:t>
      </w:r>
      <w:proofErr w:type="spell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 xml:space="preserve">.2014 </w:t>
      </w:r>
      <w:proofErr w:type="spellStart"/>
      <w:proofErr w:type="gramStart"/>
      <w:r w:rsidR="001019BE" w:rsidRPr="005B3EE9">
        <w:rPr>
          <w:rFonts w:ascii="Times New Roman" w:hAnsi="Times New Roman" w:cs="Times New Roman"/>
          <w:bCs/>
          <w:sz w:val="18"/>
          <w:szCs w:val="20"/>
        </w:rPr>
        <w:t>Oct</w:t>
      </w:r>
      <w:proofErr w:type="spell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>;10</w:t>
      </w:r>
      <w:proofErr w:type="gram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>(10)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570–578</w:t>
      </w:r>
    </w:p>
    <w:p w:rsidR="0062206B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Mellergrad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P,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Wisten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O: Operations and re-operations for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during a 25 year period in a well-defined population.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Acta </w:t>
      </w:r>
      <w:proofErr w:type="spellStart"/>
      <w:proofErr w:type="gramStart"/>
      <w:r w:rsidRPr="005B3EE9">
        <w:rPr>
          <w:rFonts w:ascii="Times New Roman" w:hAnsi="Times New Roman" w:cs="Times New Roman"/>
          <w:bCs/>
          <w:sz w:val="18"/>
          <w:szCs w:val="20"/>
        </w:rPr>
        <w:t>Neurochir</w:t>
      </w:r>
      <w:proofErr w:type="spell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>.1996;</w:t>
      </w:r>
      <w:r w:rsidRPr="005B3EE9">
        <w:rPr>
          <w:rFonts w:ascii="Times New Roman" w:hAnsi="Times New Roman" w:cs="Times New Roman"/>
          <w:bCs/>
          <w:sz w:val="18"/>
          <w:szCs w:val="20"/>
        </w:rPr>
        <w:t>138:</w:t>
      </w:r>
      <w:r w:rsidRPr="005B3EE9">
        <w:rPr>
          <w:rFonts w:ascii="Times New Roman" w:hAnsi="Times New Roman" w:cs="Times New Roman"/>
          <w:sz w:val="18"/>
          <w:szCs w:val="20"/>
        </w:rPr>
        <w:t>708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 xml:space="preserve">–713 </w:t>
      </w:r>
    </w:p>
    <w:p w:rsidR="0062206B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Traynelis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VC: Chronic subdural hematoma in the elderly.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Clin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Geriatr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Med</w:t>
      </w:r>
      <w:r w:rsidR="001019BE" w:rsidRPr="005B3EE9">
        <w:rPr>
          <w:rFonts w:ascii="Times New Roman" w:hAnsi="Times New Roman" w:cs="Times New Roman"/>
          <w:bCs/>
          <w:sz w:val="18"/>
          <w:szCs w:val="20"/>
        </w:rPr>
        <w:t xml:space="preserve">.1991 </w:t>
      </w:r>
      <w:proofErr w:type="spellStart"/>
      <w:r w:rsidR="001019BE" w:rsidRPr="005B3EE9">
        <w:rPr>
          <w:rFonts w:ascii="Times New Roman" w:hAnsi="Times New Roman" w:cs="Times New Roman"/>
          <w:bCs/>
          <w:sz w:val="18"/>
          <w:szCs w:val="20"/>
        </w:rPr>
        <w:t>Aug</w:t>
      </w:r>
      <w:proofErr w:type="spell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> </w:t>
      </w:r>
      <w:proofErr w:type="gramStart"/>
      <w:r w:rsidR="001019BE" w:rsidRPr="005B3EE9">
        <w:rPr>
          <w:rFonts w:ascii="Times New Roman" w:hAnsi="Times New Roman" w:cs="Times New Roman"/>
          <w:bCs/>
          <w:sz w:val="18"/>
          <w:szCs w:val="20"/>
        </w:rPr>
        <w:t>;7</w:t>
      </w:r>
      <w:proofErr w:type="gramEnd"/>
      <w:r w:rsidR="001019BE" w:rsidRPr="005B3EE9">
        <w:rPr>
          <w:rFonts w:ascii="Times New Roman" w:hAnsi="Times New Roman" w:cs="Times New Roman"/>
          <w:bCs/>
          <w:sz w:val="18"/>
          <w:szCs w:val="20"/>
        </w:rPr>
        <w:t>(3)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583–598</w:t>
      </w:r>
    </w:p>
    <w:p w:rsidR="00B929B4" w:rsidRPr="005B3EE9" w:rsidRDefault="00B929B4" w:rsidP="00F92187">
      <w:pPr>
        <w:pStyle w:val="Paragraphedeliste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Dudoit</w:t>
      </w:r>
      <w:proofErr w:type="spellEnd"/>
      <w:r w:rsidR="003A67EC"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T</w:t>
      </w: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Labeyrie</w:t>
      </w:r>
      <w:proofErr w:type="spellEnd"/>
      <w:r w:rsidR="003A67EC"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PE</w:t>
      </w: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Deryckere</w:t>
      </w:r>
      <w:proofErr w:type="spellEnd"/>
      <w:r w:rsidR="0002635C"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S</w:t>
      </w:r>
      <w:r w:rsidRPr="005B3EE9">
        <w:rPr>
          <w:rFonts w:ascii="Times New Roman" w:hAnsi="Times New Roman" w:cs="Times New Roman"/>
          <w:sz w:val="18"/>
          <w:szCs w:val="20"/>
          <w:lang w:val="en-US"/>
        </w:rPr>
        <w:t>, Emery</w:t>
      </w:r>
      <w:r w:rsidR="0002635C"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E</w:t>
      </w: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Gaberel</w:t>
      </w:r>
      <w:proofErr w:type="spellEnd"/>
      <w:r w:rsidR="0002635C"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T</w:t>
      </w: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. </w:t>
      </w:r>
      <w:hyperlink r:id="rId14" w:history="1">
        <w:r w:rsidRPr="005B3EE9">
          <w:rPr>
            <w:rStyle w:val="Lienhypertexte"/>
            <w:rFonts w:ascii="Times New Roman" w:hAnsi="Times New Roman" w:cs="Times New Roman"/>
            <w:color w:val="auto"/>
            <w:sz w:val="18"/>
            <w:szCs w:val="20"/>
            <w:u w:val="none"/>
            <w:shd w:val="clear" w:color="auto" w:fill="FFFFFF"/>
            <w:lang w:val="en-US"/>
          </w:rPr>
          <w:t xml:space="preserve">Is systematic post-operative CT scan indicated after chronic subdural hematoma surgery? </w:t>
        </w:r>
        <w:r w:rsidRPr="005B3EE9">
          <w:rPr>
            <w:rStyle w:val="Lienhypertexte"/>
            <w:rFonts w:ascii="Times New Roman" w:hAnsi="Times New Roman" w:cs="Times New Roman"/>
            <w:color w:val="auto"/>
            <w:sz w:val="18"/>
            <w:szCs w:val="20"/>
            <w:u w:val="none"/>
            <w:shd w:val="clear" w:color="auto" w:fill="FFFFFF"/>
          </w:rPr>
          <w:t xml:space="preserve">A </w:t>
        </w:r>
        <w:proofErr w:type="spellStart"/>
        <w:r w:rsidRPr="005B3EE9">
          <w:rPr>
            <w:rStyle w:val="Lienhypertexte"/>
            <w:rFonts w:ascii="Times New Roman" w:hAnsi="Times New Roman" w:cs="Times New Roman"/>
            <w:color w:val="auto"/>
            <w:sz w:val="18"/>
            <w:szCs w:val="20"/>
            <w:u w:val="none"/>
            <w:shd w:val="clear" w:color="auto" w:fill="FFFFFF"/>
          </w:rPr>
          <w:t>case–control</w:t>
        </w:r>
        <w:proofErr w:type="spellEnd"/>
        <w:r w:rsidRPr="005B3EE9">
          <w:rPr>
            <w:rStyle w:val="Lienhypertexte"/>
            <w:rFonts w:ascii="Times New Roman" w:hAnsi="Times New Roman" w:cs="Times New Roman"/>
            <w:color w:val="auto"/>
            <w:sz w:val="18"/>
            <w:szCs w:val="20"/>
            <w:u w:val="none"/>
            <w:shd w:val="clear" w:color="auto" w:fill="FFFFFF"/>
          </w:rPr>
          <w:t xml:space="preserve"> </w:t>
        </w:r>
        <w:proofErr w:type="spellStart"/>
        <w:r w:rsidRPr="005B3EE9">
          <w:rPr>
            <w:rStyle w:val="Lienhypertexte"/>
            <w:rFonts w:ascii="Times New Roman" w:hAnsi="Times New Roman" w:cs="Times New Roman"/>
            <w:color w:val="auto"/>
            <w:sz w:val="18"/>
            <w:szCs w:val="20"/>
            <w:u w:val="none"/>
            <w:shd w:val="clear" w:color="auto" w:fill="FFFFFF"/>
          </w:rPr>
          <w:t>study</w:t>
        </w:r>
        <w:proofErr w:type="spellEnd"/>
      </w:hyperlink>
      <w:r w:rsidRPr="005B3EE9">
        <w:rPr>
          <w:rFonts w:ascii="Times New Roman" w:hAnsi="Times New Roman" w:cs="Times New Roman"/>
          <w:sz w:val="18"/>
          <w:szCs w:val="20"/>
        </w:rPr>
        <w:t>.</w:t>
      </w:r>
    </w:p>
    <w:p w:rsidR="00B929B4" w:rsidRPr="005B3EE9" w:rsidRDefault="00B929B4" w:rsidP="00F92187">
      <w:pPr>
        <w:pStyle w:val="Paragraphedeliste"/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</w:rPr>
        <w:t xml:space="preserve">Acta </w:t>
      </w:r>
      <w:proofErr w:type="spellStart"/>
      <w:r w:rsidR="0002635C" w:rsidRPr="005B3EE9">
        <w:rPr>
          <w:rFonts w:ascii="Times New Roman" w:hAnsi="Times New Roman" w:cs="Times New Roman"/>
          <w:sz w:val="18"/>
          <w:szCs w:val="20"/>
        </w:rPr>
        <w:t>Neurochir</w:t>
      </w:r>
      <w:proofErr w:type="spellEnd"/>
      <w:r w:rsidR="0002635C" w:rsidRPr="005B3EE9">
        <w:rPr>
          <w:rFonts w:ascii="Times New Roman" w:hAnsi="Times New Roman" w:cs="Times New Roman"/>
          <w:sz w:val="18"/>
          <w:szCs w:val="20"/>
        </w:rPr>
        <w:t xml:space="preserve"> (Wien).2016 </w:t>
      </w:r>
      <w:proofErr w:type="spellStart"/>
      <w:r w:rsidR="0002635C" w:rsidRPr="005B3EE9">
        <w:rPr>
          <w:rFonts w:ascii="Times New Roman" w:hAnsi="Times New Roman" w:cs="Times New Roman"/>
          <w:sz w:val="18"/>
          <w:szCs w:val="20"/>
        </w:rPr>
        <w:t>Jul</w:t>
      </w:r>
      <w:proofErr w:type="spellEnd"/>
      <w:r w:rsidR="0002635C" w:rsidRPr="005B3EE9">
        <w:rPr>
          <w:rFonts w:ascii="Times New Roman" w:hAnsi="Times New Roman" w:cs="Times New Roman"/>
          <w:sz w:val="18"/>
          <w:szCs w:val="20"/>
        </w:rPr>
        <w:t> </w:t>
      </w:r>
      <w:proofErr w:type="gramStart"/>
      <w:r w:rsidR="0002635C" w:rsidRPr="005B3EE9">
        <w:rPr>
          <w:rFonts w:ascii="Times New Roman" w:hAnsi="Times New Roman" w:cs="Times New Roman"/>
          <w:sz w:val="18"/>
          <w:szCs w:val="20"/>
        </w:rPr>
        <w:t>;</w:t>
      </w:r>
      <w:r w:rsidRPr="005B3EE9">
        <w:rPr>
          <w:rFonts w:ascii="Times New Roman" w:hAnsi="Times New Roman" w:cs="Times New Roman"/>
          <w:sz w:val="18"/>
          <w:szCs w:val="20"/>
        </w:rPr>
        <w:t>158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 xml:space="preserve"> (7), 1241-1246</w:t>
      </w:r>
    </w:p>
    <w:p w:rsidR="0062206B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Rovlias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Theodoropoulos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S,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Papoutsakis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D: Chronic subdural hematoma: surgical management and outcome in 986 cases: a classification and regression tree approach.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Surg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Neurol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Int</w:t>
      </w:r>
      <w:r w:rsidR="0002635C" w:rsidRPr="005B3EE9">
        <w:rPr>
          <w:rFonts w:ascii="Times New Roman" w:hAnsi="Times New Roman" w:cs="Times New Roman"/>
          <w:bCs/>
          <w:sz w:val="18"/>
          <w:szCs w:val="20"/>
        </w:rPr>
        <w:t xml:space="preserve">.2015 </w:t>
      </w:r>
      <w:proofErr w:type="spellStart"/>
      <w:r w:rsidR="0002635C" w:rsidRPr="005B3EE9">
        <w:rPr>
          <w:rFonts w:ascii="Times New Roman" w:hAnsi="Times New Roman" w:cs="Times New Roman"/>
          <w:bCs/>
          <w:sz w:val="18"/>
          <w:szCs w:val="20"/>
        </w:rPr>
        <w:t>Jul</w:t>
      </w:r>
      <w:proofErr w:type="spellEnd"/>
      <w:r w:rsidR="0002635C" w:rsidRPr="005B3EE9">
        <w:rPr>
          <w:rFonts w:ascii="Times New Roman" w:hAnsi="Times New Roman" w:cs="Times New Roman"/>
          <w:bCs/>
          <w:sz w:val="18"/>
          <w:szCs w:val="20"/>
        </w:rPr>
        <w:t xml:space="preserve"> 30 </w:t>
      </w:r>
      <w:proofErr w:type="gramStart"/>
      <w:r w:rsidR="0002635C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6:</w:t>
      </w:r>
      <w:r w:rsidRPr="005B3EE9">
        <w:rPr>
          <w:rFonts w:ascii="Times New Roman" w:hAnsi="Times New Roman" w:cs="Times New Roman"/>
          <w:sz w:val="18"/>
          <w:szCs w:val="20"/>
        </w:rPr>
        <w:t>127</w:t>
      </w:r>
      <w:proofErr w:type="gramEnd"/>
    </w:p>
    <w:p w:rsidR="00DB29B3" w:rsidRPr="005B3EE9" w:rsidRDefault="0062206B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Akbar A: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Myelography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in spinal disorders—experience of 1400 cases.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J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Pak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Med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Assoc</w:t>
      </w:r>
      <w:proofErr w:type="spellEnd"/>
      <w:r w:rsidR="00833DF1" w:rsidRPr="005B3EE9">
        <w:rPr>
          <w:rFonts w:ascii="Times New Roman" w:hAnsi="Times New Roman" w:cs="Times New Roman"/>
          <w:bCs/>
          <w:sz w:val="18"/>
          <w:szCs w:val="20"/>
        </w:rPr>
        <w:t>.2004 </w:t>
      </w:r>
      <w:proofErr w:type="gramStart"/>
      <w:r w:rsidR="00833DF1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54:</w:t>
      </w:r>
      <w:r w:rsidRPr="005B3EE9">
        <w:rPr>
          <w:rFonts w:ascii="Times New Roman" w:hAnsi="Times New Roman" w:cs="Times New Roman"/>
          <w:sz w:val="18"/>
          <w:szCs w:val="20"/>
        </w:rPr>
        <w:t>604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–609</w:t>
      </w:r>
    </w:p>
    <w:p w:rsidR="00DB29B3" w:rsidRPr="005B3EE9" w:rsidRDefault="00DB29B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Park </w:t>
      </w:r>
      <w:proofErr w:type="gramStart"/>
      <w:r w:rsidRPr="005B3EE9">
        <w:rPr>
          <w:rFonts w:ascii="Times New Roman" w:hAnsi="Times New Roman" w:cs="Times New Roman"/>
          <w:sz w:val="18"/>
          <w:szCs w:val="20"/>
          <w:lang w:val="en-US"/>
        </w:rPr>
        <w:t>BE</w:t>
      </w:r>
      <w:proofErr w:type="gram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: Surgical treatment of degenerative lumbar spine disease in rural Sub-Saharan Africa: a retrospective study of 450 cases and its future implications.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World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Neurosurg</w:t>
      </w:r>
      <w:proofErr w:type="spellEnd"/>
      <w:r w:rsidR="00833DF1" w:rsidRPr="005B3EE9">
        <w:rPr>
          <w:rFonts w:ascii="Times New Roman" w:hAnsi="Times New Roman" w:cs="Times New Roman"/>
          <w:bCs/>
          <w:sz w:val="18"/>
          <w:szCs w:val="20"/>
        </w:rPr>
        <w:t xml:space="preserve">.2016 </w:t>
      </w:r>
      <w:proofErr w:type="gramStart"/>
      <w:r w:rsidR="00833DF1" w:rsidRPr="005B3EE9">
        <w:rPr>
          <w:rFonts w:ascii="Times New Roman" w:hAnsi="Times New Roman" w:cs="Times New Roman"/>
          <w:bCs/>
          <w:sz w:val="18"/>
          <w:szCs w:val="20"/>
        </w:rPr>
        <w:t>Mar;</w:t>
      </w:r>
      <w:r w:rsidRPr="005B3EE9">
        <w:rPr>
          <w:rFonts w:ascii="Times New Roman" w:hAnsi="Times New Roman" w:cs="Times New Roman"/>
          <w:bCs/>
          <w:sz w:val="18"/>
          <w:szCs w:val="20"/>
        </w:rPr>
        <w:t>87:</w:t>
      </w:r>
      <w:r w:rsidRPr="005B3EE9">
        <w:rPr>
          <w:rFonts w:ascii="Times New Roman" w:hAnsi="Times New Roman" w:cs="Times New Roman"/>
          <w:sz w:val="18"/>
          <w:szCs w:val="20"/>
        </w:rPr>
        <w:t>417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 xml:space="preserve">–421 </w:t>
      </w:r>
    </w:p>
    <w:p w:rsidR="00DB29B3" w:rsidRPr="005B3EE9" w:rsidRDefault="00DB29B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Abdulla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AJ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Pearce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VR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: Reversible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akinetic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-rigid syndrome due to bilateral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haematomas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. </w:t>
      </w:r>
      <w:r w:rsidRPr="005B3EE9">
        <w:rPr>
          <w:rFonts w:ascii="Times New Roman" w:hAnsi="Times New Roman" w:cs="Times New Roman"/>
          <w:bCs/>
          <w:sz w:val="18"/>
          <w:szCs w:val="20"/>
        </w:rPr>
        <w:t xml:space="preserve">Age </w:t>
      </w:r>
      <w:proofErr w:type="spellStart"/>
      <w:proofErr w:type="gramStart"/>
      <w:r w:rsidRPr="005B3EE9">
        <w:rPr>
          <w:rFonts w:ascii="Times New Roman" w:hAnsi="Times New Roman" w:cs="Times New Roman"/>
          <w:bCs/>
          <w:sz w:val="18"/>
          <w:szCs w:val="20"/>
        </w:rPr>
        <w:t>Ageing</w:t>
      </w:r>
      <w:proofErr w:type="spellEnd"/>
      <w:r w:rsidR="005D5A20" w:rsidRPr="005B3EE9">
        <w:rPr>
          <w:rFonts w:ascii="Times New Roman" w:hAnsi="Times New Roman" w:cs="Times New Roman"/>
          <w:bCs/>
          <w:sz w:val="18"/>
          <w:szCs w:val="20"/>
        </w:rPr>
        <w:t>.1999;</w:t>
      </w:r>
      <w:r w:rsidRPr="005B3EE9">
        <w:rPr>
          <w:rFonts w:ascii="Times New Roman" w:hAnsi="Times New Roman" w:cs="Times New Roman"/>
          <w:bCs/>
          <w:sz w:val="18"/>
          <w:szCs w:val="20"/>
        </w:rPr>
        <w:t>28:</w:t>
      </w:r>
      <w:r w:rsidRPr="005B3EE9">
        <w:rPr>
          <w:rFonts w:ascii="Times New Roman" w:hAnsi="Times New Roman" w:cs="Times New Roman"/>
          <w:sz w:val="18"/>
          <w:szCs w:val="20"/>
        </w:rPr>
        <w:t>582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–583</w:t>
      </w:r>
    </w:p>
    <w:p w:rsidR="00DB29B3" w:rsidRPr="005B3EE9" w:rsidRDefault="00DB29B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Adhiyaman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V,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Asghar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M,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Ganeshram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KN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Bhowmick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BK: Chronic subdural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haematoma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in the elderly.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Postgrad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Med J</w:t>
      </w:r>
      <w:r w:rsidR="008F6E04" w:rsidRPr="005B3EE9">
        <w:rPr>
          <w:rFonts w:ascii="Times New Roman" w:hAnsi="Times New Roman" w:cs="Times New Roman"/>
          <w:bCs/>
          <w:sz w:val="18"/>
          <w:szCs w:val="20"/>
        </w:rPr>
        <w:t xml:space="preserve">.2002 </w:t>
      </w:r>
      <w:proofErr w:type="spellStart"/>
      <w:proofErr w:type="gramStart"/>
      <w:r w:rsidR="008F6E04" w:rsidRPr="005B3EE9">
        <w:rPr>
          <w:rFonts w:ascii="Times New Roman" w:hAnsi="Times New Roman" w:cs="Times New Roman"/>
          <w:bCs/>
          <w:sz w:val="18"/>
          <w:szCs w:val="20"/>
        </w:rPr>
        <w:t>Feb</w:t>
      </w:r>
      <w:proofErr w:type="spellEnd"/>
      <w:r w:rsidR="008F6E04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78</w:t>
      </w:r>
      <w:proofErr w:type="gramEnd"/>
      <w:r w:rsidR="008F6E04" w:rsidRPr="005B3EE9">
        <w:rPr>
          <w:rFonts w:ascii="Times New Roman" w:hAnsi="Times New Roman" w:cs="Times New Roman"/>
          <w:bCs/>
          <w:sz w:val="18"/>
          <w:szCs w:val="20"/>
        </w:rPr>
        <w:t>(916)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71–75</w:t>
      </w:r>
    </w:p>
    <w:p w:rsidR="00DB29B3" w:rsidRPr="005B3EE9" w:rsidRDefault="00DB29B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Kudo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H,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Kuwamura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K, Izawa I, </w:t>
      </w:r>
      <w:proofErr w:type="gramStart"/>
      <w:r w:rsidRPr="005B3EE9">
        <w:rPr>
          <w:rFonts w:ascii="Times New Roman" w:hAnsi="Times New Roman" w:cs="Times New Roman"/>
          <w:sz w:val="18"/>
          <w:szCs w:val="20"/>
          <w:lang w:val="en-US"/>
        </w:rPr>
        <w:t>Sawa</w:t>
      </w:r>
      <w:proofErr w:type="gram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H, Tamaki N: Chronic subdural hematoma in elderly people: present status on Awaji Island and epidemiological prospect.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Neurol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Med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Chir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(Tokyo)</w:t>
      </w:r>
      <w:r w:rsidR="008F6E04" w:rsidRPr="005B3EE9">
        <w:rPr>
          <w:rFonts w:ascii="Times New Roman" w:hAnsi="Times New Roman" w:cs="Times New Roman"/>
          <w:bCs/>
          <w:sz w:val="18"/>
          <w:szCs w:val="20"/>
        </w:rPr>
        <w:t xml:space="preserve">.1992 </w:t>
      </w:r>
      <w:proofErr w:type="spellStart"/>
      <w:r w:rsidR="008F6E04" w:rsidRPr="005B3EE9">
        <w:rPr>
          <w:rFonts w:ascii="Times New Roman" w:hAnsi="Times New Roman" w:cs="Times New Roman"/>
          <w:bCs/>
          <w:sz w:val="18"/>
          <w:szCs w:val="20"/>
        </w:rPr>
        <w:t>Apr</w:t>
      </w:r>
      <w:proofErr w:type="spellEnd"/>
      <w:r w:rsidR="008F6E04" w:rsidRPr="005B3EE9">
        <w:rPr>
          <w:rFonts w:ascii="Times New Roman" w:hAnsi="Times New Roman" w:cs="Times New Roman"/>
          <w:bCs/>
          <w:sz w:val="18"/>
          <w:szCs w:val="20"/>
        </w:rPr>
        <w:t> </w:t>
      </w:r>
      <w:proofErr w:type="gramStart"/>
      <w:r w:rsidR="008F6E04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32</w:t>
      </w:r>
      <w:proofErr w:type="gramEnd"/>
      <w:r w:rsidR="008F6E04" w:rsidRPr="005B3EE9">
        <w:rPr>
          <w:rFonts w:ascii="Times New Roman" w:hAnsi="Times New Roman" w:cs="Times New Roman"/>
          <w:bCs/>
          <w:sz w:val="18"/>
          <w:szCs w:val="20"/>
        </w:rPr>
        <w:t>(4)</w:t>
      </w:r>
      <w:r w:rsidRPr="005B3EE9">
        <w:rPr>
          <w:rFonts w:ascii="Times New Roman" w:hAnsi="Times New Roman" w:cs="Times New Roman"/>
          <w:bCs/>
          <w:sz w:val="18"/>
          <w:szCs w:val="20"/>
        </w:rPr>
        <w:t>:</w:t>
      </w:r>
      <w:r w:rsidRPr="005B3EE9">
        <w:rPr>
          <w:rFonts w:ascii="Times New Roman" w:hAnsi="Times New Roman" w:cs="Times New Roman"/>
          <w:sz w:val="18"/>
          <w:szCs w:val="20"/>
        </w:rPr>
        <w:t>207–209</w:t>
      </w:r>
    </w:p>
    <w:p w:rsidR="00DB29B3" w:rsidRPr="005B3EE9" w:rsidRDefault="00DB29B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Potter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JF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Fruin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AH: Chronic subdural hematoma—the “great imitator”.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Geriatrics</w:t>
      </w:r>
      <w:proofErr w:type="spellEnd"/>
      <w:r w:rsidR="008F6E04" w:rsidRPr="005B3EE9">
        <w:rPr>
          <w:rFonts w:ascii="Times New Roman" w:hAnsi="Times New Roman" w:cs="Times New Roman"/>
          <w:bCs/>
          <w:sz w:val="18"/>
          <w:szCs w:val="20"/>
        </w:rPr>
        <w:t>.</w:t>
      </w:r>
      <w:r w:rsidR="008F6E04" w:rsidRPr="005B3EE9">
        <w:rPr>
          <w:rFonts w:ascii="Times New Roman" w:hAnsi="Times New Roman" w:cs="Times New Roman"/>
          <w:sz w:val="18"/>
          <w:szCs w:val="20"/>
        </w:rPr>
        <w:t xml:space="preserve"> 1977 </w:t>
      </w:r>
      <w:proofErr w:type="gramStart"/>
      <w:r w:rsidR="008F6E04" w:rsidRPr="005B3EE9">
        <w:rPr>
          <w:rFonts w:ascii="Times New Roman" w:hAnsi="Times New Roman" w:cs="Times New Roman"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32:</w:t>
      </w:r>
      <w:r w:rsidRPr="005B3EE9">
        <w:rPr>
          <w:rFonts w:ascii="Times New Roman" w:hAnsi="Times New Roman" w:cs="Times New Roman"/>
          <w:sz w:val="18"/>
          <w:szCs w:val="20"/>
        </w:rPr>
        <w:t>61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–66</w:t>
      </w:r>
    </w:p>
    <w:p w:rsidR="007174C7" w:rsidRPr="005B3EE9" w:rsidRDefault="00DB29B3" w:rsidP="00F9218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18"/>
          <w:szCs w:val="20"/>
        </w:rPr>
      </w:pP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Sunada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I, Inoue T, Tamura K, </w:t>
      </w:r>
      <w:proofErr w:type="spellStart"/>
      <w:r w:rsidRPr="005B3EE9">
        <w:rPr>
          <w:rFonts w:ascii="Times New Roman" w:hAnsi="Times New Roman" w:cs="Times New Roman"/>
          <w:sz w:val="18"/>
          <w:szCs w:val="20"/>
          <w:lang w:val="en-US"/>
        </w:rPr>
        <w:t>Akano</w:t>
      </w:r>
      <w:proofErr w:type="spellEnd"/>
      <w:r w:rsidRPr="005B3EE9">
        <w:rPr>
          <w:rFonts w:ascii="Times New Roman" w:hAnsi="Times New Roman" w:cs="Times New Roman"/>
          <w:sz w:val="18"/>
          <w:szCs w:val="20"/>
          <w:lang w:val="en-US"/>
        </w:rPr>
        <w:t xml:space="preserve"> Y, Fu Y: Parkinsonism due to chronic subdural hematoma.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Neurol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Med </w:t>
      </w:r>
      <w:proofErr w:type="spellStart"/>
      <w:r w:rsidRPr="005B3EE9">
        <w:rPr>
          <w:rFonts w:ascii="Times New Roman" w:hAnsi="Times New Roman" w:cs="Times New Roman"/>
          <w:bCs/>
          <w:sz w:val="18"/>
          <w:szCs w:val="20"/>
        </w:rPr>
        <w:t>Chir</w:t>
      </w:r>
      <w:proofErr w:type="spellEnd"/>
      <w:r w:rsidRPr="005B3EE9">
        <w:rPr>
          <w:rFonts w:ascii="Times New Roman" w:hAnsi="Times New Roman" w:cs="Times New Roman"/>
          <w:bCs/>
          <w:sz w:val="18"/>
          <w:szCs w:val="20"/>
        </w:rPr>
        <w:t xml:space="preserve"> (Tokyo)</w:t>
      </w:r>
      <w:r w:rsidR="008F6E04" w:rsidRPr="005B3EE9">
        <w:rPr>
          <w:rFonts w:ascii="Times New Roman" w:hAnsi="Times New Roman" w:cs="Times New Roman"/>
          <w:bCs/>
          <w:sz w:val="18"/>
          <w:szCs w:val="20"/>
        </w:rPr>
        <w:t>.1996</w:t>
      </w:r>
      <w:proofErr w:type="gramStart"/>
      <w:r w:rsidR="008F6E04" w:rsidRPr="005B3EE9">
        <w:rPr>
          <w:rFonts w:ascii="Times New Roman" w:hAnsi="Times New Roman" w:cs="Times New Roman"/>
          <w:bCs/>
          <w:sz w:val="18"/>
          <w:szCs w:val="20"/>
        </w:rPr>
        <w:t>;</w:t>
      </w:r>
      <w:r w:rsidRPr="005B3EE9">
        <w:rPr>
          <w:rFonts w:ascii="Times New Roman" w:hAnsi="Times New Roman" w:cs="Times New Roman"/>
          <w:bCs/>
          <w:sz w:val="18"/>
          <w:szCs w:val="20"/>
        </w:rPr>
        <w:t>36:</w:t>
      </w:r>
      <w:r w:rsidRPr="005B3EE9">
        <w:rPr>
          <w:rFonts w:ascii="Times New Roman" w:hAnsi="Times New Roman" w:cs="Times New Roman"/>
          <w:sz w:val="18"/>
          <w:szCs w:val="20"/>
        </w:rPr>
        <w:t>99</w:t>
      </w:r>
      <w:proofErr w:type="gramEnd"/>
      <w:r w:rsidRPr="005B3EE9">
        <w:rPr>
          <w:rFonts w:ascii="Times New Roman" w:hAnsi="Times New Roman" w:cs="Times New Roman"/>
          <w:sz w:val="18"/>
          <w:szCs w:val="20"/>
        </w:rPr>
        <w:t>–101</w:t>
      </w:r>
    </w:p>
    <w:p w:rsidR="007174C7" w:rsidRPr="005B3EE9" w:rsidRDefault="007174C7" w:rsidP="005B3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7174C7" w:rsidRPr="005B3EE9" w:rsidSect="00501F53">
      <w:type w:val="continuous"/>
      <w:pgSz w:w="11906" w:h="16838" w:code="9"/>
      <w:pgMar w:top="1134" w:right="851" w:bottom="1418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F34" w:rsidRDefault="009B2F34" w:rsidP="0015626F">
      <w:pPr>
        <w:spacing w:after="0" w:line="240" w:lineRule="auto"/>
      </w:pPr>
      <w:r>
        <w:separator/>
      </w:r>
    </w:p>
  </w:endnote>
  <w:endnote w:type="continuationSeparator" w:id="0">
    <w:p w:rsidR="009B2F34" w:rsidRDefault="009B2F34" w:rsidP="00156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16" w:rsidRPr="009E549D" w:rsidRDefault="00EF5016" w:rsidP="00EF5016">
    <w:pPr>
      <w:pStyle w:val="Pieddepage"/>
      <w:tabs>
        <w:tab w:val="left" w:pos="4140"/>
      </w:tabs>
      <w:ind w:hanging="2"/>
      <w:rPr>
        <w:rFonts w:ascii="Times New Roman"/>
        <w:sz w:val="18"/>
        <w:lang w:val="en-US"/>
      </w:rPr>
    </w:pPr>
    <w:r w:rsidRPr="009E549D">
      <w:rPr>
        <w:rFonts w:ascii="Times New Roman"/>
        <w:sz w:val="18"/>
        <w:lang w:val="en-US"/>
      </w:rPr>
      <w:t>Health Sci. Dis: Vol 2</w:t>
    </w:r>
    <w:r>
      <w:rPr>
        <w:rFonts w:ascii="Times New Roman"/>
        <w:sz w:val="18"/>
        <w:lang w:val="en-US"/>
      </w:rPr>
      <w:t>1</w:t>
    </w:r>
    <w:r w:rsidRPr="009E549D">
      <w:rPr>
        <w:rFonts w:ascii="Times New Roman"/>
        <w:sz w:val="18"/>
        <w:lang w:val="en-US"/>
      </w:rPr>
      <w:t xml:space="preserve"> (</w:t>
    </w:r>
    <w:r>
      <w:rPr>
        <w:rFonts w:ascii="Times New Roman"/>
        <w:sz w:val="18"/>
        <w:lang w:val="en-US"/>
      </w:rPr>
      <w:t>5</w:t>
    </w:r>
    <w:r w:rsidRPr="009E549D">
      <w:rPr>
        <w:rFonts w:ascii="Times New Roman"/>
        <w:sz w:val="18"/>
        <w:lang w:val="en-US"/>
      </w:rPr>
      <w:t xml:space="preserve">) </w:t>
    </w:r>
    <w:r>
      <w:rPr>
        <w:rFonts w:ascii="Times New Roman"/>
        <w:sz w:val="18"/>
        <w:lang w:val="en-US"/>
      </w:rPr>
      <w:t>May</w:t>
    </w:r>
    <w:r w:rsidRPr="009E549D">
      <w:rPr>
        <w:rFonts w:ascii="Times New Roman"/>
        <w:sz w:val="18"/>
        <w:lang w:val="en-US"/>
      </w:rPr>
      <w:t xml:space="preserve"> 2020</w:t>
    </w:r>
  </w:p>
  <w:p w:rsidR="009B2F34" w:rsidRPr="00EF5016" w:rsidRDefault="00965F01" w:rsidP="00EF5016">
    <w:pPr>
      <w:pStyle w:val="Pieddepage"/>
      <w:tabs>
        <w:tab w:val="left" w:pos="3008"/>
      </w:tabs>
      <w:ind w:hanging="2"/>
      <w:rPr>
        <w:rFonts w:ascii="Times New Roman"/>
        <w:sz w:val="18"/>
        <w:lang w:val="en-US"/>
      </w:rPr>
    </w:pPr>
    <w:r w:rsidRPr="00965F01">
      <w:rPr>
        <w:rFonts w:ascii="Times New Roman"/>
        <w:noProof/>
        <w:sz w:val="18"/>
        <w:lang w:val="en-US"/>
      </w:rPr>
      <w:pict>
        <v:group id="Groupe 87" o:spid="_x0000_s4104" style="position:absolute;margin-left:516.6pt;margin-top:790.5pt;width:33pt;height:25.35pt;z-index:-251656192;mso-position-horizontal-relative:page;mso-position-vertical-relative:page" coordorigin="1731,14550" coordsize="660,507" wrapcoords="9327 0 2945 1906 0 5082 0 16518 3436 20329 9327 20965 11782 20965 17673 20329 21109 15882 21109 5718 17182 1271 11782 0 932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" o:allowincell="f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88" o:spid="_x0000_s4105" type="#_x0000_t4" style="position:absolute;left:1793;top:14550;width:536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3osYA&#10;AADcAAAADwAAAGRycy9kb3ducmV2LnhtbESPQUvDQBSE74X+h+UVerObWls1dltEKBSrh6aC10f2&#10;mQSzb2P2NYn/3i0IPQ4z8w2z3g6uVh21ofJsYD5LQBHn3lZcGPg47W4eQAVBtlh7JgO/FGC7GY/W&#10;mFrf85G6TAoVIRxSNFCKNKnWIS/JYZj5hjh6X751KFG2hbYt9hHuan2bJCvtsOK4UGJDLyXl39nZ&#10;GXg7LHg5XzTday+ZfBaVvfs5vRsznQzPT6CEBrmG/9t7a2D5eA+XM/EI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d3osYAAADcAAAADwAAAAAAAAAAAAAAAACYAgAAZHJz&#10;L2Rvd25yZXYueG1sUEsFBgAAAAAEAAQA9QAAAIsDAAAAAA==&#10;" filled="f" strokecolor="#a5a5a5"/>
          <v:rect id="Rectangle 89" o:spid="_x0000_s4106" style="position:absolute;left:1848;top:14616;width:427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XB8IA&#10;AADcAAAADwAAAGRycy9kb3ducmV2LnhtbERPz2vCMBS+C/4P4Qm7aepgQ6tRRBB2mc7qQW+P5tmU&#10;Ni+lyWz1r18OA48f3+/lure1uFPrS8cKppMEBHHudMmFgvNpN56B8AFZY+2YFDzIw3o1HCwx1a7j&#10;I92zUIgYwj5FBSaEJpXS54Ys+olriCN3c63FEGFbSN1iF8NtLd+T5FNaLDk2GGxoayivsl+r4Ody&#10;6LJr5TWW56o+PPfm+znrlXob9ZsFiEB9eIn/3V9awcc8ro1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ZcHwgAAANwAAAAPAAAAAAAAAAAAAAAAAJgCAABkcnMvZG93&#10;bnJldi54bWxQSwUGAAAAAAQABAD1AAAAhwMAAAAA&#10;" filled="f" strokecolor="#a5a5a5"/>
          <v:shapetype id="_x0000_t202" coordsize="21600,21600" o:spt="202" path="m,l,21600r21600,l21600,xe">
            <v:stroke joinstyle="miter"/>
            <v:path gradientshapeok="t" o:connecttype="rect"/>
          </v:shapetype>
          <v:shape id="Text Box 90" o:spid="_x0000_s4107" type="#_x0000_t202" style="position:absolute;left:1731;top:14639;width:66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vIMUA&#10;AADcAAAADwAAAGRycy9kb3ducmV2LnhtbESPwWrDMBBE74X+g9hCLiWRE6ip3cghBEpzKtTNIcet&#10;tbGFrZWxFMf++6hQ6HGYmTfMdjfZTow0eONYwXqVgCCunDZcKzh9vy9fQfiArLFzTApm8rArHh+2&#10;mGt34y8ay1CLCGGfo4ImhD6X0lcNWfQr1xNH7+IGiyHKoZZ6wFuE205ukiSVFg3HhQZ7OjRUteXV&#10;KnjO2p9PvJw/xjAf1iY1ST/OJ6UWT9P+DUSgKfyH/9pHreAly+D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8gxQAAANwAAAAPAAAAAAAAAAAAAAAAAJgCAABkcnMv&#10;ZG93bnJldi54bWxQSwUGAAAAAAQABAD1AAAAigMAAAAA&#10;" filled="f" stroked="f">
            <v:textbox style="mso-next-textbox:#Text Box 90" inset="0,2.16pt,0,0">
              <w:txbxContent>
                <w:p w:rsidR="00EF5016" w:rsidRPr="003838C4" w:rsidRDefault="00965F01" w:rsidP="00EF5016">
                  <w:pPr>
                    <w:ind w:hanging="2"/>
                    <w:jc w:val="center"/>
                    <w:rPr>
                      <w:color w:val="17365D"/>
                      <w:sz w:val="16"/>
                      <w:szCs w:val="16"/>
                    </w:rPr>
                  </w:pPr>
                  <w:r w:rsidRPr="00965F01">
                    <w:fldChar w:fldCharType="begin"/>
                  </w:r>
                  <w:r w:rsidR="00EF5016">
                    <w:instrText>PAGE   \* MERGEFORMAT</w:instrText>
                  </w:r>
                  <w:r w:rsidRPr="00965F01">
                    <w:fldChar w:fldCharType="separate"/>
                  </w:r>
                  <w:r w:rsidR="00272F45" w:rsidRPr="00272F45">
                    <w:rPr>
                      <w:noProof/>
                      <w:color w:val="17365D"/>
                      <w:sz w:val="16"/>
                      <w:szCs w:val="16"/>
                    </w:rPr>
                    <w:t>4</w:t>
                  </w:r>
                  <w:r w:rsidRPr="003838C4">
                    <w:rPr>
                      <w:color w:val="17365D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91" o:spid="_x0000_s4108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<v:shape id="AutoShape 92" o:spid="_x0000_s4109" style="position:absolute;left:1782;top:14858;width:375;height:530;rotation:-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XsYA&#10;AADcAAAADwAAAGRycy9kb3ducmV2LnhtbESPQWsCMRSE70L/Q3gFb5qoILoapVYshfbSrT309tg8&#10;s4ubl3WTrtt/3xQEj8PMfMOst72rRUdtqDxrmIwVCOLCm4qthuPnYbQAESKywdozafilANvNw2CN&#10;mfFX/qAuj1YkCIcMNZQxNpmUoSjJYRj7hjh5J986jEm2VpoWrwnuajlVai4dVpwWSmzouaTinP84&#10;DZcXq76OZvme72bnpT1879+63V7r4WP/tAIRqY/38K39ajTM1QT+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lXsYAAADcAAAADwAAAAAAAAAAAAAAAACYAgAAZHJz&#10;L2Rvd25yZXYueG1sUEsFBgAAAAAEAAQA9QAAAIsDAAAAAA==&#10;" adj="0,,0" path="m,l5400,21600r10800,l21600,,,xe" filled="f" strokecolor="#a5a5a5">
              <v:stroke joinstyle="miter"/>
              <v:formulas/>
              <v:path o:connecttype="custom" o:connectlocs="328,265;188,530;47,265;188,0" o:connectangles="0,0,0,0" textboxrect="4493,4483,17107,17117"/>
            </v:shape>
            <v:shape id="AutoShape 93" o:spid="_x0000_s4110" style="position:absolute;left:1934;top:14858;width:375;height:530;rotation:-90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/jMMA&#10;AADcAAAADwAAAGRycy9kb3ducmV2LnhtbESPQWvCQBSE74L/YXmF3sxGoSLRVUrU4tXUi7dH9jVZ&#10;mn0bdleT9td3BaHHYWa+YTa70XbiTj4YxwrmWQ6CuHbacKPg8nmcrUCEiKyxc0wKfijAbjudbLDQ&#10;buAz3avYiAThUKCCNsa+kDLULVkMmeuJk/flvMWYpG+k9jgkuO3kIs+X0qLhtNBiT2VL9Xd1swr6&#10;+WkcSn8t3z66fbM6/1aHgzFKvb6M72sQkcb4H362T1rBMl/A4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/jMMAAADcAAAADwAAAAAAAAAAAAAAAACYAgAAZHJzL2Rv&#10;d25yZXYueG1sUEsFBgAAAAAEAAQA9QAAAIgDAAAAAA==&#10;" adj="0,,0" path="m,l5400,21600r10800,l21600,,,xe" filled="f" strokecolor="#a5a5a5">
              <v:stroke joinstyle="miter"/>
              <v:formulas/>
              <v:path o:connecttype="custom" o:connectlocs="328,265;188,530;47,265;188,0" o:connectangles="0,0,0,0" textboxrect="4493,4483,17107,17117"/>
            </v:shape>
          </v:group>
          <w10:wrap type="tight" anchorx="margin" anchory="margin"/>
        </v:group>
      </w:pict>
    </w:r>
    <w:r w:rsidR="00EF5016" w:rsidRPr="009E549D">
      <w:rPr>
        <w:rFonts w:ascii="Times New Roman"/>
        <w:sz w:val="18"/>
        <w:lang w:val="en-US"/>
      </w:rPr>
      <w:t xml:space="preserve">Available free at </w:t>
    </w:r>
    <w:r>
      <w:fldChar w:fldCharType="begin"/>
    </w:r>
    <w:r w:rsidRPr="00D03FB2">
      <w:rPr>
        <w:lang w:val="en-US"/>
      </w:rPr>
      <w:instrText>HYPERLINK "http://www.hsd-fmsb.org"</w:instrText>
    </w:r>
    <w:r>
      <w:fldChar w:fldCharType="separate"/>
    </w:r>
    <w:r w:rsidR="00EF5016" w:rsidRPr="009E549D">
      <w:rPr>
        <w:rStyle w:val="Lienhypertexte"/>
        <w:rFonts w:ascii="Times New Roman"/>
        <w:sz w:val="18"/>
        <w:lang w:val="en-US"/>
      </w:rPr>
      <w:t>www.hsd-fmsb.org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F34" w:rsidRDefault="009B2F34" w:rsidP="0015626F">
      <w:pPr>
        <w:spacing w:after="0" w:line="240" w:lineRule="auto"/>
      </w:pPr>
      <w:r>
        <w:separator/>
      </w:r>
    </w:p>
  </w:footnote>
  <w:footnote w:type="continuationSeparator" w:id="0">
    <w:p w:rsidR="009B2F34" w:rsidRDefault="009B2F34" w:rsidP="00156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B77" w:rsidRPr="00C84B77" w:rsidRDefault="00C84B77" w:rsidP="00C84B77">
    <w:pPr>
      <w:spacing w:after="0" w:line="240" w:lineRule="auto"/>
      <w:rPr>
        <w:rFonts w:ascii="Times New Roman" w:hAnsi="Times New Roman"/>
        <w:i/>
        <w:sz w:val="20"/>
        <w:lang w:val="en-US"/>
      </w:rPr>
    </w:pPr>
    <w:r w:rsidRPr="00C84B77">
      <w:rPr>
        <w:rFonts w:ascii="Times New Roman" w:hAnsi="Times New Roman"/>
        <w:sz w:val="20"/>
        <w:lang w:val="en-US"/>
      </w:rPr>
      <w:t xml:space="preserve">Chronic subdural hematoma at </w:t>
    </w:r>
    <w:proofErr w:type="spellStart"/>
    <w:r w:rsidRPr="00C84B77">
      <w:rPr>
        <w:rFonts w:ascii="Times New Roman" w:hAnsi="Times New Roman"/>
        <w:sz w:val="20"/>
        <w:lang w:val="en-US"/>
      </w:rPr>
      <w:t>Lomé</w:t>
    </w:r>
    <w:proofErr w:type="spellEnd"/>
    <w:r>
      <w:rPr>
        <w:rFonts w:ascii="Times New Roman" w:hAnsi="Times New Roman"/>
        <w:sz w:val="20"/>
        <w:lang w:val="en-US"/>
      </w:rPr>
      <w:tab/>
    </w:r>
    <w:r>
      <w:rPr>
        <w:rFonts w:ascii="Times New Roman" w:hAnsi="Times New Roman"/>
        <w:sz w:val="20"/>
        <w:lang w:val="en-US"/>
      </w:rPr>
      <w:tab/>
    </w:r>
    <w:r>
      <w:rPr>
        <w:rFonts w:ascii="Times New Roman" w:hAnsi="Times New Roman"/>
        <w:sz w:val="20"/>
        <w:lang w:val="en-US"/>
      </w:rPr>
      <w:tab/>
    </w:r>
    <w:r>
      <w:rPr>
        <w:rFonts w:ascii="Times New Roman" w:hAnsi="Times New Roman"/>
        <w:sz w:val="20"/>
        <w:lang w:val="en-US"/>
      </w:rPr>
      <w:tab/>
    </w:r>
    <w:r w:rsidRPr="00C84B77">
      <w:rPr>
        <w:rFonts w:ascii="Times New Roman" w:hAnsi="Times New Roman"/>
        <w:sz w:val="20"/>
        <w:lang w:val="en-US"/>
      </w:rPr>
      <w:tab/>
    </w:r>
    <w:r w:rsidRPr="00C84B77">
      <w:rPr>
        <w:rFonts w:ascii="Times New Roman" w:hAnsi="Times New Roman"/>
        <w:sz w:val="20"/>
        <w:lang w:val="en-US"/>
      </w:rPr>
      <w:tab/>
      <w:t xml:space="preserve"> </w:t>
    </w:r>
    <w:r>
      <w:rPr>
        <w:rFonts w:ascii="Times New Roman" w:hAnsi="Times New Roman"/>
        <w:sz w:val="20"/>
        <w:lang w:val="en-US"/>
      </w:rPr>
      <w:tab/>
      <w:t xml:space="preserve">         </w:t>
    </w:r>
    <w:proofErr w:type="spellStart"/>
    <w:r>
      <w:rPr>
        <w:rFonts w:ascii="Times New Roman" w:hAnsi="Times New Roman"/>
        <w:i/>
        <w:sz w:val="20"/>
        <w:lang w:val="en-US"/>
      </w:rPr>
      <w:t>Komlan</w:t>
    </w:r>
    <w:proofErr w:type="spellEnd"/>
    <w:r>
      <w:rPr>
        <w:rFonts w:ascii="Times New Roman" w:hAnsi="Times New Roman"/>
        <w:i/>
        <w:sz w:val="20"/>
        <w:lang w:val="en-US"/>
      </w:rPr>
      <w:t xml:space="preserve"> </w:t>
    </w:r>
    <w:proofErr w:type="spellStart"/>
    <w:r>
      <w:rPr>
        <w:rFonts w:ascii="Times New Roman" w:hAnsi="Times New Roman"/>
        <w:i/>
        <w:sz w:val="20"/>
        <w:lang w:val="en-US"/>
      </w:rPr>
      <w:t>Agbéko</w:t>
    </w:r>
    <w:proofErr w:type="spellEnd"/>
    <w:r w:rsidRPr="00C84B77">
      <w:rPr>
        <w:rFonts w:ascii="Times New Roman" w:hAnsi="Times New Roman"/>
        <w:i/>
        <w:sz w:val="20"/>
        <w:lang w:val="en-US"/>
      </w:rPr>
      <w:t xml:space="preserve"> et al</w:t>
    </w:r>
  </w:p>
  <w:p w:rsidR="00C84B77" w:rsidRDefault="00C84B77" w:rsidP="00C84B77">
    <w:pPr>
      <w:spacing w:after="120" w:line="240" w:lineRule="auto"/>
    </w:pPr>
    <w:r>
      <w:rPr>
        <w:rFonts w:ascii="Times New Roman" w:hAnsi="Times New Roman"/>
        <w:i/>
        <w:sz w:val="20"/>
      </w:rPr>
      <w:t>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59DD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96850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A162E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708E3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40D09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C4C54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C1425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B599E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C0249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46A86"/>
    <w:multiLevelType w:val="hybridMultilevel"/>
    <w:tmpl w:val="093459F2"/>
    <w:lvl w:ilvl="0" w:tplc="602603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E7752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3278F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155EA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04DB2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84532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A3643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D3F11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7B0E3A"/>
    <w:multiLevelType w:val="hybridMultilevel"/>
    <w:tmpl w:val="5524C2D8"/>
    <w:lvl w:ilvl="0" w:tplc="98B60FC4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16302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E47075"/>
    <w:multiLevelType w:val="hybridMultilevel"/>
    <w:tmpl w:val="0E24EDDE"/>
    <w:lvl w:ilvl="0" w:tplc="263C3E32">
      <w:start w:val="1"/>
      <w:numFmt w:val="decimal"/>
      <w:lvlText w:val="%1."/>
      <w:lvlJc w:val="left"/>
      <w:pPr>
        <w:ind w:left="405" w:hanging="405"/>
      </w:pPr>
      <w:rPr>
        <w:rFonts w:hint="default"/>
        <w:sz w:val="20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917EC1"/>
    <w:multiLevelType w:val="hybridMultilevel"/>
    <w:tmpl w:val="AED6B87C"/>
    <w:lvl w:ilvl="0" w:tplc="61961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65B1F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95983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816B05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674A8"/>
    <w:multiLevelType w:val="hybridMultilevel"/>
    <w:tmpl w:val="CDCEE994"/>
    <w:lvl w:ilvl="0" w:tplc="F0D2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CE1298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B61989"/>
    <w:multiLevelType w:val="hybridMultilevel"/>
    <w:tmpl w:val="E3607FCA"/>
    <w:lvl w:ilvl="0" w:tplc="39946638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FA52D8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C41A88"/>
    <w:multiLevelType w:val="hybridMultilevel"/>
    <w:tmpl w:val="68A62164"/>
    <w:lvl w:ilvl="0" w:tplc="023AE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0"/>
  </w:num>
  <w:num w:numId="4">
    <w:abstractNumId w:val="16"/>
  </w:num>
  <w:num w:numId="5">
    <w:abstractNumId w:val="11"/>
  </w:num>
  <w:num w:numId="6">
    <w:abstractNumId w:val="10"/>
  </w:num>
  <w:num w:numId="7">
    <w:abstractNumId w:val="23"/>
  </w:num>
  <w:num w:numId="8">
    <w:abstractNumId w:val="28"/>
  </w:num>
  <w:num w:numId="9">
    <w:abstractNumId w:val="3"/>
  </w:num>
  <w:num w:numId="10">
    <w:abstractNumId w:val="27"/>
  </w:num>
  <w:num w:numId="11">
    <w:abstractNumId w:val="4"/>
  </w:num>
  <w:num w:numId="12">
    <w:abstractNumId w:val="7"/>
  </w:num>
  <w:num w:numId="13">
    <w:abstractNumId w:val="13"/>
  </w:num>
  <w:num w:numId="14">
    <w:abstractNumId w:val="12"/>
  </w:num>
  <w:num w:numId="15">
    <w:abstractNumId w:val="14"/>
  </w:num>
  <w:num w:numId="16">
    <w:abstractNumId w:val="2"/>
  </w:num>
  <w:num w:numId="17">
    <w:abstractNumId w:val="1"/>
  </w:num>
  <w:num w:numId="18">
    <w:abstractNumId w:val="8"/>
  </w:num>
  <w:num w:numId="19">
    <w:abstractNumId w:val="25"/>
  </w:num>
  <w:num w:numId="20">
    <w:abstractNumId w:val="5"/>
  </w:num>
  <w:num w:numId="21">
    <w:abstractNumId w:val="18"/>
  </w:num>
  <w:num w:numId="22">
    <w:abstractNumId w:val="15"/>
  </w:num>
  <w:num w:numId="23">
    <w:abstractNumId w:val="6"/>
  </w:num>
  <w:num w:numId="24">
    <w:abstractNumId w:val="21"/>
  </w:num>
  <w:num w:numId="25">
    <w:abstractNumId w:val="26"/>
  </w:num>
  <w:num w:numId="26">
    <w:abstractNumId w:val="17"/>
  </w:num>
  <w:num w:numId="27">
    <w:abstractNumId w:val="9"/>
  </w:num>
  <w:num w:numId="28">
    <w:abstractNumId w:val="24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12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A0179"/>
    <w:rsid w:val="0000076F"/>
    <w:rsid w:val="0000185A"/>
    <w:rsid w:val="000044DA"/>
    <w:rsid w:val="0002635C"/>
    <w:rsid w:val="00043DD6"/>
    <w:rsid w:val="0004620D"/>
    <w:rsid w:val="0004656B"/>
    <w:rsid w:val="00046FEB"/>
    <w:rsid w:val="00055E6E"/>
    <w:rsid w:val="00067964"/>
    <w:rsid w:val="000807B1"/>
    <w:rsid w:val="000A0420"/>
    <w:rsid w:val="000A5048"/>
    <w:rsid w:val="000B486D"/>
    <w:rsid w:val="000D27B7"/>
    <w:rsid w:val="000E0462"/>
    <w:rsid w:val="000E6C9B"/>
    <w:rsid w:val="000F41A0"/>
    <w:rsid w:val="000F4F7C"/>
    <w:rsid w:val="0010173C"/>
    <w:rsid w:val="001019BE"/>
    <w:rsid w:val="00114B2F"/>
    <w:rsid w:val="001231A5"/>
    <w:rsid w:val="00127D53"/>
    <w:rsid w:val="0015626F"/>
    <w:rsid w:val="001771C6"/>
    <w:rsid w:val="00192D71"/>
    <w:rsid w:val="001B2767"/>
    <w:rsid w:val="001C10DE"/>
    <w:rsid w:val="001C2AB4"/>
    <w:rsid w:val="001C670D"/>
    <w:rsid w:val="001C7284"/>
    <w:rsid w:val="001D237E"/>
    <w:rsid w:val="001F55FC"/>
    <w:rsid w:val="001F705C"/>
    <w:rsid w:val="00241331"/>
    <w:rsid w:val="00242171"/>
    <w:rsid w:val="00250201"/>
    <w:rsid w:val="00253703"/>
    <w:rsid w:val="00272F45"/>
    <w:rsid w:val="0028632D"/>
    <w:rsid w:val="00293DD7"/>
    <w:rsid w:val="00294A76"/>
    <w:rsid w:val="002A0179"/>
    <w:rsid w:val="002A643A"/>
    <w:rsid w:val="002B3E09"/>
    <w:rsid w:val="002E6A0D"/>
    <w:rsid w:val="002E771B"/>
    <w:rsid w:val="00302633"/>
    <w:rsid w:val="00312321"/>
    <w:rsid w:val="00320606"/>
    <w:rsid w:val="00344108"/>
    <w:rsid w:val="00346537"/>
    <w:rsid w:val="00350845"/>
    <w:rsid w:val="00354E20"/>
    <w:rsid w:val="00363FBC"/>
    <w:rsid w:val="00380A8C"/>
    <w:rsid w:val="00387FD8"/>
    <w:rsid w:val="00393640"/>
    <w:rsid w:val="003A2BB2"/>
    <w:rsid w:val="003A67EC"/>
    <w:rsid w:val="003C4D35"/>
    <w:rsid w:val="003E5474"/>
    <w:rsid w:val="003E5964"/>
    <w:rsid w:val="003F6FE0"/>
    <w:rsid w:val="003F75C3"/>
    <w:rsid w:val="004016FD"/>
    <w:rsid w:val="00454C48"/>
    <w:rsid w:val="004737D1"/>
    <w:rsid w:val="00476054"/>
    <w:rsid w:val="004804F8"/>
    <w:rsid w:val="004A1824"/>
    <w:rsid w:val="004A4166"/>
    <w:rsid w:val="004A4496"/>
    <w:rsid w:val="004D5965"/>
    <w:rsid w:val="00501F53"/>
    <w:rsid w:val="00502611"/>
    <w:rsid w:val="00514006"/>
    <w:rsid w:val="00524411"/>
    <w:rsid w:val="00580C6D"/>
    <w:rsid w:val="00593DA4"/>
    <w:rsid w:val="00596D41"/>
    <w:rsid w:val="005B3EE9"/>
    <w:rsid w:val="005B68FC"/>
    <w:rsid w:val="005D5A20"/>
    <w:rsid w:val="005E40CE"/>
    <w:rsid w:val="005F0FE5"/>
    <w:rsid w:val="005F3BD2"/>
    <w:rsid w:val="00605303"/>
    <w:rsid w:val="00614575"/>
    <w:rsid w:val="0062206B"/>
    <w:rsid w:val="006224E1"/>
    <w:rsid w:val="0062747F"/>
    <w:rsid w:val="006276F1"/>
    <w:rsid w:val="00627CB8"/>
    <w:rsid w:val="0064689C"/>
    <w:rsid w:val="00654053"/>
    <w:rsid w:val="00661776"/>
    <w:rsid w:val="00662BB3"/>
    <w:rsid w:val="00680C29"/>
    <w:rsid w:val="006845A7"/>
    <w:rsid w:val="006B6FB9"/>
    <w:rsid w:val="006D5A79"/>
    <w:rsid w:val="006F61B5"/>
    <w:rsid w:val="007127B8"/>
    <w:rsid w:val="007174C7"/>
    <w:rsid w:val="0073522B"/>
    <w:rsid w:val="00737232"/>
    <w:rsid w:val="00742DE2"/>
    <w:rsid w:val="00752238"/>
    <w:rsid w:val="0078072C"/>
    <w:rsid w:val="00782043"/>
    <w:rsid w:val="007872C5"/>
    <w:rsid w:val="007B6E90"/>
    <w:rsid w:val="007D5AB3"/>
    <w:rsid w:val="007D77A6"/>
    <w:rsid w:val="007E6A36"/>
    <w:rsid w:val="007F3881"/>
    <w:rsid w:val="0080111F"/>
    <w:rsid w:val="008015D9"/>
    <w:rsid w:val="0080281A"/>
    <w:rsid w:val="00817A8E"/>
    <w:rsid w:val="008216D7"/>
    <w:rsid w:val="008300F2"/>
    <w:rsid w:val="00833DF1"/>
    <w:rsid w:val="0084593A"/>
    <w:rsid w:val="0086549B"/>
    <w:rsid w:val="00881F5C"/>
    <w:rsid w:val="00882028"/>
    <w:rsid w:val="008C0488"/>
    <w:rsid w:val="008C396A"/>
    <w:rsid w:val="008C757B"/>
    <w:rsid w:val="008E54C2"/>
    <w:rsid w:val="008E6C21"/>
    <w:rsid w:val="008E6EFF"/>
    <w:rsid w:val="008F0224"/>
    <w:rsid w:val="008F2697"/>
    <w:rsid w:val="008F6E04"/>
    <w:rsid w:val="00905B41"/>
    <w:rsid w:val="00907194"/>
    <w:rsid w:val="00912298"/>
    <w:rsid w:val="00933A34"/>
    <w:rsid w:val="00945890"/>
    <w:rsid w:val="00960DBA"/>
    <w:rsid w:val="00965F01"/>
    <w:rsid w:val="009756D1"/>
    <w:rsid w:val="009825A9"/>
    <w:rsid w:val="009B2F34"/>
    <w:rsid w:val="009D083E"/>
    <w:rsid w:val="009D276C"/>
    <w:rsid w:val="009D34EC"/>
    <w:rsid w:val="009D7BF6"/>
    <w:rsid w:val="009F73FF"/>
    <w:rsid w:val="00A10156"/>
    <w:rsid w:val="00A10158"/>
    <w:rsid w:val="00A134B0"/>
    <w:rsid w:val="00A15654"/>
    <w:rsid w:val="00A26F66"/>
    <w:rsid w:val="00A34486"/>
    <w:rsid w:val="00A46B39"/>
    <w:rsid w:val="00A64E86"/>
    <w:rsid w:val="00A663A5"/>
    <w:rsid w:val="00A727B4"/>
    <w:rsid w:val="00A74558"/>
    <w:rsid w:val="00A82B57"/>
    <w:rsid w:val="00A9619B"/>
    <w:rsid w:val="00AA4532"/>
    <w:rsid w:val="00AA6098"/>
    <w:rsid w:val="00AC738F"/>
    <w:rsid w:val="00AD5C02"/>
    <w:rsid w:val="00AE74CF"/>
    <w:rsid w:val="00AF4D24"/>
    <w:rsid w:val="00AF67A2"/>
    <w:rsid w:val="00B32F8C"/>
    <w:rsid w:val="00B33923"/>
    <w:rsid w:val="00B473F3"/>
    <w:rsid w:val="00B507BB"/>
    <w:rsid w:val="00B90102"/>
    <w:rsid w:val="00B929B4"/>
    <w:rsid w:val="00B9570B"/>
    <w:rsid w:val="00BC00B6"/>
    <w:rsid w:val="00BE60D0"/>
    <w:rsid w:val="00BF247E"/>
    <w:rsid w:val="00C10343"/>
    <w:rsid w:val="00C1127C"/>
    <w:rsid w:val="00C23393"/>
    <w:rsid w:val="00C84B77"/>
    <w:rsid w:val="00C9019C"/>
    <w:rsid w:val="00CB5544"/>
    <w:rsid w:val="00D03FB2"/>
    <w:rsid w:val="00D121D1"/>
    <w:rsid w:val="00D22E0B"/>
    <w:rsid w:val="00D330E0"/>
    <w:rsid w:val="00D54494"/>
    <w:rsid w:val="00D60B7B"/>
    <w:rsid w:val="00D8191A"/>
    <w:rsid w:val="00D82DF6"/>
    <w:rsid w:val="00D90E55"/>
    <w:rsid w:val="00DA0ABE"/>
    <w:rsid w:val="00DA12F0"/>
    <w:rsid w:val="00DA3ACB"/>
    <w:rsid w:val="00DA7B70"/>
    <w:rsid w:val="00DB29B3"/>
    <w:rsid w:val="00DB31BE"/>
    <w:rsid w:val="00DD6309"/>
    <w:rsid w:val="00DD68A2"/>
    <w:rsid w:val="00DE314F"/>
    <w:rsid w:val="00DE5530"/>
    <w:rsid w:val="00DF1EDF"/>
    <w:rsid w:val="00DF5860"/>
    <w:rsid w:val="00E07D60"/>
    <w:rsid w:val="00E21047"/>
    <w:rsid w:val="00E230B1"/>
    <w:rsid w:val="00E43D16"/>
    <w:rsid w:val="00E4504A"/>
    <w:rsid w:val="00E6465C"/>
    <w:rsid w:val="00E941A7"/>
    <w:rsid w:val="00E97A90"/>
    <w:rsid w:val="00EA5D1B"/>
    <w:rsid w:val="00EC1A29"/>
    <w:rsid w:val="00ED1848"/>
    <w:rsid w:val="00EE77D8"/>
    <w:rsid w:val="00EF3B37"/>
    <w:rsid w:val="00EF5016"/>
    <w:rsid w:val="00F0447D"/>
    <w:rsid w:val="00F07631"/>
    <w:rsid w:val="00F34030"/>
    <w:rsid w:val="00F5674C"/>
    <w:rsid w:val="00F64C11"/>
    <w:rsid w:val="00F72FDD"/>
    <w:rsid w:val="00F90DD2"/>
    <w:rsid w:val="00F92187"/>
    <w:rsid w:val="00F97E68"/>
    <w:rsid w:val="00FA2086"/>
    <w:rsid w:val="00FA6F9D"/>
    <w:rsid w:val="00FB71E5"/>
    <w:rsid w:val="00FC7CED"/>
    <w:rsid w:val="00FD06E0"/>
    <w:rsid w:val="00FD36EE"/>
    <w:rsid w:val="00FE6B2D"/>
    <w:rsid w:val="00FF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2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5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872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B31BE"/>
    <w:pPr>
      <w:ind w:left="720"/>
      <w:contextualSpacing/>
    </w:pPr>
  </w:style>
  <w:style w:type="character" w:customStyle="1" w:styleId="A5">
    <w:name w:val="A5"/>
    <w:uiPriority w:val="99"/>
    <w:rsid w:val="00DB31BE"/>
    <w:rPr>
      <w:color w:val="000000"/>
      <w:sz w:val="16"/>
      <w:szCs w:val="16"/>
    </w:rPr>
  </w:style>
  <w:style w:type="character" w:customStyle="1" w:styleId="A9">
    <w:name w:val="A9"/>
    <w:uiPriority w:val="99"/>
    <w:rsid w:val="00654053"/>
    <w:rPr>
      <w:color w:val="000000"/>
      <w:sz w:val="14"/>
      <w:szCs w:val="14"/>
    </w:rPr>
  </w:style>
  <w:style w:type="character" w:styleId="Lienhypertexte">
    <w:name w:val="Hyperlink"/>
    <w:basedOn w:val="Policepardfaut"/>
    <w:uiPriority w:val="99"/>
    <w:unhideWhenUsed/>
    <w:rsid w:val="00055E6E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55E6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56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26F"/>
  </w:style>
  <w:style w:type="paragraph" w:styleId="Pieddepage">
    <w:name w:val="footer"/>
    <w:basedOn w:val="Normal"/>
    <w:link w:val="PieddepageCar"/>
    <w:uiPriority w:val="99"/>
    <w:unhideWhenUsed/>
    <w:qFormat/>
    <w:rsid w:val="00156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26F"/>
  </w:style>
  <w:style w:type="paragraph" w:styleId="Textedebulles">
    <w:name w:val="Balloon Text"/>
    <w:basedOn w:val="Normal"/>
    <w:link w:val="TextedebullesCar"/>
    <w:uiPriority w:val="99"/>
    <w:semiHidden/>
    <w:unhideWhenUsed/>
    <w:rsid w:val="009D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83E"/>
    <w:rPr>
      <w:rFonts w:ascii="Tahoma" w:hAnsi="Tahoma" w:cs="Tahoma"/>
      <w:sz w:val="16"/>
      <w:szCs w:val="16"/>
    </w:rPr>
  </w:style>
  <w:style w:type="table" w:styleId="Grillemoyenne3-Accent5">
    <w:name w:val="Medium Grid 3 Accent 5"/>
    <w:basedOn w:val="TableauNormal"/>
    <w:uiPriority w:val="69"/>
    <w:rsid w:val="008C3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illemoyenne3-Accent1">
    <w:name w:val="Medium Grid 3 Accent 1"/>
    <w:basedOn w:val="TableauNormal"/>
    <w:uiPriority w:val="69"/>
    <w:rsid w:val="008C3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Grillecouleur-Accent1">
    <w:name w:val="Colorful Grid Accent 1"/>
    <w:basedOn w:val="TableauNormal"/>
    <w:uiPriority w:val="73"/>
    <w:rsid w:val="008C396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illecouleur-Accent3">
    <w:name w:val="Colorful Grid Accent 3"/>
    <w:basedOn w:val="TableauNormal"/>
    <w:uiPriority w:val="73"/>
    <w:rsid w:val="00AA609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5">
    <w:name w:val="Colorful Grid Accent 5"/>
    <w:basedOn w:val="TableauNormal"/>
    <w:uiPriority w:val="73"/>
    <w:rsid w:val="00AA609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hilledoleagbenou@gmail.com" TargetMode="External"/><Relationship Id="rId14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A4B72-CE8D-4BD7-9A06-FDF29914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5</Pages>
  <Words>3009</Words>
  <Characters>16550</Characters>
  <Application>Microsoft Office Word</Application>
  <DocSecurity>0</DocSecurity>
  <Lines>137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ACHILLE PC</dc:creator>
  <cp:lastModifiedBy>NAS</cp:lastModifiedBy>
  <cp:revision>11</cp:revision>
  <dcterms:created xsi:type="dcterms:W3CDTF">2019-12-27T08:57:00Z</dcterms:created>
  <dcterms:modified xsi:type="dcterms:W3CDTF">2020-03-30T08:36:00Z</dcterms:modified>
</cp:coreProperties>
</file>