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06" w:rsidRPr="002177C3" w:rsidRDefault="00C10006" w:rsidP="00C10006">
      <w:pPr>
        <w:spacing w:after="120"/>
        <w:rPr>
          <w:rFonts w:ascii="Times New Roman" w:hAnsi="Times New Roman"/>
          <w:b/>
          <w:sz w:val="24"/>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4"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2177C3">
        <w:rPr>
          <w:rFonts w:ascii="Times New Roman" w:hAnsi="Times New Roman"/>
          <w:b/>
          <w:noProof/>
          <w:sz w:val="24"/>
        </w:rPr>
        <w:t>Article Original</w:t>
      </w:r>
    </w:p>
    <w:p w:rsidR="00FB3CBD" w:rsidRPr="00FB3CBD" w:rsidRDefault="00FB3CBD" w:rsidP="00FB3CBD">
      <w:pPr>
        <w:spacing w:after="0"/>
        <w:jc w:val="center"/>
        <w:rPr>
          <w:rFonts w:ascii="Times New Roman" w:eastAsia="Times New Roman" w:hAnsi="Times New Roman"/>
          <w:b/>
          <w:bCs/>
          <w:color w:val="17365D"/>
          <w:spacing w:val="5"/>
          <w:sz w:val="32"/>
          <w:szCs w:val="72"/>
        </w:rPr>
      </w:pPr>
      <w:r>
        <w:rPr>
          <w:rFonts w:ascii="Times New Roman" w:eastAsia="Times New Roman" w:hAnsi="Times New Roman"/>
          <w:b/>
          <w:bCs/>
          <w:color w:val="17365D"/>
          <w:spacing w:val="5"/>
          <w:sz w:val="32"/>
          <w:szCs w:val="72"/>
        </w:rPr>
        <w:t>H</w:t>
      </w:r>
      <w:r w:rsidRPr="00FB3CBD">
        <w:rPr>
          <w:rFonts w:ascii="Times New Roman" w:eastAsia="Times New Roman" w:hAnsi="Times New Roman"/>
          <w:b/>
          <w:bCs/>
          <w:color w:val="17365D"/>
          <w:spacing w:val="5"/>
          <w:sz w:val="32"/>
          <w:szCs w:val="72"/>
        </w:rPr>
        <w:t>ystérectomies Obstétricales d’Urgence dans un Pays en Développement en Afrique : Expérience de 2003 À 2020 du CHU Gabriel</w:t>
      </w:r>
      <w:r>
        <w:rPr>
          <w:rFonts w:ascii="Times New Roman" w:eastAsia="Times New Roman" w:hAnsi="Times New Roman"/>
          <w:b/>
          <w:bCs/>
          <w:color w:val="17365D"/>
          <w:spacing w:val="5"/>
          <w:sz w:val="32"/>
          <w:szCs w:val="72"/>
        </w:rPr>
        <w:t xml:space="preserve"> Touré</w:t>
      </w:r>
      <w:r w:rsidRPr="00FB3CBD">
        <w:rPr>
          <w:rFonts w:ascii="Times New Roman" w:eastAsia="Times New Roman" w:hAnsi="Times New Roman"/>
          <w:b/>
          <w:bCs/>
          <w:color w:val="17365D"/>
          <w:spacing w:val="5"/>
          <w:sz w:val="32"/>
          <w:szCs w:val="72"/>
        </w:rPr>
        <w:t xml:space="preserve"> de Bamako, Mali</w:t>
      </w:r>
    </w:p>
    <w:p w:rsidR="00FB3CBD" w:rsidRPr="00FB3CBD" w:rsidRDefault="00FB3CBD" w:rsidP="00FB3CBD">
      <w:pPr>
        <w:jc w:val="center"/>
        <w:rPr>
          <w:rFonts w:ascii="Times New Roman" w:eastAsia="Times New Roman" w:hAnsi="Times New Roman"/>
          <w:b/>
          <w:bCs/>
          <w:i/>
          <w:iCs/>
          <w:color w:val="4F81BD"/>
          <w:spacing w:val="15"/>
          <w:lang w:val="en-US" w:bidi="en-US"/>
        </w:rPr>
      </w:pPr>
      <w:r w:rsidRPr="00FB3CBD">
        <w:rPr>
          <w:rFonts w:ascii="Times New Roman" w:eastAsia="Times New Roman" w:hAnsi="Times New Roman"/>
          <w:b/>
          <w:bCs/>
          <w:i/>
          <w:iCs/>
          <w:color w:val="4F81BD"/>
          <w:spacing w:val="15"/>
          <w:lang w:val="en-US" w:bidi="en-US"/>
        </w:rPr>
        <w:t xml:space="preserve">Emergency obstetric hysterectomies in a developing country in Africa: experience from 2003 to 2020 of the CHU Gabriel </w:t>
      </w:r>
      <w:proofErr w:type="spellStart"/>
      <w:r w:rsidRPr="00FB3CBD">
        <w:rPr>
          <w:rFonts w:ascii="Times New Roman" w:eastAsia="Times New Roman" w:hAnsi="Times New Roman"/>
          <w:b/>
          <w:bCs/>
          <w:i/>
          <w:iCs/>
          <w:color w:val="4F81BD"/>
          <w:spacing w:val="15"/>
          <w:lang w:val="en-US" w:bidi="en-US"/>
        </w:rPr>
        <w:t>TOURE</w:t>
      </w:r>
      <w:proofErr w:type="spellEnd"/>
      <w:r w:rsidRPr="00FB3CBD">
        <w:rPr>
          <w:rFonts w:ascii="Times New Roman" w:eastAsia="Times New Roman" w:hAnsi="Times New Roman"/>
          <w:b/>
          <w:bCs/>
          <w:i/>
          <w:iCs/>
          <w:color w:val="4F81BD"/>
          <w:spacing w:val="15"/>
          <w:lang w:val="en-US" w:bidi="en-US"/>
        </w:rPr>
        <w:t xml:space="preserve"> in Bamako, Mali</w:t>
      </w:r>
    </w:p>
    <w:p w:rsidR="000F0A11" w:rsidRDefault="00FB3CBD" w:rsidP="000F0A11">
      <w:pPr>
        <w:spacing w:after="0"/>
        <w:jc w:val="center"/>
        <w:rPr>
          <w:rFonts w:ascii="Times New Roman" w:hAnsi="Times New Roman"/>
          <w:sz w:val="24"/>
          <w:szCs w:val="20"/>
          <w:lang w:val="en-US"/>
        </w:rPr>
      </w:pPr>
      <w:proofErr w:type="spellStart"/>
      <w:r w:rsidRPr="00FB3CBD">
        <w:rPr>
          <w:rFonts w:ascii="Times New Roman" w:hAnsi="Times New Roman"/>
          <w:sz w:val="24"/>
          <w:szCs w:val="20"/>
          <w:lang w:val="en-US"/>
        </w:rPr>
        <w:t>Seydou</w:t>
      </w:r>
      <w:proofErr w:type="spellEnd"/>
      <w:r w:rsidR="000F0A11">
        <w:rPr>
          <w:rFonts w:ascii="Times New Roman" w:hAnsi="Times New Roman"/>
          <w:sz w:val="24"/>
          <w:szCs w:val="20"/>
          <w:lang w:val="en-US"/>
        </w:rPr>
        <w:t xml:space="preserve"> F</w:t>
      </w:r>
      <w:r w:rsidRPr="00FB3CBD">
        <w:rPr>
          <w:rFonts w:ascii="Times New Roman" w:hAnsi="Times New Roman"/>
          <w:sz w:val="24"/>
          <w:szCs w:val="20"/>
          <w:vertAlign w:val="superscript"/>
          <w:lang w:val="en-US"/>
        </w:rPr>
        <w:t>1</w:t>
      </w:r>
      <w:r w:rsidR="000F0A11">
        <w:rPr>
          <w:rFonts w:ascii="Times New Roman" w:hAnsi="Times New Roman"/>
          <w:sz w:val="24"/>
          <w:szCs w:val="20"/>
          <w:lang w:val="en-US"/>
        </w:rPr>
        <w:t xml:space="preserve">, </w:t>
      </w:r>
      <w:proofErr w:type="spellStart"/>
      <w:r w:rsidRPr="00FB3CBD">
        <w:rPr>
          <w:rFonts w:ascii="Times New Roman" w:hAnsi="Times New Roman"/>
          <w:sz w:val="24"/>
          <w:szCs w:val="20"/>
          <w:lang w:val="en-US"/>
        </w:rPr>
        <w:t>Amadou</w:t>
      </w:r>
      <w:proofErr w:type="spellEnd"/>
      <w:r w:rsidR="000F0A11">
        <w:rPr>
          <w:rFonts w:ascii="Times New Roman" w:hAnsi="Times New Roman"/>
          <w:sz w:val="24"/>
          <w:szCs w:val="20"/>
          <w:lang w:val="en-US"/>
        </w:rPr>
        <w:t xml:space="preserve"> B</w:t>
      </w:r>
      <w:r w:rsidRPr="00FB3CBD">
        <w:rPr>
          <w:rFonts w:ascii="Times New Roman" w:hAnsi="Times New Roman"/>
          <w:sz w:val="24"/>
          <w:szCs w:val="20"/>
          <w:vertAlign w:val="superscript"/>
          <w:lang w:val="en-US"/>
        </w:rPr>
        <w:t>1</w:t>
      </w:r>
      <w:r w:rsidR="000F0A11">
        <w:rPr>
          <w:rFonts w:ascii="Times New Roman" w:hAnsi="Times New Roman"/>
          <w:sz w:val="24"/>
          <w:szCs w:val="20"/>
          <w:lang w:val="en-US"/>
        </w:rPr>
        <w:t xml:space="preserve">, </w:t>
      </w:r>
      <w:proofErr w:type="spellStart"/>
      <w:r w:rsidRPr="00FB3CBD">
        <w:rPr>
          <w:rFonts w:ascii="Times New Roman" w:hAnsi="Times New Roman"/>
          <w:sz w:val="24"/>
          <w:szCs w:val="20"/>
          <w:lang w:val="en-US"/>
        </w:rPr>
        <w:t>Cheickna</w:t>
      </w:r>
      <w:proofErr w:type="spellEnd"/>
      <w:r w:rsidR="000F0A11">
        <w:rPr>
          <w:rFonts w:ascii="Times New Roman" w:hAnsi="Times New Roman"/>
          <w:sz w:val="24"/>
          <w:szCs w:val="20"/>
          <w:lang w:val="en-US"/>
        </w:rPr>
        <w:t xml:space="preserve"> </w:t>
      </w:r>
      <w:proofErr w:type="spellStart"/>
      <w:r w:rsidR="000F0A11">
        <w:rPr>
          <w:rFonts w:ascii="Times New Roman" w:hAnsi="Times New Roman"/>
          <w:sz w:val="24"/>
          <w:szCs w:val="20"/>
          <w:lang w:val="en-US"/>
        </w:rPr>
        <w:t>S</w:t>
      </w:r>
      <w:r w:rsidRPr="00FB3CBD">
        <w:rPr>
          <w:rFonts w:ascii="Times New Roman" w:hAnsi="Times New Roman"/>
          <w:sz w:val="24"/>
          <w:szCs w:val="20"/>
          <w:vertAlign w:val="superscript"/>
          <w:lang w:val="en-US"/>
        </w:rPr>
        <w:t>1</w:t>
      </w:r>
      <w:proofErr w:type="spellEnd"/>
      <w:r w:rsidR="000F0A11">
        <w:rPr>
          <w:rFonts w:ascii="Times New Roman" w:hAnsi="Times New Roman"/>
          <w:sz w:val="24"/>
          <w:szCs w:val="20"/>
          <w:lang w:val="en-US"/>
        </w:rPr>
        <w:t xml:space="preserve">, </w:t>
      </w:r>
      <w:proofErr w:type="spellStart"/>
      <w:r w:rsidRPr="00FB3CBD">
        <w:rPr>
          <w:rFonts w:ascii="Times New Roman" w:hAnsi="Times New Roman"/>
          <w:sz w:val="24"/>
          <w:szCs w:val="20"/>
          <w:lang w:val="en-US"/>
        </w:rPr>
        <w:t>Abdoulaye</w:t>
      </w:r>
      <w:proofErr w:type="spellEnd"/>
      <w:r w:rsidR="000F0A11">
        <w:rPr>
          <w:rFonts w:ascii="Times New Roman" w:hAnsi="Times New Roman"/>
          <w:sz w:val="24"/>
          <w:szCs w:val="20"/>
          <w:lang w:val="en-US"/>
        </w:rPr>
        <w:t xml:space="preserve"> </w:t>
      </w:r>
      <w:proofErr w:type="spellStart"/>
      <w:r w:rsidR="000F0A11">
        <w:rPr>
          <w:rFonts w:ascii="Times New Roman" w:hAnsi="Times New Roman"/>
          <w:sz w:val="24"/>
          <w:szCs w:val="20"/>
          <w:lang w:val="en-US"/>
        </w:rPr>
        <w:t>S</w:t>
      </w:r>
      <w:r w:rsidRPr="00FB3CBD">
        <w:rPr>
          <w:rFonts w:ascii="Times New Roman" w:hAnsi="Times New Roman"/>
          <w:sz w:val="24"/>
          <w:szCs w:val="20"/>
          <w:vertAlign w:val="superscript"/>
          <w:lang w:val="en-US"/>
        </w:rPr>
        <w:t>2</w:t>
      </w:r>
      <w:proofErr w:type="spellEnd"/>
      <w:r w:rsidR="000F0A11">
        <w:rPr>
          <w:rFonts w:ascii="Times New Roman" w:hAnsi="Times New Roman"/>
          <w:sz w:val="24"/>
          <w:szCs w:val="20"/>
          <w:lang w:val="en-US"/>
        </w:rPr>
        <w:t xml:space="preserve">, </w:t>
      </w:r>
      <w:proofErr w:type="spellStart"/>
      <w:r w:rsidRPr="00FB3CBD">
        <w:rPr>
          <w:rFonts w:ascii="Times New Roman" w:hAnsi="Times New Roman"/>
          <w:sz w:val="24"/>
          <w:szCs w:val="20"/>
          <w:lang w:val="en-US"/>
        </w:rPr>
        <w:t>Alassane</w:t>
      </w:r>
      <w:proofErr w:type="spellEnd"/>
      <w:r w:rsidR="000F0A11">
        <w:rPr>
          <w:rFonts w:ascii="Times New Roman" w:hAnsi="Times New Roman"/>
          <w:sz w:val="24"/>
          <w:szCs w:val="20"/>
          <w:lang w:val="en-US"/>
        </w:rPr>
        <w:t xml:space="preserve"> T</w:t>
      </w:r>
      <w:r w:rsidRPr="00FB3CBD">
        <w:rPr>
          <w:rFonts w:ascii="Times New Roman" w:hAnsi="Times New Roman"/>
          <w:sz w:val="24"/>
          <w:szCs w:val="20"/>
          <w:vertAlign w:val="superscript"/>
          <w:lang w:val="en-US"/>
        </w:rPr>
        <w:t>3</w:t>
      </w:r>
      <w:r w:rsidR="000F0A11">
        <w:rPr>
          <w:rFonts w:ascii="Times New Roman" w:hAnsi="Times New Roman"/>
          <w:sz w:val="24"/>
          <w:szCs w:val="20"/>
          <w:lang w:val="en-US"/>
        </w:rPr>
        <w:t xml:space="preserve">, </w:t>
      </w:r>
      <w:proofErr w:type="spellStart"/>
      <w:r w:rsidRPr="00FB3CBD">
        <w:rPr>
          <w:rFonts w:ascii="Times New Roman" w:hAnsi="Times New Roman"/>
          <w:sz w:val="24"/>
          <w:szCs w:val="20"/>
          <w:lang w:val="en-US"/>
        </w:rPr>
        <w:t>Oumar</w:t>
      </w:r>
      <w:proofErr w:type="spellEnd"/>
      <w:r w:rsidR="000F0A11">
        <w:rPr>
          <w:rFonts w:ascii="Times New Roman" w:hAnsi="Times New Roman"/>
          <w:sz w:val="24"/>
          <w:szCs w:val="20"/>
          <w:lang w:val="en-US"/>
        </w:rPr>
        <w:t xml:space="preserve"> </w:t>
      </w:r>
      <w:proofErr w:type="spellStart"/>
      <w:r w:rsidR="000F0A11">
        <w:rPr>
          <w:rFonts w:ascii="Times New Roman" w:hAnsi="Times New Roman"/>
          <w:sz w:val="24"/>
          <w:szCs w:val="20"/>
          <w:lang w:val="en-US"/>
        </w:rPr>
        <w:t>TS</w:t>
      </w:r>
      <w:r w:rsidRPr="00FB3CBD">
        <w:rPr>
          <w:rFonts w:ascii="Times New Roman" w:hAnsi="Times New Roman"/>
          <w:sz w:val="24"/>
          <w:szCs w:val="20"/>
          <w:vertAlign w:val="superscript"/>
          <w:lang w:val="en-US"/>
        </w:rPr>
        <w:t>4</w:t>
      </w:r>
      <w:proofErr w:type="spellEnd"/>
      <w:r w:rsidR="000F0A11">
        <w:rPr>
          <w:rFonts w:ascii="Times New Roman" w:hAnsi="Times New Roman"/>
          <w:sz w:val="24"/>
          <w:szCs w:val="20"/>
          <w:lang w:val="en-US"/>
        </w:rPr>
        <w:t xml:space="preserve">, </w:t>
      </w:r>
      <w:proofErr w:type="spellStart"/>
      <w:r w:rsidRPr="00FB3CBD">
        <w:rPr>
          <w:rFonts w:ascii="Times New Roman" w:hAnsi="Times New Roman"/>
          <w:sz w:val="24"/>
          <w:szCs w:val="20"/>
          <w:lang w:val="en-US"/>
        </w:rPr>
        <w:t>Ibrahima</w:t>
      </w:r>
      <w:proofErr w:type="spellEnd"/>
      <w:r w:rsidR="000F0A11">
        <w:rPr>
          <w:rFonts w:ascii="Times New Roman" w:hAnsi="Times New Roman"/>
          <w:sz w:val="24"/>
          <w:szCs w:val="20"/>
          <w:lang w:val="en-US"/>
        </w:rPr>
        <w:t xml:space="preserve"> </w:t>
      </w:r>
      <w:proofErr w:type="spellStart"/>
      <w:r w:rsidR="000F0A11">
        <w:rPr>
          <w:rFonts w:ascii="Times New Roman" w:hAnsi="Times New Roman"/>
          <w:sz w:val="24"/>
          <w:szCs w:val="20"/>
          <w:lang w:val="en-US"/>
        </w:rPr>
        <w:t>K</w:t>
      </w:r>
      <w:r w:rsidRPr="00FB3CBD">
        <w:rPr>
          <w:rFonts w:ascii="Times New Roman" w:hAnsi="Times New Roman"/>
          <w:sz w:val="24"/>
          <w:szCs w:val="20"/>
          <w:vertAlign w:val="superscript"/>
          <w:lang w:val="en-US"/>
        </w:rPr>
        <w:t>5</w:t>
      </w:r>
      <w:proofErr w:type="spellEnd"/>
      <w:r w:rsidRPr="00FB3CBD">
        <w:rPr>
          <w:rFonts w:ascii="Times New Roman" w:hAnsi="Times New Roman"/>
          <w:sz w:val="24"/>
          <w:szCs w:val="20"/>
          <w:lang w:val="en-US"/>
        </w:rPr>
        <w:t xml:space="preserve">, </w:t>
      </w:r>
    </w:p>
    <w:p w:rsidR="00AF1D63" w:rsidRDefault="00FB3CBD" w:rsidP="000F0A11">
      <w:pPr>
        <w:spacing w:after="0"/>
        <w:jc w:val="center"/>
        <w:rPr>
          <w:rFonts w:ascii="Times New Roman" w:hAnsi="Times New Roman"/>
          <w:sz w:val="24"/>
          <w:szCs w:val="20"/>
        </w:rPr>
      </w:pPr>
      <w:r w:rsidRPr="000F0A11">
        <w:rPr>
          <w:rFonts w:ascii="Times New Roman" w:hAnsi="Times New Roman"/>
          <w:sz w:val="24"/>
          <w:szCs w:val="20"/>
        </w:rPr>
        <w:t>Mamadou</w:t>
      </w:r>
      <w:r w:rsidR="000F0A11" w:rsidRPr="000F0A11">
        <w:rPr>
          <w:rFonts w:ascii="Times New Roman" w:hAnsi="Times New Roman"/>
          <w:sz w:val="24"/>
          <w:szCs w:val="20"/>
        </w:rPr>
        <w:t xml:space="preserve"> S</w:t>
      </w:r>
      <w:r w:rsidRPr="000F0A11">
        <w:rPr>
          <w:rFonts w:ascii="Times New Roman" w:hAnsi="Times New Roman"/>
          <w:sz w:val="24"/>
          <w:szCs w:val="20"/>
          <w:vertAlign w:val="superscript"/>
        </w:rPr>
        <w:t>5</w:t>
      </w:r>
      <w:r w:rsidR="000F0A11" w:rsidRPr="000F0A11">
        <w:rPr>
          <w:rFonts w:ascii="Times New Roman" w:hAnsi="Times New Roman"/>
          <w:sz w:val="24"/>
          <w:szCs w:val="20"/>
        </w:rPr>
        <w:t xml:space="preserve">, </w:t>
      </w:r>
      <w:r w:rsidRPr="000F0A11">
        <w:rPr>
          <w:rFonts w:ascii="Times New Roman" w:hAnsi="Times New Roman"/>
          <w:sz w:val="24"/>
          <w:szCs w:val="20"/>
        </w:rPr>
        <w:t>Amara</w:t>
      </w:r>
      <w:r w:rsidR="000F0A11" w:rsidRPr="000F0A11">
        <w:rPr>
          <w:rFonts w:ascii="Times New Roman" w:hAnsi="Times New Roman"/>
          <w:sz w:val="24"/>
          <w:szCs w:val="20"/>
        </w:rPr>
        <w:t xml:space="preserve"> </w:t>
      </w:r>
      <w:proofErr w:type="spellStart"/>
      <w:r w:rsidR="000F0A11" w:rsidRPr="000F0A11">
        <w:rPr>
          <w:rFonts w:ascii="Times New Roman" w:hAnsi="Times New Roman"/>
          <w:sz w:val="24"/>
          <w:szCs w:val="20"/>
        </w:rPr>
        <w:t>SS</w:t>
      </w:r>
      <w:r w:rsidRPr="000F0A11">
        <w:rPr>
          <w:rFonts w:ascii="Times New Roman" w:hAnsi="Times New Roman"/>
          <w:sz w:val="24"/>
          <w:szCs w:val="20"/>
          <w:vertAlign w:val="superscript"/>
        </w:rPr>
        <w:t>1</w:t>
      </w:r>
      <w:proofErr w:type="spellEnd"/>
      <w:r w:rsidR="000F0A11" w:rsidRPr="000F0A11">
        <w:rPr>
          <w:rFonts w:ascii="Times New Roman" w:hAnsi="Times New Roman"/>
          <w:sz w:val="24"/>
          <w:szCs w:val="20"/>
        </w:rPr>
        <w:t xml:space="preserve">, </w:t>
      </w:r>
      <w:r w:rsidRPr="000F0A11">
        <w:rPr>
          <w:rFonts w:ascii="Times New Roman" w:hAnsi="Times New Roman"/>
          <w:sz w:val="24"/>
          <w:szCs w:val="20"/>
        </w:rPr>
        <w:t>Aminata</w:t>
      </w:r>
      <w:r w:rsidR="000F0A11" w:rsidRPr="000F0A11">
        <w:rPr>
          <w:rFonts w:ascii="Times New Roman" w:hAnsi="Times New Roman"/>
          <w:sz w:val="24"/>
          <w:szCs w:val="20"/>
        </w:rPr>
        <w:t xml:space="preserve"> K</w:t>
      </w:r>
      <w:r w:rsidRPr="000F0A11">
        <w:rPr>
          <w:rFonts w:ascii="Times New Roman" w:hAnsi="Times New Roman"/>
          <w:sz w:val="24"/>
          <w:szCs w:val="20"/>
          <w:vertAlign w:val="superscript"/>
        </w:rPr>
        <w:t>6</w:t>
      </w:r>
      <w:r w:rsidR="000F0A11" w:rsidRPr="000F0A11">
        <w:rPr>
          <w:rFonts w:ascii="Times New Roman" w:hAnsi="Times New Roman"/>
          <w:sz w:val="24"/>
          <w:szCs w:val="20"/>
        </w:rPr>
        <w:t xml:space="preserve">, </w:t>
      </w:r>
      <w:r w:rsidRPr="000F0A11">
        <w:rPr>
          <w:rFonts w:ascii="Times New Roman" w:hAnsi="Times New Roman"/>
          <w:sz w:val="24"/>
          <w:szCs w:val="20"/>
        </w:rPr>
        <w:t>Abdoulaye</w:t>
      </w:r>
      <w:r w:rsidR="000F0A11" w:rsidRPr="000F0A11">
        <w:rPr>
          <w:rFonts w:ascii="Times New Roman" w:hAnsi="Times New Roman"/>
          <w:sz w:val="24"/>
          <w:szCs w:val="20"/>
        </w:rPr>
        <w:t xml:space="preserve"> S</w:t>
      </w:r>
      <w:r w:rsidRPr="000F0A11">
        <w:rPr>
          <w:rFonts w:ascii="Times New Roman" w:hAnsi="Times New Roman"/>
          <w:sz w:val="24"/>
          <w:szCs w:val="20"/>
          <w:vertAlign w:val="superscript"/>
        </w:rPr>
        <w:t>1</w:t>
      </w:r>
      <w:r w:rsidR="000F0A11" w:rsidRPr="000F0A11">
        <w:rPr>
          <w:rFonts w:ascii="Times New Roman" w:hAnsi="Times New Roman"/>
          <w:sz w:val="24"/>
          <w:szCs w:val="20"/>
        </w:rPr>
        <w:t xml:space="preserve">, </w:t>
      </w:r>
      <w:proofErr w:type="spellStart"/>
      <w:r w:rsidRPr="000F0A11">
        <w:rPr>
          <w:rFonts w:ascii="Times New Roman" w:hAnsi="Times New Roman"/>
          <w:sz w:val="24"/>
          <w:szCs w:val="20"/>
        </w:rPr>
        <w:t>Doumbia</w:t>
      </w:r>
      <w:proofErr w:type="spellEnd"/>
      <w:r w:rsidR="000F0A11" w:rsidRPr="000F0A11">
        <w:rPr>
          <w:rFonts w:ascii="Times New Roman" w:hAnsi="Times New Roman"/>
          <w:sz w:val="24"/>
          <w:szCs w:val="20"/>
        </w:rPr>
        <w:t xml:space="preserve"> S</w:t>
      </w:r>
      <w:r w:rsidRPr="000F0A11">
        <w:rPr>
          <w:rFonts w:ascii="Times New Roman" w:hAnsi="Times New Roman"/>
          <w:sz w:val="24"/>
          <w:szCs w:val="20"/>
          <w:vertAlign w:val="superscript"/>
        </w:rPr>
        <w:t>4</w:t>
      </w:r>
      <w:r w:rsidR="000F0A11" w:rsidRPr="000F0A11">
        <w:rPr>
          <w:rFonts w:ascii="Times New Roman" w:hAnsi="Times New Roman"/>
          <w:sz w:val="24"/>
          <w:szCs w:val="20"/>
        </w:rPr>
        <w:t xml:space="preserve">, </w:t>
      </w:r>
      <w:r w:rsidRPr="000F0A11">
        <w:rPr>
          <w:rFonts w:ascii="Times New Roman" w:hAnsi="Times New Roman"/>
          <w:sz w:val="24"/>
          <w:szCs w:val="20"/>
        </w:rPr>
        <w:t>Ibrahima</w:t>
      </w:r>
      <w:r w:rsidR="000F0A11" w:rsidRPr="000F0A11">
        <w:rPr>
          <w:rFonts w:ascii="Times New Roman" w:hAnsi="Times New Roman"/>
          <w:sz w:val="24"/>
          <w:szCs w:val="20"/>
        </w:rPr>
        <w:t xml:space="preserve"> Y</w:t>
      </w:r>
      <w:r w:rsidRPr="000F0A11">
        <w:rPr>
          <w:rFonts w:ascii="Times New Roman" w:hAnsi="Times New Roman"/>
          <w:sz w:val="24"/>
          <w:szCs w:val="20"/>
          <w:vertAlign w:val="superscript"/>
        </w:rPr>
        <w:t>1</w:t>
      </w:r>
      <w:r w:rsidR="000F0A11">
        <w:rPr>
          <w:rFonts w:ascii="Times New Roman" w:hAnsi="Times New Roman"/>
          <w:sz w:val="24"/>
          <w:szCs w:val="20"/>
        </w:rPr>
        <w:t xml:space="preserve">, </w:t>
      </w:r>
      <w:r w:rsidRPr="000F0A11">
        <w:rPr>
          <w:rFonts w:ascii="Times New Roman" w:hAnsi="Times New Roman"/>
          <w:sz w:val="24"/>
          <w:szCs w:val="20"/>
        </w:rPr>
        <w:t>Youssouf</w:t>
      </w:r>
      <w:r w:rsidR="000F0A11" w:rsidRPr="000F0A11">
        <w:rPr>
          <w:rFonts w:ascii="Times New Roman" w:hAnsi="Times New Roman"/>
          <w:sz w:val="24"/>
          <w:szCs w:val="20"/>
        </w:rPr>
        <w:t xml:space="preserve"> T</w:t>
      </w:r>
      <w:r w:rsidRPr="000F0A11">
        <w:rPr>
          <w:rFonts w:ascii="Times New Roman" w:hAnsi="Times New Roman"/>
          <w:sz w:val="24"/>
          <w:szCs w:val="20"/>
          <w:vertAlign w:val="superscript"/>
        </w:rPr>
        <w:t>1</w:t>
      </w:r>
      <w:r w:rsidR="000F0A11">
        <w:rPr>
          <w:rFonts w:ascii="Times New Roman" w:hAnsi="Times New Roman"/>
          <w:sz w:val="24"/>
          <w:szCs w:val="20"/>
        </w:rPr>
        <w:t xml:space="preserve">, </w:t>
      </w:r>
    </w:p>
    <w:p w:rsidR="00FB3CBD" w:rsidRPr="000F0A11" w:rsidRDefault="00FB3CBD" w:rsidP="000F0A11">
      <w:pPr>
        <w:spacing w:after="0"/>
        <w:jc w:val="center"/>
        <w:rPr>
          <w:rFonts w:ascii="Times New Roman" w:hAnsi="Times New Roman"/>
          <w:sz w:val="24"/>
          <w:szCs w:val="20"/>
        </w:rPr>
      </w:pPr>
      <w:proofErr w:type="spellStart"/>
      <w:r w:rsidRPr="000F0A11">
        <w:rPr>
          <w:rFonts w:ascii="Times New Roman" w:hAnsi="Times New Roman"/>
          <w:sz w:val="24"/>
          <w:szCs w:val="20"/>
        </w:rPr>
        <w:t>Niani</w:t>
      </w:r>
      <w:proofErr w:type="spellEnd"/>
      <w:r w:rsidR="000F0A11">
        <w:rPr>
          <w:rFonts w:ascii="Times New Roman" w:hAnsi="Times New Roman"/>
          <w:sz w:val="24"/>
          <w:szCs w:val="20"/>
        </w:rPr>
        <w:t xml:space="preserve"> M</w:t>
      </w:r>
      <w:r w:rsidRPr="000F0A11">
        <w:rPr>
          <w:rFonts w:ascii="Times New Roman" w:hAnsi="Times New Roman"/>
          <w:sz w:val="24"/>
          <w:szCs w:val="20"/>
          <w:vertAlign w:val="superscript"/>
        </w:rPr>
        <w:t>1</w:t>
      </w:r>
    </w:p>
    <w:tbl>
      <w:tblPr>
        <w:tblW w:w="10173" w:type="dxa"/>
        <w:tblLook w:val="04A0"/>
      </w:tblPr>
      <w:tblGrid>
        <w:gridCol w:w="3085"/>
        <w:gridCol w:w="7088"/>
      </w:tblGrid>
      <w:tr w:rsidR="00C10006" w:rsidRPr="000F0A11" w:rsidTr="009C0706">
        <w:trPr>
          <w:trHeight w:val="158"/>
        </w:trPr>
        <w:tc>
          <w:tcPr>
            <w:tcW w:w="3085" w:type="dxa"/>
          </w:tcPr>
          <w:p w:rsidR="00C10006" w:rsidRPr="000F0A11" w:rsidRDefault="00C10006" w:rsidP="009C0706">
            <w:pPr>
              <w:spacing w:after="0"/>
              <w:rPr>
                <w:b/>
                <w:bCs/>
                <w:color w:val="365F91"/>
                <w:sz w:val="20"/>
                <w:szCs w:val="18"/>
              </w:rPr>
            </w:pPr>
          </w:p>
        </w:tc>
        <w:tc>
          <w:tcPr>
            <w:tcW w:w="7088" w:type="dxa"/>
          </w:tcPr>
          <w:p w:rsidR="00C10006" w:rsidRPr="000F0A11" w:rsidRDefault="00C10006" w:rsidP="009C0706">
            <w:pPr>
              <w:spacing w:after="0"/>
              <w:jc w:val="both"/>
              <w:rPr>
                <w:rFonts w:ascii="Times New Roman" w:hAnsi="Times New Roman"/>
                <w:bCs/>
                <w:iCs/>
                <w:sz w:val="20"/>
                <w:szCs w:val="18"/>
              </w:rPr>
            </w:pPr>
          </w:p>
        </w:tc>
      </w:tr>
      <w:tr w:rsidR="00C10006" w:rsidRPr="00C677E2" w:rsidTr="009C0706">
        <w:trPr>
          <w:trHeight w:val="98"/>
        </w:trPr>
        <w:tc>
          <w:tcPr>
            <w:tcW w:w="3085" w:type="dxa"/>
            <w:vMerge w:val="restart"/>
            <w:shd w:val="clear" w:color="auto" w:fill="D3DFEE"/>
          </w:tcPr>
          <w:p w:rsidR="00C10006" w:rsidRPr="000F0A11" w:rsidRDefault="00C10006" w:rsidP="009C0706">
            <w:pPr>
              <w:rPr>
                <w:b/>
                <w:bCs/>
                <w:color w:val="365F91"/>
                <w:sz w:val="20"/>
                <w:szCs w:val="18"/>
                <w:vertAlign w:val="superscript"/>
              </w:rPr>
            </w:pPr>
            <w:r w:rsidRPr="008E7D83">
              <w:rPr>
                <w:bCs/>
                <w:noProof/>
                <w:color w:val="5A5A5A"/>
                <w:sz w:val="20"/>
                <w:szCs w:val="20"/>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37.5pt;height:315.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01310B" w:rsidRPr="0001310B" w:rsidRDefault="0001310B" w:rsidP="0001310B">
                        <w:pPr>
                          <w:spacing w:after="0"/>
                          <w:rPr>
                            <w:rFonts w:ascii="Times New Roman" w:hAnsi="Times New Roman"/>
                            <w:sz w:val="18"/>
                            <w:szCs w:val="20"/>
                          </w:rPr>
                        </w:pPr>
                        <w:r w:rsidRPr="0001310B">
                          <w:rPr>
                            <w:rFonts w:ascii="Times New Roman" w:hAnsi="Times New Roman"/>
                            <w:sz w:val="18"/>
                            <w:szCs w:val="20"/>
                            <w:vertAlign w:val="superscript"/>
                          </w:rPr>
                          <w:t xml:space="preserve">1 </w:t>
                        </w:r>
                        <w:r w:rsidRPr="0001310B">
                          <w:rPr>
                            <w:rFonts w:ascii="Times New Roman" w:hAnsi="Times New Roman"/>
                            <w:sz w:val="18"/>
                            <w:szCs w:val="20"/>
                          </w:rPr>
                          <w:t>Département de gynécologie obstétrique du CH</w:t>
                        </w:r>
                        <w:r w:rsidR="002C70CE">
                          <w:rPr>
                            <w:rFonts w:ascii="Times New Roman" w:hAnsi="Times New Roman"/>
                            <w:sz w:val="18"/>
                            <w:szCs w:val="20"/>
                          </w:rPr>
                          <w:t>U Gabriel Touré de Bamako, Mali</w:t>
                        </w:r>
                      </w:p>
                      <w:p w:rsidR="0001310B" w:rsidRPr="0001310B" w:rsidRDefault="0001310B" w:rsidP="0001310B">
                        <w:pPr>
                          <w:spacing w:after="0"/>
                          <w:rPr>
                            <w:rFonts w:ascii="Times New Roman" w:hAnsi="Times New Roman"/>
                            <w:sz w:val="18"/>
                            <w:szCs w:val="20"/>
                          </w:rPr>
                        </w:pPr>
                        <w:r w:rsidRPr="0001310B">
                          <w:rPr>
                            <w:rFonts w:ascii="Times New Roman" w:hAnsi="Times New Roman"/>
                            <w:sz w:val="18"/>
                            <w:szCs w:val="20"/>
                            <w:vertAlign w:val="superscript"/>
                          </w:rPr>
                          <w:t xml:space="preserve">2 </w:t>
                        </w:r>
                        <w:r w:rsidRPr="0001310B">
                          <w:rPr>
                            <w:rFonts w:ascii="Times New Roman" w:hAnsi="Times New Roman"/>
                            <w:sz w:val="18"/>
                            <w:szCs w:val="20"/>
                          </w:rPr>
                          <w:t>Département de gynécologie obstétrique de l’hôpital Mère-enfan</w:t>
                        </w:r>
                        <w:r w:rsidR="002C70CE">
                          <w:rPr>
                            <w:rFonts w:ascii="Times New Roman" w:hAnsi="Times New Roman"/>
                            <w:sz w:val="18"/>
                            <w:szCs w:val="20"/>
                          </w:rPr>
                          <w:t>t le Luxembourg de Bamako, Mali</w:t>
                        </w:r>
                      </w:p>
                      <w:p w:rsidR="0001310B" w:rsidRPr="0001310B" w:rsidRDefault="0001310B" w:rsidP="0001310B">
                        <w:pPr>
                          <w:spacing w:after="0"/>
                          <w:rPr>
                            <w:rFonts w:ascii="Times New Roman" w:hAnsi="Times New Roman"/>
                            <w:sz w:val="18"/>
                            <w:szCs w:val="20"/>
                          </w:rPr>
                        </w:pPr>
                        <w:r w:rsidRPr="0001310B">
                          <w:rPr>
                            <w:rFonts w:ascii="Times New Roman" w:hAnsi="Times New Roman"/>
                            <w:sz w:val="18"/>
                            <w:szCs w:val="20"/>
                            <w:vertAlign w:val="superscript"/>
                          </w:rPr>
                          <w:t xml:space="preserve">3 </w:t>
                        </w:r>
                        <w:r w:rsidRPr="0001310B">
                          <w:rPr>
                            <w:rFonts w:ascii="Times New Roman" w:hAnsi="Times New Roman"/>
                            <w:sz w:val="18"/>
                            <w:szCs w:val="20"/>
                          </w:rPr>
                          <w:t>Département de gynécologie obstétrique de l’</w:t>
                        </w:r>
                        <w:r w:rsidR="002C70CE">
                          <w:rPr>
                            <w:rFonts w:ascii="Times New Roman" w:hAnsi="Times New Roman"/>
                            <w:sz w:val="18"/>
                            <w:szCs w:val="20"/>
                          </w:rPr>
                          <w:t>hôpital du Mali de Bamako, Mali</w:t>
                        </w:r>
                      </w:p>
                      <w:p w:rsidR="0001310B" w:rsidRPr="0001310B" w:rsidRDefault="0001310B" w:rsidP="0001310B">
                        <w:pPr>
                          <w:spacing w:after="0"/>
                          <w:rPr>
                            <w:rFonts w:ascii="Times New Roman" w:hAnsi="Times New Roman"/>
                            <w:sz w:val="18"/>
                            <w:szCs w:val="20"/>
                          </w:rPr>
                        </w:pPr>
                        <w:r w:rsidRPr="0001310B">
                          <w:rPr>
                            <w:rFonts w:ascii="Times New Roman" w:hAnsi="Times New Roman"/>
                            <w:sz w:val="18"/>
                            <w:szCs w:val="20"/>
                            <w:vertAlign w:val="superscript"/>
                          </w:rPr>
                          <w:t xml:space="preserve">4 </w:t>
                        </w:r>
                        <w:r w:rsidRPr="0001310B">
                          <w:rPr>
                            <w:rFonts w:ascii="Times New Roman" w:hAnsi="Times New Roman"/>
                            <w:sz w:val="18"/>
                            <w:szCs w:val="20"/>
                          </w:rPr>
                          <w:t xml:space="preserve">Centre de santé de référence </w:t>
                        </w:r>
                        <w:r w:rsidR="002C70CE">
                          <w:rPr>
                            <w:rFonts w:ascii="Times New Roman" w:hAnsi="Times New Roman"/>
                            <w:sz w:val="18"/>
                            <w:szCs w:val="20"/>
                          </w:rPr>
                          <w:t>de la commune V de Bamako, Mali</w:t>
                        </w:r>
                      </w:p>
                      <w:p w:rsidR="0001310B" w:rsidRPr="0001310B" w:rsidRDefault="0001310B" w:rsidP="0001310B">
                        <w:pPr>
                          <w:spacing w:after="0"/>
                          <w:rPr>
                            <w:rFonts w:ascii="Times New Roman" w:hAnsi="Times New Roman"/>
                            <w:sz w:val="18"/>
                            <w:szCs w:val="20"/>
                          </w:rPr>
                        </w:pPr>
                        <w:r w:rsidRPr="0001310B">
                          <w:rPr>
                            <w:rFonts w:ascii="Times New Roman" w:hAnsi="Times New Roman"/>
                            <w:sz w:val="18"/>
                            <w:szCs w:val="20"/>
                            <w:vertAlign w:val="superscript"/>
                          </w:rPr>
                          <w:t xml:space="preserve">5 </w:t>
                        </w:r>
                        <w:r w:rsidRPr="0001310B">
                          <w:rPr>
                            <w:rFonts w:ascii="Times New Roman" w:hAnsi="Times New Roman"/>
                            <w:sz w:val="18"/>
                            <w:szCs w:val="20"/>
                          </w:rPr>
                          <w:t>Département de gynécologie obstétrique du</w:t>
                        </w:r>
                        <w:r w:rsidR="002C70CE">
                          <w:rPr>
                            <w:rFonts w:ascii="Times New Roman" w:hAnsi="Times New Roman"/>
                            <w:sz w:val="18"/>
                            <w:szCs w:val="20"/>
                          </w:rPr>
                          <w:t xml:space="preserve"> CHU du Point G de Bamako, Mali</w:t>
                        </w:r>
                      </w:p>
                      <w:p w:rsidR="0001310B" w:rsidRPr="0001310B" w:rsidRDefault="0001310B" w:rsidP="0001310B">
                        <w:pPr>
                          <w:rPr>
                            <w:rFonts w:ascii="Times New Roman" w:hAnsi="Times New Roman"/>
                            <w:sz w:val="18"/>
                            <w:szCs w:val="20"/>
                          </w:rPr>
                        </w:pPr>
                        <w:r w:rsidRPr="0001310B">
                          <w:rPr>
                            <w:rFonts w:ascii="Times New Roman" w:hAnsi="Times New Roman"/>
                            <w:sz w:val="18"/>
                            <w:szCs w:val="20"/>
                            <w:vertAlign w:val="superscript"/>
                          </w:rPr>
                          <w:t xml:space="preserve">6 </w:t>
                        </w:r>
                        <w:r w:rsidRPr="0001310B">
                          <w:rPr>
                            <w:rFonts w:ascii="Times New Roman" w:hAnsi="Times New Roman"/>
                            <w:sz w:val="18"/>
                            <w:szCs w:val="20"/>
                          </w:rPr>
                          <w:t xml:space="preserve">Département de gynécologie obstétrique du CHU de </w:t>
                        </w:r>
                        <w:r>
                          <w:rPr>
                            <w:rFonts w:ascii="Times New Roman" w:hAnsi="Times New Roman"/>
                            <w:sz w:val="18"/>
                            <w:szCs w:val="20"/>
                          </w:rPr>
                          <w:t>Kati, Mali</w:t>
                        </w:r>
                      </w:p>
                      <w:p w:rsidR="00C10006" w:rsidRPr="0069681F" w:rsidRDefault="00C10006" w:rsidP="00C10006">
                        <w:pPr>
                          <w:spacing w:after="0"/>
                          <w:rPr>
                            <w:rFonts w:ascii="Times New Roman" w:hAnsi="Times New Roman"/>
                            <w:sz w:val="18"/>
                            <w:szCs w:val="20"/>
                          </w:rPr>
                        </w:pPr>
                        <w:r w:rsidRPr="0069681F">
                          <w:rPr>
                            <w:rFonts w:ascii="Times New Roman" w:hAnsi="Times New Roman"/>
                            <w:b/>
                            <w:sz w:val="18"/>
                            <w:szCs w:val="20"/>
                          </w:rPr>
                          <w:t>Auteur correspondan</w:t>
                        </w:r>
                        <w:r w:rsidRPr="0069681F">
                          <w:rPr>
                            <w:rFonts w:ascii="Times New Roman" w:hAnsi="Times New Roman"/>
                            <w:sz w:val="18"/>
                            <w:szCs w:val="20"/>
                          </w:rPr>
                          <w:t xml:space="preserve">t : Dr </w:t>
                        </w:r>
                        <w:r w:rsidR="0001310B" w:rsidRPr="0001310B">
                          <w:rPr>
                            <w:rFonts w:ascii="Times New Roman" w:hAnsi="Times New Roman"/>
                            <w:sz w:val="18"/>
                            <w:szCs w:val="20"/>
                          </w:rPr>
                          <w:t>Fané Seydou</w:t>
                        </w:r>
                      </w:p>
                      <w:p w:rsidR="00C10006" w:rsidRPr="0001310B" w:rsidRDefault="00C10006" w:rsidP="00C10006">
                        <w:pPr>
                          <w:spacing w:after="0"/>
                          <w:rPr>
                            <w:rStyle w:val="Lienhypertexte"/>
                          </w:rPr>
                        </w:pPr>
                        <w:r w:rsidRPr="0069681F">
                          <w:rPr>
                            <w:rFonts w:ascii="Times New Roman" w:hAnsi="Times New Roman"/>
                            <w:sz w:val="18"/>
                            <w:szCs w:val="20"/>
                          </w:rPr>
                          <w:t xml:space="preserve">Adresse e-mail : </w:t>
                        </w:r>
                        <w:hyperlink r:id="rId8" w:history="1">
                          <w:r w:rsidR="0001310B" w:rsidRPr="00BF53F1">
                            <w:rPr>
                              <w:rStyle w:val="Lienhypertexte"/>
                              <w:rFonts w:ascii="Times New Roman" w:hAnsi="Times New Roman"/>
                              <w:sz w:val="18"/>
                              <w:szCs w:val="20"/>
                            </w:rPr>
                            <w:t>seydoufane@yahoo.fr</w:t>
                          </w:r>
                        </w:hyperlink>
                      </w:p>
                      <w:p w:rsidR="00C10006" w:rsidRPr="0069681F" w:rsidRDefault="0001310B" w:rsidP="00C10006">
                        <w:pPr>
                          <w:rPr>
                            <w:rFonts w:ascii="Times New Roman" w:hAnsi="Times New Roman"/>
                            <w:sz w:val="18"/>
                            <w:szCs w:val="20"/>
                          </w:rPr>
                        </w:pPr>
                        <w:r>
                          <w:rPr>
                            <w:rFonts w:ascii="Times New Roman" w:hAnsi="Times New Roman"/>
                            <w:sz w:val="18"/>
                            <w:szCs w:val="20"/>
                          </w:rPr>
                          <w:t xml:space="preserve">Tél : </w:t>
                        </w:r>
                        <w:r w:rsidRPr="0001310B">
                          <w:rPr>
                            <w:rFonts w:ascii="Times New Roman" w:hAnsi="Times New Roman"/>
                            <w:sz w:val="18"/>
                            <w:szCs w:val="20"/>
                          </w:rPr>
                          <w:t>+2237618 48 78</w:t>
                        </w:r>
                      </w:p>
                      <w:p w:rsidR="00C10006" w:rsidRPr="0069681F" w:rsidRDefault="00C10006" w:rsidP="00C10006">
                        <w:pPr>
                          <w:spacing w:after="0"/>
                          <w:rPr>
                            <w:rFonts w:ascii="Times New Roman" w:hAnsi="Times New Roman"/>
                            <w:sz w:val="18"/>
                            <w:szCs w:val="20"/>
                          </w:rPr>
                        </w:pPr>
                        <w:r w:rsidRPr="0069681F">
                          <w:rPr>
                            <w:rFonts w:ascii="Times New Roman" w:hAnsi="Times New Roman"/>
                            <w:b/>
                            <w:sz w:val="18"/>
                            <w:szCs w:val="20"/>
                          </w:rPr>
                          <w:t xml:space="preserve">Mots-clés </w:t>
                        </w:r>
                        <w:r w:rsidRPr="0069681F">
                          <w:rPr>
                            <w:rFonts w:ascii="Times New Roman" w:hAnsi="Times New Roman"/>
                            <w:sz w:val="18"/>
                            <w:szCs w:val="20"/>
                          </w:rPr>
                          <w:t xml:space="preserve">: </w:t>
                        </w:r>
                        <w:r w:rsidR="0001310B" w:rsidRPr="0001310B">
                          <w:rPr>
                            <w:rFonts w:ascii="Times New Roman" w:hAnsi="Times New Roman"/>
                            <w:sz w:val="18"/>
                            <w:szCs w:val="20"/>
                          </w:rPr>
                          <w:t>hystérectomie, décès maternel, décès périnatal, Bamako</w:t>
                        </w:r>
                        <w:r w:rsidRPr="0069681F">
                          <w:rPr>
                            <w:rFonts w:ascii="Times New Roman" w:hAnsi="Times New Roman"/>
                            <w:sz w:val="18"/>
                            <w:szCs w:val="20"/>
                          </w:rPr>
                          <w:t xml:space="preserve">  </w:t>
                        </w:r>
                      </w:p>
                      <w:p w:rsidR="00C10006" w:rsidRPr="00706E87" w:rsidRDefault="00C10006" w:rsidP="00C10006">
                        <w:pPr>
                          <w:spacing w:after="0"/>
                          <w:rPr>
                            <w:rFonts w:ascii="Times New Roman" w:hAnsi="Times New Roman"/>
                            <w:sz w:val="18"/>
                            <w:szCs w:val="20"/>
                            <w:lang w:val="en-US"/>
                          </w:rPr>
                        </w:pPr>
                        <w:r w:rsidRPr="00706E87">
                          <w:rPr>
                            <w:rFonts w:ascii="Times New Roman" w:hAnsi="Times New Roman"/>
                            <w:b/>
                            <w:sz w:val="18"/>
                            <w:szCs w:val="20"/>
                            <w:lang w:val="en-US"/>
                          </w:rPr>
                          <w:t>Keywords</w:t>
                        </w:r>
                        <w:r w:rsidRPr="00706E87">
                          <w:rPr>
                            <w:rFonts w:ascii="Times New Roman" w:hAnsi="Times New Roman"/>
                            <w:sz w:val="18"/>
                            <w:szCs w:val="20"/>
                            <w:lang w:val="en-US"/>
                          </w:rPr>
                          <w:t xml:space="preserve">: </w:t>
                        </w:r>
                        <w:r w:rsidR="0001310B" w:rsidRPr="0001310B">
                          <w:rPr>
                            <w:rFonts w:ascii="Times New Roman" w:hAnsi="Times New Roman"/>
                            <w:sz w:val="18"/>
                            <w:szCs w:val="20"/>
                            <w:lang w:val="en-US"/>
                          </w:rPr>
                          <w:t xml:space="preserve">hysterectomy, maternal death, </w:t>
                        </w:r>
                        <w:proofErr w:type="spellStart"/>
                        <w:r w:rsidR="0001310B" w:rsidRPr="0001310B">
                          <w:rPr>
                            <w:rFonts w:ascii="Times New Roman" w:hAnsi="Times New Roman"/>
                            <w:sz w:val="18"/>
                            <w:szCs w:val="20"/>
                            <w:lang w:val="en-US"/>
                          </w:rPr>
                          <w:t>perinatal</w:t>
                        </w:r>
                        <w:proofErr w:type="spellEnd"/>
                        <w:r w:rsidR="0001310B" w:rsidRPr="0001310B">
                          <w:rPr>
                            <w:rFonts w:ascii="Times New Roman" w:hAnsi="Times New Roman"/>
                            <w:sz w:val="18"/>
                            <w:szCs w:val="20"/>
                            <w:lang w:val="en-US"/>
                          </w:rPr>
                          <w:t xml:space="preserve"> death, Bamako</w:t>
                        </w:r>
                      </w:p>
                      <w:p w:rsidR="00C10006" w:rsidRPr="000E18CD" w:rsidRDefault="00C10006" w:rsidP="00C10006">
                        <w:pPr>
                          <w:spacing w:after="0"/>
                          <w:rPr>
                            <w:rFonts w:ascii="Times New Roman" w:hAnsi="Times New Roman"/>
                            <w:sz w:val="20"/>
                            <w:szCs w:val="20"/>
                            <w:lang w:val="en-US"/>
                          </w:rPr>
                        </w:pPr>
                      </w:p>
                    </w:txbxContent>
                  </v:textbox>
                </v:shape>
              </w:pict>
            </w:r>
          </w:p>
        </w:tc>
        <w:tc>
          <w:tcPr>
            <w:tcW w:w="7088" w:type="dxa"/>
            <w:shd w:val="clear" w:color="auto" w:fill="D3DFEE"/>
          </w:tcPr>
          <w:p w:rsidR="00C10006" w:rsidRPr="00C677E2" w:rsidRDefault="00C10006" w:rsidP="009C0706">
            <w:pPr>
              <w:spacing w:after="0"/>
              <w:ind w:left="34"/>
              <w:jc w:val="both"/>
              <w:rPr>
                <w:rFonts w:ascii="Times New Roman" w:hAnsi="Times New Roman"/>
                <w:b/>
                <w:bCs/>
                <w:iCs/>
                <w:sz w:val="20"/>
                <w:szCs w:val="18"/>
              </w:rPr>
            </w:pPr>
            <w:r w:rsidRPr="00C677E2">
              <w:rPr>
                <w:rFonts w:ascii="Times New Roman" w:hAnsi="Times New Roman"/>
                <w:b/>
                <w:bCs/>
                <w:iCs/>
                <w:sz w:val="20"/>
                <w:szCs w:val="18"/>
              </w:rPr>
              <w:t xml:space="preserve">RÉSUMÉ </w:t>
            </w:r>
          </w:p>
        </w:tc>
      </w:tr>
      <w:tr w:rsidR="00C10006" w:rsidRPr="002177C3" w:rsidTr="009C0706">
        <w:trPr>
          <w:trHeight w:val="2930"/>
        </w:trPr>
        <w:tc>
          <w:tcPr>
            <w:tcW w:w="3085" w:type="dxa"/>
            <w:vMerge/>
          </w:tcPr>
          <w:p w:rsidR="00C10006" w:rsidRPr="00C677E2" w:rsidRDefault="00C10006" w:rsidP="009C0706">
            <w:pPr>
              <w:rPr>
                <w:b/>
                <w:bCs/>
                <w:color w:val="365F91"/>
                <w:sz w:val="20"/>
                <w:szCs w:val="18"/>
                <w:vertAlign w:val="superscript"/>
              </w:rPr>
            </w:pPr>
          </w:p>
        </w:tc>
        <w:tc>
          <w:tcPr>
            <w:tcW w:w="7088" w:type="dxa"/>
          </w:tcPr>
          <w:p w:rsidR="0001310B" w:rsidRPr="0001310B" w:rsidRDefault="0001310B" w:rsidP="0001310B">
            <w:pPr>
              <w:spacing w:after="0"/>
              <w:jc w:val="both"/>
              <w:rPr>
                <w:rFonts w:ascii="Times New Roman" w:hAnsi="Times New Roman"/>
                <w:sz w:val="18"/>
                <w:szCs w:val="18"/>
                <w:lang w:bidi="fr-FR"/>
              </w:rPr>
            </w:pPr>
            <w:r w:rsidRPr="0001310B">
              <w:rPr>
                <w:rFonts w:ascii="Times New Roman" w:hAnsi="Times New Roman"/>
                <w:b/>
                <w:sz w:val="18"/>
                <w:szCs w:val="18"/>
                <w:lang w:bidi="fr-FR"/>
              </w:rPr>
              <w:t>Objectif.</w:t>
            </w:r>
            <w:r w:rsidRPr="0001310B">
              <w:rPr>
                <w:rFonts w:ascii="Times New Roman" w:hAnsi="Times New Roman"/>
                <w:sz w:val="18"/>
                <w:szCs w:val="18"/>
                <w:lang w:bidi="fr-FR"/>
              </w:rPr>
              <w:t xml:space="preserve"> Le but de cette étude était de déterminer la prévalence des hystérectomies obstétricales d’urgence et de décrire leurs aspects épidémiologiques, cliniques, thérapeutiques et pronostiques. </w:t>
            </w:r>
            <w:r w:rsidRPr="0001310B">
              <w:rPr>
                <w:rFonts w:ascii="Times New Roman" w:hAnsi="Times New Roman"/>
                <w:b/>
                <w:sz w:val="18"/>
                <w:szCs w:val="18"/>
                <w:lang w:bidi="fr-FR"/>
              </w:rPr>
              <w:t xml:space="preserve">Matériels et méthodes. </w:t>
            </w:r>
            <w:r w:rsidRPr="0001310B">
              <w:rPr>
                <w:rFonts w:ascii="Times New Roman" w:hAnsi="Times New Roman"/>
                <w:sz w:val="18"/>
                <w:szCs w:val="18"/>
                <w:lang w:bidi="fr-FR"/>
              </w:rPr>
              <w:t xml:space="preserve">Nous avons mené </w:t>
            </w:r>
            <w:r w:rsidRPr="0001310B">
              <w:rPr>
                <w:rFonts w:ascii="Times New Roman" w:hAnsi="Times New Roman"/>
                <w:bCs/>
                <w:sz w:val="18"/>
                <w:szCs w:val="18"/>
                <w:lang w:bidi="fr-FR"/>
              </w:rPr>
              <w:t xml:space="preserve">une étude descriptive transversale analytique </w:t>
            </w:r>
            <w:r w:rsidRPr="0001310B">
              <w:rPr>
                <w:rFonts w:ascii="Times New Roman" w:hAnsi="Times New Roman"/>
                <w:sz w:val="18"/>
                <w:szCs w:val="18"/>
                <w:lang w:bidi="fr-FR"/>
              </w:rPr>
              <w:t xml:space="preserve">de 2003 à 2020 au CHU Gabriel Touré. </w:t>
            </w:r>
            <w:r w:rsidRPr="0001310B">
              <w:rPr>
                <w:rFonts w:ascii="Times New Roman" w:hAnsi="Times New Roman"/>
                <w:b/>
                <w:sz w:val="18"/>
                <w:szCs w:val="18"/>
                <w:lang w:bidi="fr-FR"/>
              </w:rPr>
              <w:t xml:space="preserve">Résultats. </w:t>
            </w:r>
            <w:r w:rsidRPr="0001310B">
              <w:rPr>
                <w:rFonts w:ascii="Times New Roman" w:hAnsi="Times New Roman"/>
                <w:sz w:val="18"/>
                <w:szCs w:val="18"/>
                <w:lang w:bidi="fr-FR"/>
              </w:rPr>
              <w:t xml:space="preserve">La fréquence était de 0,4%. L’âge moyen était de 30 ans avec des extrêmes allant 15 à 50 ans. Par rapport à la voie d’accouchement, 96,6% ont accouché par voie haute contre 3,4% de voie basse. L’utilisation d’ocytocine a été observée chez 7,4%. De même, les manœuvres obstétricales ont été observées dans 1%. </w:t>
            </w:r>
            <w:r w:rsidRPr="0001310B">
              <w:rPr>
                <w:rFonts w:ascii="Times New Roman" w:hAnsi="Times New Roman"/>
                <w:bCs/>
                <w:sz w:val="18"/>
                <w:szCs w:val="18"/>
                <w:lang w:bidi="fr-FR"/>
              </w:rPr>
              <w:t xml:space="preserve">Les indications des hystérectomies ont été dominées par la rupture utérine 87,1% suivi de 3,9% de péritonite post-césarienne, de 3,5% d’atonie utérine et 2,5% de placenta accreta. Les hystérectomies ont été subtotales dans 88,7%. </w:t>
            </w:r>
            <w:r w:rsidRPr="0001310B">
              <w:rPr>
                <w:rFonts w:ascii="Times New Roman" w:hAnsi="Times New Roman"/>
                <w:sz w:val="18"/>
                <w:szCs w:val="18"/>
                <w:lang w:bidi="fr-FR"/>
              </w:rPr>
              <w:t>La transfusion a été réalisée chez 84,2%. L’hystérectomie a été réalisée au cours de la césarienne dans 96,6%.</w:t>
            </w:r>
            <w:r w:rsidRPr="0001310B">
              <w:rPr>
                <w:rFonts w:ascii="Times New Roman" w:hAnsi="Times New Roman"/>
                <w:bCs/>
                <w:sz w:val="18"/>
                <w:szCs w:val="18"/>
                <w:lang w:bidi="fr-FR"/>
              </w:rPr>
              <w:t xml:space="preserve"> En termes d</w:t>
            </w:r>
            <w:r w:rsidRPr="0001310B">
              <w:rPr>
                <w:rFonts w:ascii="Times New Roman" w:hAnsi="Times New Roman"/>
                <w:sz w:val="18"/>
                <w:szCs w:val="18"/>
                <w:lang w:bidi="fr-FR"/>
              </w:rPr>
              <w:t>e complications, l</w:t>
            </w:r>
            <w:r w:rsidRPr="0001310B">
              <w:rPr>
                <w:rFonts w:ascii="Times New Roman" w:hAnsi="Times New Roman"/>
                <w:bCs/>
                <w:sz w:val="18"/>
                <w:szCs w:val="18"/>
                <w:lang w:bidi="fr-FR"/>
              </w:rPr>
              <w:t xml:space="preserve">es hémorragies ont été rencontrées dans 76,8% suivi de 0,5% d’arrêt cardiaque. 59,6% des patientes étaient anémiées en post-opératoire. L’anesthésie générale a été réalisée dans 95,6%. </w:t>
            </w:r>
            <w:r w:rsidRPr="0001310B">
              <w:rPr>
                <w:rFonts w:ascii="Times New Roman" w:hAnsi="Times New Roman"/>
                <w:sz w:val="18"/>
                <w:szCs w:val="18"/>
                <w:lang w:bidi="fr-FR"/>
              </w:rPr>
              <w:t xml:space="preserve">Le pronostic maternel était bon dans 99%. Le choc hémorragique a été présent dans 0,5% et l’infection dans 0,5%. Nous avons retrouvé de 82% de décès périnatal précoce. </w:t>
            </w:r>
            <w:r w:rsidRPr="0001310B">
              <w:rPr>
                <w:rFonts w:ascii="Times New Roman" w:hAnsi="Times New Roman"/>
                <w:b/>
                <w:bCs/>
                <w:sz w:val="18"/>
                <w:szCs w:val="18"/>
                <w:lang w:bidi="fr-FR"/>
              </w:rPr>
              <w:t xml:space="preserve">Conclusion. </w:t>
            </w:r>
            <w:r w:rsidRPr="0001310B">
              <w:rPr>
                <w:rFonts w:ascii="Times New Roman" w:hAnsi="Times New Roman"/>
                <w:bCs/>
                <w:sz w:val="18"/>
                <w:szCs w:val="18"/>
                <w:lang w:bidi="fr-FR"/>
              </w:rPr>
              <w:t xml:space="preserve">L’hystérectomie obstétricale d’urgence </w:t>
            </w:r>
            <w:r w:rsidRPr="0001310B">
              <w:rPr>
                <w:rFonts w:ascii="Times New Roman" w:hAnsi="Times New Roman"/>
                <w:sz w:val="18"/>
                <w:szCs w:val="18"/>
                <w:lang w:bidi="fr-FR"/>
              </w:rPr>
              <w:t>est une stratégie de lutte contre la mortalité maternelle et périnatale. Elle est associée à un bon pronostic maternel et une gran</w:t>
            </w:r>
            <w:r w:rsidRPr="0001310B">
              <w:rPr>
                <w:rFonts w:ascii="Times New Roman" w:hAnsi="Times New Roman"/>
                <w:bCs/>
                <w:sz w:val="18"/>
                <w:szCs w:val="18"/>
                <w:lang w:bidi="fr-FR"/>
              </w:rPr>
              <w:t>d</w:t>
            </w:r>
            <w:r w:rsidRPr="0001310B">
              <w:rPr>
                <w:rFonts w:ascii="Times New Roman" w:hAnsi="Times New Roman"/>
                <w:sz w:val="18"/>
                <w:szCs w:val="18"/>
                <w:lang w:bidi="fr-FR"/>
              </w:rPr>
              <w:t>e mortalité périnatale.</w:t>
            </w:r>
          </w:p>
          <w:p w:rsidR="00C10006" w:rsidRPr="002177C3" w:rsidRDefault="00C10006" w:rsidP="009C0706">
            <w:pPr>
              <w:spacing w:after="0"/>
              <w:jc w:val="both"/>
              <w:rPr>
                <w:rFonts w:ascii="Times New Roman" w:hAnsi="Times New Roman"/>
                <w:sz w:val="20"/>
                <w:szCs w:val="18"/>
                <w:lang w:bidi="fr-FR"/>
              </w:rPr>
            </w:pPr>
          </w:p>
        </w:tc>
      </w:tr>
      <w:tr w:rsidR="00C10006" w:rsidRPr="00C677E2" w:rsidTr="009C0706">
        <w:trPr>
          <w:trHeight w:val="184"/>
        </w:trPr>
        <w:tc>
          <w:tcPr>
            <w:tcW w:w="3085" w:type="dxa"/>
            <w:vMerge w:val="restart"/>
            <w:shd w:val="clear" w:color="auto" w:fill="D3DFEE"/>
          </w:tcPr>
          <w:p w:rsidR="00C10006" w:rsidRPr="002177C3" w:rsidRDefault="00C10006" w:rsidP="009C0706">
            <w:pPr>
              <w:rPr>
                <w:b/>
                <w:bCs/>
                <w:color w:val="365F91"/>
                <w:sz w:val="20"/>
                <w:szCs w:val="18"/>
                <w:vertAlign w:val="superscript"/>
              </w:rPr>
            </w:pPr>
          </w:p>
        </w:tc>
        <w:tc>
          <w:tcPr>
            <w:tcW w:w="7088" w:type="dxa"/>
            <w:shd w:val="clear" w:color="auto" w:fill="D3DFEE"/>
          </w:tcPr>
          <w:p w:rsidR="00C10006" w:rsidRPr="00C677E2" w:rsidRDefault="00C10006" w:rsidP="009C0706">
            <w:pPr>
              <w:spacing w:after="0"/>
              <w:ind w:left="34"/>
              <w:jc w:val="both"/>
              <w:rPr>
                <w:rFonts w:ascii="Times New Roman" w:hAnsi="Times New Roman"/>
                <w:b/>
                <w:bCs/>
                <w:iCs/>
                <w:sz w:val="20"/>
                <w:szCs w:val="18"/>
              </w:rPr>
            </w:pPr>
            <w:r w:rsidRPr="00C677E2">
              <w:rPr>
                <w:rFonts w:ascii="Times New Roman" w:hAnsi="Times New Roman"/>
                <w:b/>
                <w:bCs/>
                <w:iCs/>
                <w:sz w:val="20"/>
                <w:szCs w:val="18"/>
              </w:rPr>
              <w:t>ABSTRACT</w:t>
            </w:r>
          </w:p>
        </w:tc>
      </w:tr>
      <w:tr w:rsidR="00C10006" w:rsidRPr="00C10006" w:rsidTr="009C0706">
        <w:trPr>
          <w:trHeight w:val="2649"/>
        </w:trPr>
        <w:tc>
          <w:tcPr>
            <w:tcW w:w="3085" w:type="dxa"/>
            <w:vMerge/>
          </w:tcPr>
          <w:p w:rsidR="00C10006" w:rsidRPr="00C677E2" w:rsidRDefault="00C10006" w:rsidP="009C0706">
            <w:pPr>
              <w:rPr>
                <w:b/>
                <w:bCs/>
                <w:color w:val="365F91"/>
                <w:sz w:val="20"/>
                <w:szCs w:val="18"/>
                <w:vertAlign w:val="superscript"/>
              </w:rPr>
            </w:pPr>
          </w:p>
        </w:tc>
        <w:tc>
          <w:tcPr>
            <w:tcW w:w="7088" w:type="dxa"/>
          </w:tcPr>
          <w:p w:rsidR="0001310B" w:rsidRPr="0001310B" w:rsidRDefault="0001310B" w:rsidP="0001310B">
            <w:pPr>
              <w:spacing w:after="0"/>
              <w:jc w:val="both"/>
              <w:rPr>
                <w:rFonts w:ascii="Times New Roman" w:hAnsi="Times New Roman"/>
                <w:b/>
                <w:sz w:val="18"/>
                <w:szCs w:val="18"/>
                <w:lang w:val="en-US"/>
              </w:rPr>
            </w:pPr>
            <w:r w:rsidRPr="0001310B">
              <w:rPr>
                <w:rFonts w:ascii="Times New Roman" w:hAnsi="Times New Roman"/>
                <w:b/>
                <w:sz w:val="18"/>
                <w:szCs w:val="18"/>
                <w:lang w:val="en-US"/>
              </w:rPr>
              <w:t>Objectives.</w:t>
            </w:r>
            <w:r w:rsidRPr="0001310B">
              <w:rPr>
                <w:rFonts w:ascii="Times New Roman" w:hAnsi="Times New Roman"/>
                <w:sz w:val="18"/>
                <w:szCs w:val="18"/>
                <w:lang w:val="en-US"/>
              </w:rPr>
              <w:t xml:space="preserve"> The aim of this study was to determine the prevalence of emergency obstetric hysterectomies and to describe their epidemiological, clinical, therapeutic and prognostic aspects. </w:t>
            </w:r>
            <w:r w:rsidRPr="0001310B">
              <w:rPr>
                <w:rFonts w:ascii="Times New Roman" w:hAnsi="Times New Roman"/>
                <w:b/>
                <w:sz w:val="18"/>
                <w:szCs w:val="18"/>
                <w:lang w:val="en-US"/>
              </w:rPr>
              <w:t>Materials and methods.</w:t>
            </w:r>
            <w:r w:rsidRPr="0001310B">
              <w:rPr>
                <w:rFonts w:ascii="Times New Roman" w:hAnsi="Times New Roman"/>
                <w:sz w:val="18"/>
                <w:szCs w:val="18"/>
                <w:lang w:val="en-US"/>
              </w:rPr>
              <w:t xml:space="preserve"> We conducted an analytical cross-sectional descriptive study from 2003 to 2020 at the Gabriel </w:t>
            </w:r>
            <w:proofErr w:type="spellStart"/>
            <w:r w:rsidRPr="0001310B">
              <w:rPr>
                <w:rFonts w:ascii="Times New Roman" w:hAnsi="Times New Roman"/>
                <w:sz w:val="18"/>
                <w:szCs w:val="18"/>
                <w:lang w:val="en-US"/>
              </w:rPr>
              <w:t>Touré</w:t>
            </w:r>
            <w:proofErr w:type="spellEnd"/>
            <w:r w:rsidRPr="0001310B">
              <w:rPr>
                <w:rFonts w:ascii="Times New Roman" w:hAnsi="Times New Roman"/>
                <w:sz w:val="18"/>
                <w:szCs w:val="18"/>
                <w:lang w:val="en-US"/>
              </w:rPr>
              <w:t xml:space="preserve"> University Hospital. </w:t>
            </w:r>
            <w:r w:rsidRPr="0001310B">
              <w:rPr>
                <w:rFonts w:ascii="Times New Roman" w:hAnsi="Times New Roman"/>
                <w:b/>
                <w:sz w:val="18"/>
                <w:szCs w:val="18"/>
                <w:lang w:val="en-US"/>
              </w:rPr>
              <w:t>Results.</w:t>
            </w:r>
            <w:r w:rsidRPr="0001310B">
              <w:rPr>
                <w:rFonts w:ascii="Times New Roman" w:hAnsi="Times New Roman"/>
                <w:sz w:val="18"/>
                <w:szCs w:val="18"/>
                <w:lang w:val="en-US"/>
              </w:rPr>
              <w:t xml:space="preserve"> The frequency was 0.4%. The average age was 30 years with extremes ranging from 15 to 50 </w:t>
            </w:r>
            <w:proofErr w:type="gramStart"/>
            <w:r w:rsidRPr="0001310B">
              <w:rPr>
                <w:rFonts w:ascii="Times New Roman" w:hAnsi="Times New Roman"/>
                <w:sz w:val="18"/>
                <w:szCs w:val="18"/>
                <w:lang w:val="en-US"/>
              </w:rPr>
              <w:t>years.</w:t>
            </w:r>
            <w:proofErr w:type="gramEnd"/>
            <w:r w:rsidRPr="0001310B">
              <w:rPr>
                <w:rFonts w:ascii="Times New Roman" w:hAnsi="Times New Roman"/>
                <w:sz w:val="18"/>
                <w:szCs w:val="18"/>
                <w:lang w:val="en-US"/>
              </w:rPr>
              <w:t xml:space="preserve"> Compared to the delivery route, 96.6% gave birth in the high lane compared to 3.4% of the low path. </w:t>
            </w:r>
            <w:proofErr w:type="spellStart"/>
            <w:r w:rsidRPr="0001310B">
              <w:rPr>
                <w:rFonts w:ascii="Times New Roman" w:hAnsi="Times New Roman"/>
                <w:sz w:val="18"/>
                <w:szCs w:val="18"/>
                <w:lang w:val="en-US"/>
              </w:rPr>
              <w:t>Oxytocin</w:t>
            </w:r>
            <w:proofErr w:type="spellEnd"/>
            <w:r w:rsidRPr="0001310B">
              <w:rPr>
                <w:rFonts w:ascii="Times New Roman" w:hAnsi="Times New Roman"/>
                <w:sz w:val="18"/>
                <w:szCs w:val="18"/>
                <w:lang w:val="en-US"/>
              </w:rPr>
              <w:t xml:space="preserve"> use was observed in 7.4%. Similarly, obstetric </w:t>
            </w:r>
            <w:proofErr w:type="spellStart"/>
            <w:r w:rsidRPr="0001310B">
              <w:rPr>
                <w:rFonts w:ascii="Times New Roman" w:hAnsi="Times New Roman"/>
                <w:sz w:val="18"/>
                <w:szCs w:val="18"/>
                <w:lang w:val="en-US"/>
              </w:rPr>
              <w:t>manoeuvres</w:t>
            </w:r>
            <w:proofErr w:type="spellEnd"/>
            <w:r w:rsidRPr="0001310B">
              <w:rPr>
                <w:rFonts w:ascii="Times New Roman" w:hAnsi="Times New Roman"/>
                <w:sz w:val="18"/>
                <w:szCs w:val="18"/>
                <w:lang w:val="en-US"/>
              </w:rPr>
              <w:t xml:space="preserve"> were observed in 1%. Indications of hysterectomies were dominated by uterine rupture 87.1% followed by 3.9% post-cesarean peritonitis, 3.5% uterine </w:t>
            </w:r>
            <w:proofErr w:type="spellStart"/>
            <w:r w:rsidRPr="0001310B">
              <w:rPr>
                <w:rFonts w:ascii="Times New Roman" w:hAnsi="Times New Roman"/>
                <w:sz w:val="18"/>
                <w:szCs w:val="18"/>
                <w:lang w:val="en-US"/>
              </w:rPr>
              <w:t>atony</w:t>
            </w:r>
            <w:proofErr w:type="spellEnd"/>
            <w:r w:rsidRPr="0001310B">
              <w:rPr>
                <w:rFonts w:ascii="Times New Roman" w:hAnsi="Times New Roman"/>
                <w:sz w:val="18"/>
                <w:szCs w:val="18"/>
                <w:lang w:val="en-US"/>
              </w:rPr>
              <w:t xml:space="preserve"> and 2.5% placenta accreta. Hysterectomies were subtotal in 88.7%.  The transfusion was performed in 84.2%. Hysterectomy was performed during cesarean section in 96.6%. Complications: Hemorrhages were encountered in 76.8% followed by 0.5% cardiac arrest. 59.6% of patients were </w:t>
            </w:r>
            <w:proofErr w:type="spellStart"/>
            <w:r w:rsidRPr="0001310B">
              <w:rPr>
                <w:rFonts w:ascii="Times New Roman" w:hAnsi="Times New Roman"/>
                <w:sz w:val="18"/>
                <w:szCs w:val="18"/>
                <w:lang w:val="en-US"/>
              </w:rPr>
              <w:t>anaemic</w:t>
            </w:r>
            <w:proofErr w:type="spellEnd"/>
            <w:r w:rsidRPr="0001310B">
              <w:rPr>
                <w:rFonts w:ascii="Times New Roman" w:hAnsi="Times New Roman"/>
                <w:sz w:val="18"/>
                <w:szCs w:val="18"/>
                <w:lang w:val="en-US"/>
              </w:rPr>
              <w:t xml:space="preserve"> in post-operative. General anesthesia was performed in 95.6%. Maternal and neonatal prognosis. Maternal prognosis was good in 99%. Hemorrhagic shock was responsible in 0.5% and infection in 0.5%. On the other hand, the neonatal prognosis was 82% of early </w:t>
            </w:r>
            <w:proofErr w:type="spellStart"/>
            <w:r w:rsidRPr="0001310B">
              <w:rPr>
                <w:rFonts w:ascii="Times New Roman" w:hAnsi="Times New Roman"/>
                <w:sz w:val="18"/>
                <w:szCs w:val="18"/>
                <w:lang w:val="en-US"/>
              </w:rPr>
              <w:t>perinatal</w:t>
            </w:r>
            <w:proofErr w:type="spellEnd"/>
            <w:r w:rsidRPr="0001310B">
              <w:rPr>
                <w:rFonts w:ascii="Times New Roman" w:hAnsi="Times New Roman"/>
                <w:sz w:val="18"/>
                <w:szCs w:val="18"/>
                <w:lang w:val="en-US"/>
              </w:rPr>
              <w:t xml:space="preserve"> deaths. Only 18% of newborns were alive. </w:t>
            </w:r>
            <w:r w:rsidRPr="0001310B">
              <w:rPr>
                <w:rFonts w:ascii="Times New Roman" w:hAnsi="Times New Roman"/>
                <w:b/>
                <w:sz w:val="18"/>
                <w:szCs w:val="18"/>
                <w:lang w:val="en-US"/>
              </w:rPr>
              <w:t xml:space="preserve">Conclusion. </w:t>
            </w:r>
            <w:r w:rsidRPr="0001310B">
              <w:rPr>
                <w:rFonts w:ascii="Times New Roman" w:hAnsi="Times New Roman"/>
                <w:sz w:val="18"/>
                <w:szCs w:val="18"/>
                <w:lang w:val="en-US"/>
              </w:rPr>
              <w:t xml:space="preserve">Emergency obstetric hysterectomy is a strategy to combat maternal and </w:t>
            </w:r>
            <w:proofErr w:type="spellStart"/>
            <w:r w:rsidRPr="0001310B">
              <w:rPr>
                <w:rFonts w:ascii="Times New Roman" w:hAnsi="Times New Roman"/>
                <w:sz w:val="18"/>
                <w:szCs w:val="18"/>
                <w:lang w:val="en-US"/>
              </w:rPr>
              <w:t>perinatal</w:t>
            </w:r>
            <w:proofErr w:type="spellEnd"/>
            <w:r w:rsidRPr="0001310B">
              <w:rPr>
                <w:rFonts w:ascii="Times New Roman" w:hAnsi="Times New Roman"/>
                <w:sz w:val="18"/>
                <w:szCs w:val="18"/>
                <w:lang w:val="en-US"/>
              </w:rPr>
              <w:t xml:space="preserve"> mortality. It is associated with a good maternal prognosis and high </w:t>
            </w:r>
            <w:proofErr w:type="spellStart"/>
            <w:r w:rsidRPr="0001310B">
              <w:rPr>
                <w:rFonts w:ascii="Times New Roman" w:hAnsi="Times New Roman"/>
                <w:sz w:val="18"/>
                <w:szCs w:val="18"/>
                <w:lang w:val="en-US"/>
              </w:rPr>
              <w:t>perinatal</w:t>
            </w:r>
            <w:proofErr w:type="spellEnd"/>
            <w:r w:rsidRPr="0001310B">
              <w:rPr>
                <w:rFonts w:ascii="Times New Roman" w:hAnsi="Times New Roman"/>
                <w:sz w:val="18"/>
                <w:szCs w:val="18"/>
                <w:lang w:val="en-US"/>
              </w:rPr>
              <w:t xml:space="preserve"> mortality.</w:t>
            </w:r>
          </w:p>
          <w:p w:rsidR="00C10006" w:rsidRPr="002177C3" w:rsidRDefault="00C10006" w:rsidP="009C0706">
            <w:pPr>
              <w:spacing w:after="0"/>
              <w:jc w:val="both"/>
              <w:rPr>
                <w:rFonts w:ascii="Times New Roman" w:hAnsi="Times New Roman"/>
                <w:sz w:val="20"/>
                <w:szCs w:val="18"/>
                <w:lang w:val="en-US"/>
              </w:rPr>
            </w:pPr>
          </w:p>
        </w:tc>
      </w:tr>
    </w:tbl>
    <w:p w:rsidR="00C10006" w:rsidRPr="002177C3" w:rsidRDefault="00C10006" w:rsidP="00C10006">
      <w:pPr>
        <w:spacing w:after="0"/>
        <w:jc w:val="both"/>
        <w:rPr>
          <w:rFonts w:ascii="Times New Roman" w:hAnsi="Times New Roman"/>
          <w:b/>
          <w:sz w:val="20"/>
          <w:szCs w:val="20"/>
          <w:u w:val="single"/>
          <w:lang w:val="en-US"/>
        </w:rPr>
      </w:pPr>
    </w:p>
    <w:p w:rsidR="00C10006" w:rsidRDefault="00C10006" w:rsidP="00C10006">
      <w:pPr>
        <w:spacing w:after="0"/>
        <w:jc w:val="both"/>
        <w:rPr>
          <w:rFonts w:ascii="Times New Roman" w:hAnsi="Times New Roman"/>
          <w:b/>
          <w:sz w:val="20"/>
          <w:szCs w:val="20"/>
          <w:u w:val="single"/>
          <w:lang w:val="en-US"/>
        </w:rPr>
      </w:pPr>
    </w:p>
    <w:p w:rsidR="00DB7F16" w:rsidRDefault="00DB7F16" w:rsidP="00C10006">
      <w:pPr>
        <w:spacing w:after="0"/>
        <w:jc w:val="both"/>
        <w:rPr>
          <w:rFonts w:ascii="Times New Roman" w:hAnsi="Times New Roman"/>
          <w:b/>
          <w:sz w:val="20"/>
          <w:szCs w:val="20"/>
          <w:u w:val="single"/>
          <w:lang w:val="en-US"/>
        </w:rPr>
        <w:sectPr w:rsidR="00DB7F16" w:rsidSect="00C10006">
          <w:headerReference w:type="default" r:id="rId9"/>
          <w:footerReference w:type="default" r:id="rId10"/>
          <w:pgSz w:w="11906" w:h="16838" w:code="9"/>
          <w:pgMar w:top="1134" w:right="851" w:bottom="1418" w:left="1134" w:header="720" w:footer="720" w:gutter="0"/>
          <w:cols w:space="720"/>
          <w:docGrid w:linePitch="299"/>
        </w:sectPr>
      </w:pPr>
    </w:p>
    <w:p w:rsidR="006A3513" w:rsidRPr="00C10006" w:rsidRDefault="00DB7F16" w:rsidP="00DB7F16">
      <w:pPr>
        <w:tabs>
          <w:tab w:val="left" w:pos="3600"/>
        </w:tabs>
        <w:spacing w:after="40"/>
        <w:jc w:val="both"/>
        <w:rPr>
          <w:rFonts w:ascii="Times New Roman" w:hAnsi="Times New Roman"/>
          <w:b/>
          <w:bCs/>
          <w:sz w:val="20"/>
          <w:szCs w:val="20"/>
        </w:rPr>
      </w:pPr>
      <w:r w:rsidRPr="00C10006">
        <w:rPr>
          <w:rFonts w:ascii="Times New Roman" w:hAnsi="Times New Roman"/>
          <w:b/>
          <w:bCs/>
          <w:sz w:val="20"/>
          <w:szCs w:val="20"/>
        </w:rPr>
        <w:t>INTRODUCTION</w:t>
      </w:r>
    </w:p>
    <w:p w:rsidR="006A3513"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La santé maternelle en Afrique </w:t>
      </w:r>
      <w:r w:rsidR="00997E6C" w:rsidRPr="00C10006">
        <w:rPr>
          <w:rFonts w:ascii="Times New Roman" w:hAnsi="Times New Roman"/>
          <w:sz w:val="20"/>
          <w:szCs w:val="20"/>
        </w:rPr>
        <w:t xml:space="preserve">est préoccupante en raison d’un accès difficile </w:t>
      </w:r>
      <w:r w:rsidRPr="00C10006">
        <w:rPr>
          <w:rFonts w:ascii="Times New Roman" w:hAnsi="Times New Roman"/>
          <w:sz w:val="20"/>
          <w:szCs w:val="20"/>
        </w:rPr>
        <w:t>aux soins obstétricaux de qualité, d’une insuffisance des infrastructures sanitaires ; une mauvaise qualité de la consultation prénatale, d’une population non scolarisée et un bas niveau socioéconomique. D’autres facteu</w:t>
      </w:r>
      <w:r w:rsidR="00997E6C" w:rsidRPr="00C10006">
        <w:rPr>
          <w:rFonts w:ascii="Times New Roman" w:hAnsi="Times New Roman"/>
          <w:sz w:val="20"/>
          <w:szCs w:val="20"/>
        </w:rPr>
        <w:t>rs sont aussi déterminants dans</w:t>
      </w:r>
      <w:r w:rsidRPr="00C10006">
        <w:rPr>
          <w:rFonts w:ascii="Times New Roman" w:hAnsi="Times New Roman"/>
          <w:sz w:val="20"/>
          <w:szCs w:val="20"/>
        </w:rPr>
        <w:t xml:space="preserve"> la survenue des complications et des décès mater</w:t>
      </w:r>
      <w:r w:rsidR="00997E6C" w:rsidRPr="00C10006">
        <w:rPr>
          <w:rFonts w:ascii="Times New Roman" w:hAnsi="Times New Roman"/>
          <w:sz w:val="20"/>
          <w:szCs w:val="20"/>
        </w:rPr>
        <w:t>nels et périnatals. Ce sont les</w:t>
      </w:r>
      <w:r w:rsidRPr="00C10006">
        <w:rPr>
          <w:rFonts w:ascii="Times New Roman" w:hAnsi="Times New Roman"/>
          <w:sz w:val="20"/>
          <w:szCs w:val="20"/>
        </w:rPr>
        <w:t xml:space="preserve"> trois retards mortels de la mortalité maternelle [1]. Le 1</w:t>
      </w:r>
      <w:r w:rsidRPr="00C10006">
        <w:rPr>
          <w:rFonts w:ascii="Times New Roman" w:hAnsi="Times New Roman"/>
          <w:sz w:val="20"/>
          <w:szCs w:val="20"/>
          <w:vertAlign w:val="superscript"/>
        </w:rPr>
        <w:t>er</w:t>
      </w:r>
      <w:r w:rsidRPr="00C10006">
        <w:rPr>
          <w:rFonts w:ascii="Times New Roman" w:hAnsi="Times New Roman"/>
          <w:sz w:val="20"/>
          <w:szCs w:val="20"/>
        </w:rPr>
        <w:t xml:space="preserve"> retard est celui observé </w:t>
      </w:r>
      <w:r w:rsidR="0002301C" w:rsidRPr="00C10006">
        <w:rPr>
          <w:rFonts w:ascii="Times New Roman" w:hAnsi="Times New Roman"/>
          <w:sz w:val="20"/>
          <w:szCs w:val="20"/>
        </w:rPr>
        <w:t>dans</w:t>
      </w:r>
      <w:r w:rsidRPr="00C10006">
        <w:rPr>
          <w:rFonts w:ascii="Times New Roman" w:hAnsi="Times New Roman"/>
          <w:sz w:val="20"/>
          <w:szCs w:val="20"/>
        </w:rPr>
        <w:t xml:space="preserve"> les communautés pour recourir aux services de santé. Le 2</w:t>
      </w:r>
      <w:r w:rsidRPr="00C10006">
        <w:rPr>
          <w:rFonts w:ascii="Times New Roman" w:hAnsi="Times New Roman"/>
          <w:sz w:val="20"/>
          <w:szCs w:val="20"/>
          <w:vertAlign w:val="superscript"/>
        </w:rPr>
        <w:t>ème</w:t>
      </w:r>
      <w:r w:rsidR="00997E6C" w:rsidRPr="00C10006">
        <w:rPr>
          <w:rFonts w:ascii="Times New Roman" w:hAnsi="Times New Roman"/>
          <w:sz w:val="20"/>
          <w:szCs w:val="20"/>
        </w:rPr>
        <w:t xml:space="preserve"> retard est</w:t>
      </w:r>
      <w:r w:rsidRPr="00C10006">
        <w:rPr>
          <w:rFonts w:ascii="Times New Roman" w:hAnsi="Times New Roman"/>
          <w:sz w:val="20"/>
          <w:szCs w:val="20"/>
        </w:rPr>
        <w:t xml:space="preserve"> celui de la distance</w:t>
      </w:r>
      <w:r w:rsidR="0002301C" w:rsidRPr="00C10006">
        <w:rPr>
          <w:rFonts w:ascii="Times New Roman" w:hAnsi="Times New Roman"/>
          <w:sz w:val="20"/>
          <w:szCs w:val="20"/>
        </w:rPr>
        <w:t>, li</w:t>
      </w:r>
      <w:r w:rsidRPr="00C10006">
        <w:rPr>
          <w:rFonts w:ascii="Times New Roman" w:hAnsi="Times New Roman"/>
          <w:sz w:val="20"/>
          <w:szCs w:val="20"/>
        </w:rPr>
        <w:t>é l’état des routes, aux moyens de transports et le temps mis pour accéder aux structures de soins. Enfin le 3</w:t>
      </w:r>
      <w:r w:rsidRPr="00C10006">
        <w:rPr>
          <w:rFonts w:ascii="Times New Roman" w:hAnsi="Times New Roman"/>
          <w:sz w:val="20"/>
          <w:szCs w:val="20"/>
          <w:vertAlign w:val="superscript"/>
        </w:rPr>
        <w:t>ème</w:t>
      </w:r>
      <w:r w:rsidRPr="00C10006">
        <w:rPr>
          <w:rFonts w:ascii="Times New Roman" w:hAnsi="Times New Roman"/>
          <w:sz w:val="20"/>
          <w:szCs w:val="20"/>
        </w:rPr>
        <w:t xml:space="preserve"> retard est celui observé dans les structures de soins</w:t>
      </w:r>
      <w:r w:rsidR="0002301C" w:rsidRPr="00C10006">
        <w:rPr>
          <w:rFonts w:ascii="Times New Roman" w:hAnsi="Times New Roman"/>
          <w:sz w:val="20"/>
          <w:szCs w:val="20"/>
        </w:rPr>
        <w:t xml:space="preserve"> allant du</w:t>
      </w:r>
      <w:r w:rsidRPr="00C10006">
        <w:rPr>
          <w:rFonts w:ascii="Times New Roman" w:hAnsi="Times New Roman"/>
          <w:sz w:val="20"/>
          <w:szCs w:val="20"/>
        </w:rPr>
        <w:t xml:space="preserve"> diagnostic à la prise en charge des patientes. Ces facteurs exposent les </w:t>
      </w:r>
      <w:r w:rsidR="0002301C" w:rsidRPr="00C10006">
        <w:rPr>
          <w:rFonts w:ascii="Times New Roman" w:hAnsi="Times New Roman"/>
          <w:sz w:val="20"/>
          <w:szCs w:val="20"/>
        </w:rPr>
        <w:t>patientes</w:t>
      </w:r>
      <w:r w:rsidRPr="00C10006">
        <w:rPr>
          <w:rFonts w:ascii="Times New Roman" w:hAnsi="Times New Roman"/>
          <w:sz w:val="20"/>
          <w:szCs w:val="20"/>
        </w:rPr>
        <w:t xml:space="preserve"> à des hémorragies du post-partum et les complications de l’hypertension artérielle au cours de la grossesse. Les gestes vitaux sont indispensabl</w:t>
      </w:r>
      <w:r w:rsidR="0002301C" w:rsidRPr="00C10006">
        <w:rPr>
          <w:rFonts w:ascii="Times New Roman" w:hAnsi="Times New Roman"/>
          <w:sz w:val="20"/>
          <w:szCs w:val="20"/>
        </w:rPr>
        <w:t>es pour sauver leur vie. Parmi l</w:t>
      </w:r>
      <w:r w:rsidRPr="00C10006">
        <w:rPr>
          <w:rFonts w:ascii="Times New Roman" w:hAnsi="Times New Roman"/>
          <w:sz w:val="20"/>
          <w:szCs w:val="20"/>
        </w:rPr>
        <w:t>es gestes</w:t>
      </w:r>
      <w:r w:rsidR="0002301C" w:rsidRPr="00C10006">
        <w:rPr>
          <w:rFonts w:ascii="Times New Roman" w:hAnsi="Times New Roman"/>
          <w:sz w:val="20"/>
          <w:szCs w:val="20"/>
        </w:rPr>
        <w:t xml:space="preserve"> vitaux pour sauver les vies en situation obstétrical</w:t>
      </w:r>
      <w:r w:rsidR="00F7306F" w:rsidRPr="00C10006">
        <w:rPr>
          <w:rFonts w:ascii="Times New Roman" w:hAnsi="Times New Roman"/>
          <w:sz w:val="20"/>
          <w:szCs w:val="20"/>
        </w:rPr>
        <w:t>e</w:t>
      </w:r>
      <w:r w:rsidR="0002301C" w:rsidRPr="00C10006">
        <w:rPr>
          <w:rFonts w:ascii="Times New Roman" w:hAnsi="Times New Roman"/>
          <w:sz w:val="20"/>
          <w:szCs w:val="20"/>
        </w:rPr>
        <w:t xml:space="preserve"> figure</w:t>
      </w:r>
      <w:r w:rsidRPr="00C10006">
        <w:rPr>
          <w:rFonts w:ascii="Times New Roman" w:hAnsi="Times New Roman"/>
          <w:sz w:val="20"/>
          <w:szCs w:val="20"/>
        </w:rPr>
        <w:t xml:space="preserve"> l’hystérectomie obstétricale d’urgence. Elle est devenue exceptionnelle dans les pays développés du fait de la bonne prise en charge des femmes enceintes. Cependant elle reste fréquente en Afrique en raison de l’absence de consultations prénatales, le sous équipement médical, l’insuffisance numérique de sages-femmes et d’obstétriciens dans les lieux o</w:t>
      </w:r>
      <w:r w:rsidR="00701F59" w:rsidRPr="00C10006">
        <w:rPr>
          <w:rFonts w:ascii="Times New Roman" w:hAnsi="Times New Roman"/>
          <w:sz w:val="20"/>
          <w:szCs w:val="20"/>
        </w:rPr>
        <w:t>ù</w:t>
      </w:r>
      <w:r w:rsidRPr="00C10006">
        <w:rPr>
          <w:rFonts w:ascii="Times New Roman" w:hAnsi="Times New Roman"/>
          <w:sz w:val="20"/>
          <w:szCs w:val="20"/>
        </w:rPr>
        <w:t xml:space="preserve"> besoin est, le transfert tardif des malades et l’éloignement des hôpitaux de référence sont à l’origine de cette redou</w:t>
      </w:r>
      <w:r w:rsidR="00997E6C" w:rsidRPr="00C10006">
        <w:rPr>
          <w:rFonts w:ascii="Times New Roman" w:hAnsi="Times New Roman"/>
          <w:sz w:val="20"/>
          <w:szCs w:val="20"/>
        </w:rPr>
        <w:t>table intervention.</w:t>
      </w:r>
      <w:r w:rsidRPr="00C10006">
        <w:rPr>
          <w:rFonts w:ascii="Times New Roman" w:hAnsi="Times New Roman"/>
          <w:sz w:val="20"/>
          <w:szCs w:val="20"/>
        </w:rPr>
        <w:t xml:space="preserve"> Celle-ci </w:t>
      </w:r>
      <w:r w:rsidR="0002301C" w:rsidRPr="00C10006">
        <w:rPr>
          <w:rFonts w:ascii="Times New Roman" w:hAnsi="Times New Roman"/>
          <w:sz w:val="20"/>
          <w:szCs w:val="20"/>
        </w:rPr>
        <w:t>détruit</w:t>
      </w:r>
      <w:r w:rsidRPr="00C10006">
        <w:rPr>
          <w:rFonts w:ascii="Times New Roman" w:hAnsi="Times New Roman"/>
          <w:sz w:val="20"/>
          <w:szCs w:val="20"/>
        </w:rPr>
        <w:t xml:space="preserve"> l’avenir obstétrical de la femme et comporte un taux élevé</w:t>
      </w:r>
      <w:r w:rsidR="00997E6C" w:rsidRPr="00C10006">
        <w:rPr>
          <w:rFonts w:ascii="Times New Roman" w:hAnsi="Times New Roman"/>
          <w:sz w:val="20"/>
          <w:szCs w:val="20"/>
        </w:rPr>
        <w:t xml:space="preserve"> de mortalité fœto-maternelle. </w:t>
      </w:r>
      <w:r w:rsidRPr="00C10006">
        <w:rPr>
          <w:rFonts w:ascii="Times New Roman" w:hAnsi="Times New Roman"/>
          <w:sz w:val="20"/>
          <w:szCs w:val="20"/>
        </w:rPr>
        <w:t>L’hystérectomie obstétricale d’urgence est l’ablation chirurgicale de l’utérus en situation d’urgence pendant la grossesse ; l’accouchement et dans les suites de couches pour une raison menaçant le pronostic vital de la patiente [2,3]. C’est une stratégie de lutte contre la mortalité maternelle et périnatale dans les pays en développement [1,4]. Au Mali l’hystérectomie d’hémostase a fait l’objet de publications. Les fréquences varient de 0.11% obtenu par Camara [5]</w:t>
      </w:r>
      <w:r w:rsidR="00997E6C" w:rsidRPr="00C10006">
        <w:rPr>
          <w:rFonts w:ascii="Times New Roman" w:hAnsi="Times New Roman"/>
          <w:sz w:val="20"/>
          <w:szCs w:val="20"/>
        </w:rPr>
        <w:t> en</w:t>
      </w:r>
      <w:r w:rsidRPr="00C10006">
        <w:rPr>
          <w:rFonts w:ascii="Times New Roman" w:hAnsi="Times New Roman"/>
          <w:sz w:val="20"/>
          <w:szCs w:val="20"/>
        </w:rPr>
        <w:t xml:space="preserve"> 2018 au C</w:t>
      </w:r>
      <w:r w:rsidR="00997E6C" w:rsidRPr="00C10006">
        <w:rPr>
          <w:rFonts w:ascii="Times New Roman" w:hAnsi="Times New Roman"/>
          <w:sz w:val="20"/>
          <w:szCs w:val="20"/>
        </w:rPr>
        <w:t>s réf de la commune V de Bamako</w:t>
      </w:r>
      <w:r w:rsidRPr="00C10006">
        <w:rPr>
          <w:rFonts w:ascii="Times New Roman" w:hAnsi="Times New Roman"/>
          <w:sz w:val="20"/>
          <w:szCs w:val="20"/>
        </w:rPr>
        <w:t xml:space="preserve"> à 17.6% (29 /165) obtenues par </w:t>
      </w:r>
      <w:proofErr w:type="spellStart"/>
      <w:r w:rsidRPr="00C10006">
        <w:rPr>
          <w:rFonts w:ascii="Times New Roman" w:hAnsi="Times New Roman"/>
          <w:sz w:val="20"/>
          <w:szCs w:val="20"/>
        </w:rPr>
        <w:t>Yalcouyé</w:t>
      </w:r>
      <w:proofErr w:type="spellEnd"/>
      <w:r w:rsidRPr="00C10006">
        <w:rPr>
          <w:rFonts w:ascii="Times New Roman" w:hAnsi="Times New Roman"/>
          <w:sz w:val="20"/>
          <w:szCs w:val="20"/>
        </w:rPr>
        <w:t xml:space="preserve"> [6] en 2008 et de Keita [7] en 2009 au centre hospitalier universitaire (CHU) du Point G. A ce jour au CHU Gabriel Touré très peu d’études ont été réalisées sur l’hystérectomie obstétricale d’urgence tenant compte spécifiquemen</w:t>
      </w:r>
      <w:r w:rsidR="00997E6C" w:rsidRPr="00C10006">
        <w:rPr>
          <w:rFonts w:ascii="Times New Roman" w:hAnsi="Times New Roman"/>
          <w:sz w:val="20"/>
          <w:szCs w:val="20"/>
        </w:rPr>
        <w:t>t l’hystérectomie réalisée pour</w:t>
      </w:r>
      <w:r w:rsidRPr="00C10006">
        <w:rPr>
          <w:rFonts w:ascii="Times New Roman" w:hAnsi="Times New Roman"/>
          <w:sz w:val="20"/>
          <w:szCs w:val="20"/>
        </w:rPr>
        <w:t xml:space="preserve"> causes d’hémorragie du post –partum immédiat et les causes infectieuses pendant la période </w:t>
      </w:r>
      <w:proofErr w:type="spellStart"/>
      <w:r w:rsidRPr="00C10006">
        <w:rPr>
          <w:rFonts w:ascii="Times New Roman" w:hAnsi="Times New Roman"/>
          <w:sz w:val="20"/>
          <w:szCs w:val="20"/>
        </w:rPr>
        <w:t>gravido</w:t>
      </w:r>
      <w:proofErr w:type="spellEnd"/>
      <w:r w:rsidRPr="00C10006">
        <w:rPr>
          <w:rFonts w:ascii="Times New Roman" w:hAnsi="Times New Roman"/>
          <w:sz w:val="20"/>
          <w:szCs w:val="20"/>
        </w:rPr>
        <w:t>-puerpérale. C’est ce contexte qui justifie la réalisation de cette</w:t>
      </w:r>
      <w:r w:rsidR="00997E6C" w:rsidRPr="00C10006">
        <w:rPr>
          <w:rFonts w:ascii="Times New Roman" w:hAnsi="Times New Roman"/>
          <w:sz w:val="20"/>
          <w:szCs w:val="20"/>
        </w:rPr>
        <w:t xml:space="preserve"> étude dans un pays africain en</w:t>
      </w:r>
      <w:r w:rsidRPr="00C10006">
        <w:rPr>
          <w:rFonts w:ascii="Times New Roman" w:hAnsi="Times New Roman"/>
          <w:sz w:val="20"/>
          <w:szCs w:val="20"/>
        </w:rPr>
        <w:t xml:space="preserve"> développement. </w:t>
      </w:r>
      <w:r w:rsidR="00701F59" w:rsidRPr="00C10006">
        <w:rPr>
          <w:rFonts w:ascii="Times New Roman" w:hAnsi="Times New Roman"/>
          <w:sz w:val="20"/>
          <w:szCs w:val="20"/>
        </w:rPr>
        <w:t>L</w:t>
      </w:r>
      <w:r w:rsidRPr="00C10006">
        <w:rPr>
          <w:rFonts w:ascii="Times New Roman" w:hAnsi="Times New Roman"/>
          <w:sz w:val="20"/>
          <w:szCs w:val="20"/>
        </w:rPr>
        <w:t>e but</w:t>
      </w:r>
      <w:r w:rsidR="001615F1" w:rsidRPr="00C10006">
        <w:rPr>
          <w:rFonts w:ascii="Times New Roman" w:hAnsi="Times New Roman"/>
          <w:sz w:val="20"/>
          <w:szCs w:val="20"/>
        </w:rPr>
        <w:t xml:space="preserve"> de notre travail</w:t>
      </w:r>
      <w:r w:rsidRPr="00C10006">
        <w:rPr>
          <w:rFonts w:ascii="Times New Roman" w:hAnsi="Times New Roman"/>
          <w:sz w:val="20"/>
          <w:szCs w:val="20"/>
        </w:rPr>
        <w:t xml:space="preserve"> était de déterminer la prévalence des hystérectomies obstétricales d’urgence et de décrire leurs aspects épidémiologiques, cliniques, thérapeutiques et pronostiques.</w:t>
      </w:r>
    </w:p>
    <w:p w:rsidR="00DB7F16" w:rsidRDefault="00DB7F16" w:rsidP="00C10006">
      <w:pPr>
        <w:spacing w:after="0"/>
        <w:jc w:val="both"/>
        <w:rPr>
          <w:rFonts w:ascii="Times New Roman" w:hAnsi="Times New Roman"/>
          <w:sz w:val="20"/>
          <w:szCs w:val="20"/>
        </w:rPr>
      </w:pPr>
    </w:p>
    <w:p w:rsidR="00DB7F16" w:rsidRPr="00C10006" w:rsidRDefault="00DB7F16" w:rsidP="00C10006">
      <w:pPr>
        <w:spacing w:after="0"/>
        <w:jc w:val="both"/>
        <w:rPr>
          <w:rFonts w:ascii="Times New Roman" w:hAnsi="Times New Roman"/>
          <w:sz w:val="20"/>
          <w:szCs w:val="20"/>
        </w:rPr>
      </w:pPr>
    </w:p>
    <w:p w:rsidR="006A3513" w:rsidRPr="00C10006" w:rsidRDefault="00DB7F16" w:rsidP="00DB7F16">
      <w:pPr>
        <w:spacing w:before="120" w:after="40"/>
        <w:jc w:val="both"/>
        <w:rPr>
          <w:rFonts w:ascii="Times New Roman" w:hAnsi="Times New Roman"/>
          <w:b/>
          <w:sz w:val="20"/>
          <w:szCs w:val="20"/>
        </w:rPr>
      </w:pPr>
      <w:r w:rsidRPr="00C10006">
        <w:rPr>
          <w:rFonts w:ascii="Times New Roman" w:hAnsi="Times New Roman"/>
          <w:b/>
          <w:sz w:val="20"/>
          <w:szCs w:val="20"/>
        </w:rPr>
        <w:t>MATÉRIELS ET MÉTHODES</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bCs/>
          <w:sz w:val="20"/>
          <w:szCs w:val="20"/>
        </w:rPr>
        <w:t>Il s’</w:t>
      </w:r>
      <w:r w:rsidR="00F7306F" w:rsidRPr="00C10006">
        <w:rPr>
          <w:rFonts w:ascii="Times New Roman" w:hAnsi="Times New Roman"/>
          <w:bCs/>
          <w:sz w:val="20"/>
          <w:szCs w:val="20"/>
        </w:rPr>
        <w:t>est agi</w:t>
      </w:r>
      <w:r w:rsidRPr="00C10006">
        <w:rPr>
          <w:rFonts w:ascii="Times New Roman" w:hAnsi="Times New Roman"/>
          <w:bCs/>
          <w:sz w:val="20"/>
          <w:szCs w:val="20"/>
        </w:rPr>
        <w:t>t d’une étude descriptive transversale analytique avec collecte rétrospective des</w:t>
      </w:r>
      <w:r w:rsidRPr="00C10006">
        <w:rPr>
          <w:rFonts w:ascii="Times New Roman" w:hAnsi="Times New Roman"/>
          <w:sz w:val="20"/>
          <w:szCs w:val="20"/>
        </w:rPr>
        <w:t xml:space="preserve"> donnée</w:t>
      </w:r>
      <w:r w:rsidR="00997E6C" w:rsidRPr="00C10006">
        <w:rPr>
          <w:rFonts w:ascii="Times New Roman" w:hAnsi="Times New Roman"/>
          <w:sz w:val="20"/>
          <w:szCs w:val="20"/>
        </w:rPr>
        <w:t>s de 2003 à 2019 et prospective</w:t>
      </w:r>
      <w:r w:rsidRPr="00C10006">
        <w:rPr>
          <w:rFonts w:ascii="Times New Roman" w:hAnsi="Times New Roman"/>
          <w:sz w:val="20"/>
          <w:szCs w:val="20"/>
        </w:rPr>
        <w:t xml:space="preserve"> du 1</w:t>
      </w:r>
      <w:r w:rsidRPr="00C10006">
        <w:rPr>
          <w:rFonts w:ascii="Times New Roman" w:hAnsi="Times New Roman"/>
          <w:sz w:val="20"/>
          <w:szCs w:val="20"/>
          <w:vertAlign w:val="superscript"/>
        </w:rPr>
        <w:t>er</w:t>
      </w:r>
      <w:r w:rsidRPr="00C10006">
        <w:rPr>
          <w:rFonts w:ascii="Times New Roman" w:hAnsi="Times New Roman"/>
          <w:sz w:val="20"/>
          <w:szCs w:val="20"/>
        </w:rPr>
        <w:t xml:space="preserve"> janvier 2020 au 31</w:t>
      </w:r>
      <w:r w:rsidR="00997E6C" w:rsidRPr="00C10006">
        <w:rPr>
          <w:rFonts w:ascii="Times New Roman" w:hAnsi="Times New Roman"/>
          <w:sz w:val="20"/>
          <w:szCs w:val="20"/>
        </w:rPr>
        <w:t xml:space="preserve"> </w:t>
      </w:r>
      <w:r w:rsidRPr="00C10006">
        <w:rPr>
          <w:rFonts w:ascii="Times New Roman" w:hAnsi="Times New Roman"/>
          <w:sz w:val="20"/>
          <w:szCs w:val="20"/>
        </w:rPr>
        <w:t>décembre 2020 au CHU Gabriel Touré. La population</w:t>
      </w:r>
      <w:r w:rsidR="00997E6C" w:rsidRPr="00C10006">
        <w:rPr>
          <w:rFonts w:ascii="Times New Roman" w:hAnsi="Times New Roman"/>
          <w:b/>
          <w:bCs/>
          <w:sz w:val="20"/>
          <w:szCs w:val="20"/>
        </w:rPr>
        <w:t xml:space="preserve"> </w:t>
      </w:r>
      <w:r w:rsidRPr="00C10006">
        <w:rPr>
          <w:rFonts w:ascii="Times New Roman" w:hAnsi="Times New Roman"/>
          <w:sz w:val="20"/>
          <w:szCs w:val="20"/>
        </w:rPr>
        <w:t>était constituée de patientes évacuées ou référées, de patientes ayant accouchées dans le service. Les critères d’inclusion : Nous avons inclus toutes les patientes enceintes de plus 22 semaines d’aménorrhée (SA), présentant une hémorragie g</w:t>
      </w:r>
      <w:r w:rsidR="00997E6C" w:rsidRPr="00C10006">
        <w:rPr>
          <w:rFonts w:ascii="Times New Roman" w:hAnsi="Times New Roman"/>
          <w:sz w:val="20"/>
          <w:szCs w:val="20"/>
        </w:rPr>
        <w:t>rave du post-partum</w:t>
      </w:r>
      <w:r w:rsidRPr="00C10006">
        <w:rPr>
          <w:rFonts w:ascii="Times New Roman" w:hAnsi="Times New Roman"/>
          <w:sz w:val="20"/>
          <w:szCs w:val="20"/>
        </w:rPr>
        <w:t xml:space="preserve"> ou infection directement ou après transfert in utero dans notre service de 3ème référence.</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La taille minimale de l’échantillon (n) est de 162 hystérectomies obstétricales d’urgence calculée à partir de la formule de Schwartz </w:t>
      </w:r>
      <w:proofErr w:type="gramStart"/>
      <w:r w:rsidRPr="00C10006">
        <w:rPr>
          <w:rFonts w:ascii="Times New Roman" w:hAnsi="Times New Roman"/>
          <w:sz w:val="20"/>
          <w:szCs w:val="20"/>
        </w:rPr>
        <w:t>( n</w:t>
      </w:r>
      <w:proofErr w:type="gramEnd"/>
      <w:r w:rsidRPr="00C10006">
        <w:rPr>
          <w:rFonts w:ascii="Times New Roman" w:hAnsi="Times New Roman"/>
          <w:sz w:val="20"/>
          <w:szCs w:val="20"/>
        </w:rPr>
        <w:t xml:space="preserve"> = 4x 0, 176x0, 824/0,0036 = 162).</w:t>
      </w:r>
    </w:p>
    <w:p w:rsidR="00095665" w:rsidRPr="00C10006" w:rsidRDefault="00095665" w:rsidP="00C10006">
      <w:pPr>
        <w:spacing w:after="0"/>
        <w:jc w:val="both"/>
        <w:rPr>
          <w:rFonts w:ascii="Times New Roman" w:hAnsi="Times New Roman"/>
          <w:sz w:val="20"/>
          <w:szCs w:val="20"/>
        </w:rPr>
      </w:pPr>
      <w:r w:rsidRPr="00C10006">
        <w:rPr>
          <w:rFonts w:ascii="Times New Roman" w:hAnsi="Times New Roman"/>
          <w:sz w:val="20"/>
          <w:szCs w:val="20"/>
        </w:rPr>
        <w:t>Nous avons considéré comme hystérectomie obstétricale d’urgence, une ablation chirurgicale de l’utérus en situation d’urgence pendant la grossesse ; l’accouchement et dans les suites de couches pour une raison menaçant le pronostic vital de la patiente.</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Nous avons analysé les caractéristiques sociodémographiques, les données clin</w:t>
      </w:r>
      <w:r w:rsidR="00997E6C" w:rsidRPr="00C10006">
        <w:rPr>
          <w:rFonts w:ascii="Times New Roman" w:hAnsi="Times New Roman"/>
          <w:sz w:val="20"/>
          <w:szCs w:val="20"/>
        </w:rPr>
        <w:t>iques et para</w:t>
      </w:r>
      <w:r w:rsidRPr="00C10006">
        <w:rPr>
          <w:rFonts w:ascii="Times New Roman" w:hAnsi="Times New Roman"/>
          <w:sz w:val="20"/>
          <w:szCs w:val="20"/>
        </w:rPr>
        <w:t>cliniques lors de l’admission, la prise en charge des patientes ; les éléments pronostiqués et les données périnatales. En somme la fréquence de l’hystér</w:t>
      </w:r>
      <w:r w:rsidR="00997E6C" w:rsidRPr="00C10006">
        <w:rPr>
          <w:rFonts w:ascii="Times New Roman" w:hAnsi="Times New Roman"/>
          <w:sz w:val="20"/>
          <w:szCs w:val="20"/>
        </w:rPr>
        <w:t>ectomie obstétricale d’urgence,</w:t>
      </w:r>
      <w:r w:rsidRPr="00C10006">
        <w:rPr>
          <w:rFonts w:ascii="Times New Roman" w:hAnsi="Times New Roman"/>
          <w:sz w:val="20"/>
          <w:szCs w:val="20"/>
        </w:rPr>
        <w:t xml:space="preserve"> les indications, la conduite à tenir possible au moment de l’admission et le pronostic materno-fœtal ont été déterminés. </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bCs/>
          <w:sz w:val="20"/>
          <w:szCs w:val="20"/>
        </w:rPr>
        <w:t>La co</w:t>
      </w:r>
      <w:r w:rsidR="00095665" w:rsidRPr="00C10006">
        <w:rPr>
          <w:rFonts w:ascii="Times New Roman" w:hAnsi="Times New Roman"/>
          <w:bCs/>
          <w:sz w:val="20"/>
          <w:szCs w:val="20"/>
        </w:rPr>
        <w:t>llecte et l’analyse des données</w:t>
      </w:r>
      <w:r w:rsidRPr="00C10006">
        <w:rPr>
          <w:rFonts w:ascii="Times New Roman" w:hAnsi="Times New Roman"/>
          <w:sz w:val="20"/>
          <w:szCs w:val="20"/>
        </w:rPr>
        <w:t xml:space="preserve"> ont été effectuée grâce aux fiches de recueil des données collectées à partir des dossiers des patientes Les données ont été saisies et analysées avec le logiciel SPSS version 20. Les test</w:t>
      </w:r>
      <w:r w:rsidR="00997E6C" w:rsidRPr="00C10006">
        <w:rPr>
          <w:rFonts w:ascii="Times New Roman" w:hAnsi="Times New Roman"/>
          <w:sz w:val="20"/>
          <w:szCs w:val="20"/>
        </w:rPr>
        <w:t>s statistiques utilisés étaient</w:t>
      </w:r>
      <w:r w:rsidRPr="00C10006">
        <w:rPr>
          <w:rFonts w:ascii="Times New Roman" w:hAnsi="Times New Roman"/>
          <w:sz w:val="20"/>
          <w:szCs w:val="20"/>
        </w:rPr>
        <w:t xml:space="preserve"> l’</w:t>
      </w:r>
      <w:proofErr w:type="spellStart"/>
      <w:r w:rsidRPr="00C10006">
        <w:rPr>
          <w:rFonts w:ascii="Times New Roman" w:hAnsi="Times New Roman"/>
          <w:sz w:val="20"/>
          <w:szCs w:val="20"/>
        </w:rPr>
        <w:t>odds</w:t>
      </w:r>
      <w:proofErr w:type="spellEnd"/>
      <w:r w:rsidRPr="00C10006">
        <w:rPr>
          <w:rFonts w:ascii="Times New Roman" w:hAnsi="Times New Roman"/>
          <w:sz w:val="20"/>
          <w:szCs w:val="20"/>
        </w:rPr>
        <w:t xml:space="preserve"> ratio, le khi-deux et le seuil de significativité (p). </w:t>
      </w:r>
    </w:p>
    <w:p w:rsidR="006A3513" w:rsidRPr="00C10006" w:rsidRDefault="00DB7F16" w:rsidP="00DB7F16">
      <w:pPr>
        <w:spacing w:before="120" w:after="40"/>
        <w:jc w:val="both"/>
        <w:rPr>
          <w:rFonts w:ascii="Times New Roman" w:hAnsi="Times New Roman"/>
          <w:b/>
          <w:sz w:val="20"/>
          <w:szCs w:val="20"/>
        </w:rPr>
      </w:pPr>
      <w:r w:rsidRPr="00C10006">
        <w:rPr>
          <w:rFonts w:ascii="Times New Roman" w:hAnsi="Times New Roman"/>
          <w:b/>
          <w:sz w:val="20"/>
          <w:szCs w:val="20"/>
        </w:rPr>
        <w:t>RÉSULTATS</w:t>
      </w:r>
    </w:p>
    <w:p w:rsidR="006A3513" w:rsidRPr="00C10006" w:rsidRDefault="00445615" w:rsidP="00C10006">
      <w:pPr>
        <w:spacing w:after="0"/>
        <w:jc w:val="both"/>
        <w:rPr>
          <w:rFonts w:ascii="Times New Roman" w:hAnsi="Times New Roman"/>
          <w:bCs/>
          <w:sz w:val="20"/>
          <w:szCs w:val="20"/>
        </w:rPr>
      </w:pPr>
      <w:r w:rsidRPr="00C10006">
        <w:rPr>
          <w:rFonts w:ascii="Times New Roman" w:hAnsi="Times New Roman"/>
          <w:bCs/>
          <w:sz w:val="20"/>
          <w:szCs w:val="20"/>
        </w:rPr>
        <w:t>Au cours du dépouillement, 203</w:t>
      </w:r>
      <w:r w:rsidR="00997E6C" w:rsidRPr="00C10006">
        <w:rPr>
          <w:rFonts w:ascii="Times New Roman" w:hAnsi="Times New Roman"/>
          <w:bCs/>
          <w:sz w:val="20"/>
          <w:szCs w:val="20"/>
        </w:rPr>
        <w:t xml:space="preserve"> </w:t>
      </w:r>
      <w:r w:rsidRPr="00C10006">
        <w:rPr>
          <w:rFonts w:ascii="Times New Roman" w:hAnsi="Times New Roman"/>
          <w:bCs/>
          <w:sz w:val="20"/>
          <w:szCs w:val="20"/>
        </w:rPr>
        <w:t>dossiers répondaient à la définition de l’hystérectomie obstétricale d’u</w:t>
      </w:r>
      <w:r w:rsidR="00997E6C" w:rsidRPr="00C10006">
        <w:rPr>
          <w:rFonts w:ascii="Times New Roman" w:hAnsi="Times New Roman"/>
          <w:bCs/>
          <w:sz w:val="20"/>
          <w:szCs w:val="20"/>
        </w:rPr>
        <w:t>rgence de l’étude.</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Du 1</w:t>
      </w:r>
      <w:r w:rsidRPr="00C10006">
        <w:rPr>
          <w:rFonts w:ascii="Times New Roman" w:hAnsi="Times New Roman"/>
          <w:sz w:val="20"/>
          <w:szCs w:val="20"/>
          <w:vertAlign w:val="superscript"/>
        </w:rPr>
        <w:t>er</w:t>
      </w:r>
      <w:r w:rsidRPr="00C10006">
        <w:rPr>
          <w:rFonts w:ascii="Times New Roman" w:hAnsi="Times New Roman"/>
          <w:sz w:val="20"/>
          <w:szCs w:val="20"/>
        </w:rPr>
        <w:t xml:space="preserve"> janvier 2003 au 31 décembre 2020, nous avons enregistré 203 hystérectomies obstétricales d’urgence pour 46656 accouchements soit une fréquence de 0,4%. </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L’évolution de la fréquence des hystérectomies d’urgence en fonction du mois est précisée dans la figure 1 ci-après : </w:t>
      </w:r>
    </w:p>
    <w:p w:rsidR="00DB7F16" w:rsidRDefault="00DB7F16" w:rsidP="00C10006">
      <w:pPr>
        <w:spacing w:after="0"/>
        <w:jc w:val="both"/>
        <w:rPr>
          <w:rFonts w:ascii="Times New Roman" w:hAnsi="Times New Roman"/>
          <w:sz w:val="20"/>
          <w:szCs w:val="20"/>
        </w:rPr>
      </w:pPr>
    </w:p>
    <w:p w:rsidR="00DB7F16" w:rsidRDefault="00DB7F16" w:rsidP="00C10006">
      <w:pPr>
        <w:spacing w:after="0"/>
        <w:jc w:val="both"/>
        <w:rPr>
          <w:rFonts w:ascii="Times New Roman" w:hAnsi="Times New Roman"/>
          <w:sz w:val="20"/>
          <w:szCs w:val="20"/>
        </w:rPr>
        <w:sectPr w:rsidR="00DB7F16" w:rsidSect="00DB7F16">
          <w:type w:val="continuous"/>
          <w:pgSz w:w="11906" w:h="16838" w:code="9"/>
          <w:pgMar w:top="1134" w:right="851" w:bottom="1418" w:left="1134" w:header="720" w:footer="720" w:gutter="0"/>
          <w:cols w:num="2" w:space="720"/>
          <w:docGrid w:linePitch="299"/>
        </w:sectPr>
      </w:pPr>
    </w:p>
    <w:p w:rsidR="00DB7F16" w:rsidRPr="00C10006" w:rsidRDefault="00DB7F16" w:rsidP="00C10006">
      <w:pPr>
        <w:spacing w:after="0"/>
        <w:jc w:val="both"/>
        <w:rPr>
          <w:rFonts w:ascii="Times New Roman" w:hAnsi="Times New Roman"/>
          <w:sz w:val="20"/>
          <w:szCs w:val="20"/>
        </w:rPr>
      </w:pPr>
      <w:r w:rsidRPr="00DB7F16">
        <w:rPr>
          <w:rFonts w:ascii="Times New Roman" w:hAnsi="Times New Roman"/>
          <w:noProof/>
          <w:sz w:val="20"/>
          <w:szCs w:val="20"/>
        </w:rPr>
      </w:r>
      <w:r>
        <w:rPr>
          <w:rFonts w:ascii="Times New Roman" w:hAnsi="Times New Roman"/>
          <w:sz w:val="20"/>
          <w:szCs w:val="20"/>
        </w:rPr>
        <w:pict>
          <v:shape id="_x0000_s1027" type="#_x0000_t202" style="width:478.55pt;height:149.9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DB7F16" w:rsidRDefault="00DB7F16" w:rsidP="00AD58FC">
                  <w:pPr>
                    <w:jc w:val="center"/>
                  </w:pPr>
                  <w:r w:rsidRPr="00DB7F16">
                    <w:drawing>
                      <wp:inline distT="0" distB="0" distL="0" distR="0">
                        <wp:extent cx="5002530" cy="1524000"/>
                        <wp:effectExtent l="0" t="0" r="0" b="0"/>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58FC" w:rsidRPr="00AD58FC" w:rsidRDefault="00AD58FC" w:rsidP="00AD58FC">
                  <w:pPr>
                    <w:jc w:val="center"/>
                    <w:rPr>
                      <w:rFonts w:ascii="Times New Roman" w:hAnsi="Times New Roman"/>
                      <w:sz w:val="18"/>
                    </w:rPr>
                  </w:pPr>
                  <w:r w:rsidRPr="00AD58FC">
                    <w:rPr>
                      <w:rFonts w:ascii="Times New Roman" w:hAnsi="Times New Roman"/>
                      <w:b/>
                      <w:sz w:val="18"/>
                    </w:rPr>
                    <w:t>Figure </w:t>
                  </w:r>
                  <w:proofErr w:type="gramStart"/>
                  <w:r w:rsidRPr="00AD58FC">
                    <w:rPr>
                      <w:rFonts w:ascii="Times New Roman" w:hAnsi="Times New Roman"/>
                      <w:b/>
                      <w:sz w:val="18"/>
                    </w:rPr>
                    <w:t>1:</w:t>
                  </w:r>
                  <w:proofErr w:type="gramEnd"/>
                  <w:r w:rsidRPr="00AD58FC">
                    <w:rPr>
                      <w:rFonts w:ascii="Times New Roman" w:hAnsi="Times New Roman"/>
                      <w:b/>
                      <w:sz w:val="18"/>
                    </w:rPr>
                    <w:t xml:space="preserve"> </w:t>
                  </w:r>
                  <w:r w:rsidRPr="00AD58FC">
                    <w:rPr>
                      <w:rFonts w:ascii="Times New Roman" w:hAnsi="Times New Roman"/>
                      <w:bCs/>
                      <w:sz w:val="18"/>
                    </w:rPr>
                    <w:t>évolution de la fréquence des hystérectomies obstétricales d’urgence  au CHU Gabriel Touré de Bamako</w:t>
                  </w:r>
                </w:p>
                <w:p w:rsidR="00AD58FC" w:rsidRDefault="00AD58FC"/>
              </w:txbxContent>
            </v:textbox>
            <w10:wrap type="none"/>
            <w10:anchorlock/>
          </v:shape>
        </w:pict>
      </w:r>
    </w:p>
    <w:p w:rsidR="006A3513" w:rsidRPr="00C10006" w:rsidRDefault="006A3513" w:rsidP="00C10006">
      <w:pPr>
        <w:spacing w:after="0"/>
        <w:jc w:val="both"/>
        <w:rPr>
          <w:rFonts w:ascii="Times New Roman" w:hAnsi="Times New Roman"/>
          <w:sz w:val="20"/>
          <w:szCs w:val="20"/>
        </w:rPr>
      </w:pPr>
    </w:p>
    <w:p w:rsidR="00DB7F16" w:rsidRDefault="00DB7F16" w:rsidP="00DB7F16">
      <w:pPr>
        <w:spacing w:before="60" w:after="20"/>
        <w:jc w:val="both"/>
        <w:rPr>
          <w:rFonts w:ascii="Times New Roman" w:hAnsi="Times New Roman"/>
          <w:b/>
          <w:sz w:val="20"/>
          <w:szCs w:val="20"/>
        </w:rPr>
        <w:sectPr w:rsidR="00DB7F16" w:rsidSect="00DB7F16">
          <w:type w:val="continuous"/>
          <w:pgSz w:w="11906" w:h="16838" w:code="9"/>
          <w:pgMar w:top="1134" w:right="851" w:bottom="1418" w:left="1134" w:header="720" w:footer="720" w:gutter="0"/>
          <w:cols w:space="720"/>
          <w:docGrid w:linePitch="299"/>
        </w:sectPr>
      </w:pPr>
    </w:p>
    <w:p w:rsidR="006A3513" w:rsidRPr="00C10006" w:rsidRDefault="00445615" w:rsidP="00DB7F16">
      <w:pPr>
        <w:spacing w:before="60" w:after="20"/>
        <w:jc w:val="both"/>
        <w:rPr>
          <w:rFonts w:ascii="Times New Roman" w:hAnsi="Times New Roman"/>
          <w:sz w:val="20"/>
          <w:szCs w:val="20"/>
        </w:rPr>
      </w:pPr>
      <w:r w:rsidRPr="00C10006">
        <w:rPr>
          <w:rFonts w:ascii="Times New Roman" w:hAnsi="Times New Roman"/>
          <w:b/>
          <w:sz w:val="20"/>
          <w:szCs w:val="20"/>
        </w:rPr>
        <w:t>Caractéristiques épidémiologiques</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L’âge moyen des patientes concernées par cette urgence obstétricale était de 30 </w:t>
      </w:r>
      <w:r w:rsidR="00997E6C" w:rsidRPr="00C10006">
        <w:rPr>
          <w:rFonts w:ascii="Times New Roman" w:hAnsi="Times New Roman"/>
          <w:sz w:val="20"/>
          <w:szCs w:val="20"/>
        </w:rPr>
        <w:t>ans avec des extrêmes allant 15</w:t>
      </w:r>
      <w:r w:rsidRPr="00C10006">
        <w:rPr>
          <w:rFonts w:ascii="Times New Roman" w:hAnsi="Times New Roman"/>
          <w:sz w:val="20"/>
          <w:szCs w:val="20"/>
        </w:rPr>
        <w:t xml:space="preserve"> à 50 ans. Cette tranche d’âge représente 60,6% de l’échantillon. Parmi elles, il y avait 7% d’adolescentes. Les patientes étaient mariées dans 98% des cas et ménagères dans 98,5%. L’admission à partir d’une formation sanitaire était de 95,1%. Ces aspects épidémiologiques sont résumés dans le tableau 1.</w:t>
      </w:r>
    </w:p>
    <w:p w:rsidR="00F652D1" w:rsidRPr="00C10006" w:rsidRDefault="00F652D1" w:rsidP="00C10006">
      <w:pPr>
        <w:spacing w:after="0"/>
        <w:jc w:val="both"/>
        <w:rPr>
          <w:rFonts w:ascii="Times New Roman" w:hAnsi="Times New Roman"/>
          <w:sz w:val="20"/>
          <w:szCs w:val="20"/>
        </w:rPr>
      </w:pPr>
    </w:p>
    <w:tbl>
      <w:tblPr>
        <w:tblStyle w:val="Listemoyenne1-Accent1"/>
        <w:tblW w:w="5000" w:type="pct"/>
        <w:tblLook w:val="04A0"/>
      </w:tblPr>
      <w:tblGrid>
        <w:gridCol w:w="2649"/>
        <w:gridCol w:w="868"/>
        <w:gridCol w:w="1299"/>
      </w:tblGrid>
      <w:tr w:rsidR="00F652D1" w:rsidRPr="00F730E6" w:rsidTr="006E4299">
        <w:trPr>
          <w:cnfStyle w:val="100000000000"/>
          <w:trHeight w:val="399"/>
        </w:trPr>
        <w:tc>
          <w:tcPr>
            <w:cnfStyle w:val="001000000000"/>
            <w:tcW w:w="5000" w:type="pct"/>
            <w:gridSpan w:val="3"/>
          </w:tcPr>
          <w:p w:rsidR="00F652D1" w:rsidRPr="00F730E6" w:rsidRDefault="00F652D1" w:rsidP="00C10006">
            <w:pPr>
              <w:jc w:val="both"/>
              <w:rPr>
                <w:rFonts w:ascii="Times New Roman" w:hAnsi="Times New Roman" w:cs="Times New Roman"/>
                <w:b w:val="0"/>
                <w:bCs w:val="0"/>
                <w:sz w:val="18"/>
                <w:szCs w:val="18"/>
              </w:rPr>
            </w:pPr>
            <w:r w:rsidRPr="00F730E6">
              <w:rPr>
                <w:rFonts w:ascii="Times New Roman" w:hAnsi="Times New Roman" w:cs="Times New Roman"/>
                <w:b w:val="0"/>
                <w:bCs w:val="0"/>
                <w:sz w:val="18"/>
                <w:szCs w:val="18"/>
              </w:rPr>
              <w:t>Tableau 1 : aspects épidémiologiques des hystérectomies obstétricales d’urgence de 2003 à 2020 au CHU Gabriel Touré de Bamako, Mali</w:t>
            </w:r>
          </w:p>
        </w:tc>
      </w:tr>
      <w:tr w:rsidR="006A3513" w:rsidRPr="00F730E6" w:rsidTr="006E4299">
        <w:trPr>
          <w:cnfStyle w:val="000000100000"/>
          <w:trHeight w:val="399"/>
        </w:trPr>
        <w:tc>
          <w:tcPr>
            <w:cnfStyle w:val="001000000000"/>
            <w:tcW w:w="2750" w:type="pct"/>
          </w:tcPr>
          <w:p w:rsidR="006A3513" w:rsidRPr="00F730E6" w:rsidRDefault="00445615" w:rsidP="00C10006">
            <w:pPr>
              <w:jc w:val="both"/>
              <w:rPr>
                <w:rFonts w:ascii="Times New Roman" w:hAnsi="Times New Roman"/>
                <w:b w:val="0"/>
                <w:bCs w:val="0"/>
                <w:sz w:val="18"/>
                <w:szCs w:val="18"/>
              </w:rPr>
            </w:pPr>
            <w:r w:rsidRPr="00F730E6">
              <w:rPr>
                <w:rFonts w:ascii="Times New Roman" w:hAnsi="Times New Roman"/>
                <w:b w:val="0"/>
                <w:bCs w:val="0"/>
                <w:sz w:val="18"/>
                <w:szCs w:val="18"/>
              </w:rPr>
              <w:t>Caractéristiques épidémiologiques</w:t>
            </w:r>
          </w:p>
        </w:tc>
        <w:tc>
          <w:tcPr>
            <w:tcW w:w="901" w:type="pct"/>
          </w:tcPr>
          <w:p w:rsidR="006A3513" w:rsidRPr="00F730E6" w:rsidRDefault="00445615" w:rsidP="00C10006">
            <w:pPr>
              <w:jc w:val="both"/>
              <w:cnfStyle w:val="000000100000"/>
              <w:rPr>
                <w:rFonts w:ascii="Times New Roman" w:hAnsi="Times New Roman"/>
                <w:b/>
                <w:bCs/>
                <w:sz w:val="18"/>
                <w:szCs w:val="18"/>
              </w:rPr>
            </w:pPr>
            <w:r w:rsidRPr="00F730E6">
              <w:rPr>
                <w:rFonts w:ascii="Times New Roman" w:hAnsi="Times New Roman"/>
                <w:b/>
                <w:bCs/>
                <w:sz w:val="18"/>
                <w:szCs w:val="18"/>
              </w:rPr>
              <w:t xml:space="preserve">Effectif </w:t>
            </w:r>
          </w:p>
        </w:tc>
        <w:tc>
          <w:tcPr>
            <w:tcW w:w="1349" w:type="pct"/>
          </w:tcPr>
          <w:p w:rsidR="006A3513" w:rsidRPr="00F730E6" w:rsidRDefault="00445615" w:rsidP="00C10006">
            <w:pPr>
              <w:jc w:val="both"/>
              <w:cnfStyle w:val="000000100000"/>
              <w:rPr>
                <w:rFonts w:ascii="Times New Roman" w:hAnsi="Times New Roman"/>
                <w:b/>
                <w:bCs/>
                <w:sz w:val="18"/>
                <w:szCs w:val="18"/>
              </w:rPr>
            </w:pPr>
            <w:r w:rsidRPr="00F730E6">
              <w:rPr>
                <w:rFonts w:ascii="Times New Roman" w:hAnsi="Times New Roman"/>
                <w:b/>
                <w:bCs/>
                <w:sz w:val="18"/>
                <w:szCs w:val="18"/>
              </w:rPr>
              <w:t xml:space="preserve">Pourcentage </w:t>
            </w:r>
          </w:p>
        </w:tc>
      </w:tr>
      <w:tr w:rsidR="006A3513" w:rsidRPr="00F730E6" w:rsidTr="006E4299">
        <w:trPr>
          <w:trHeight w:val="199"/>
        </w:trPr>
        <w:tc>
          <w:tcPr>
            <w:cnfStyle w:val="001000000000"/>
            <w:tcW w:w="5000" w:type="pct"/>
            <w:gridSpan w:val="3"/>
          </w:tcPr>
          <w:p w:rsidR="006A3513" w:rsidRPr="00F730E6" w:rsidRDefault="00445615" w:rsidP="00C10006">
            <w:pPr>
              <w:jc w:val="both"/>
              <w:rPr>
                <w:rFonts w:ascii="Times New Roman" w:hAnsi="Times New Roman"/>
                <w:b w:val="0"/>
                <w:bCs w:val="0"/>
                <w:sz w:val="18"/>
                <w:szCs w:val="18"/>
              </w:rPr>
            </w:pPr>
            <w:r w:rsidRPr="00F730E6">
              <w:rPr>
                <w:rFonts w:ascii="Times New Roman" w:hAnsi="Times New Roman"/>
                <w:b w:val="0"/>
                <w:bCs w:val="0"/>
                <w:sz w:val="18"/>
                <w:szCs w:val="18"/>
              </w:rPr>
              <w:t>Age (année)</w:t>
            </w:r>
          </w:p>
        </w:tc>
      </w:tr>
      <w:tr w:rsidR="006A3513" w:rsidRPr="00F730E6" w:rsidTr="006E4299">
        <w:trPr>
          <w:cnfStyle w:val="000000100000"/>
          <w:trHeight w:val="205"/>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 xml:space="preserve">≤ 19 </w:t>
            </w:r>
          </w:p>
        </w:tc>
        <w:tc>
          <w:tcPr>
            <w:tcW w:w="901"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15</w:t>
            </w:r>
          </w:p>
        </w:tc>
        <w:tc>
          <w:tcPr>
            <w:tcW w:w="1349"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7,4</w:t>
            </w:r>
          </w:p>
        </w:tc>
      </w:tr>
      <w:tr w:rsidR="006A3513" w:rsidRPr="00F730E6" w:rsidTr="006E4299">
        <w:trPr>
          <w:trHeight w:val="199"/>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19-34</w:t>
            </w:r>
          </w:p>
        </w:tc>
        <w:tc>
          <w:tcPr>
            <w:tcW w:w="901" w:type="pct"/>
          </w:tcPr>
          <w:p w:rsidR="006A3513" w:rsidRPr="00F730E6" w:rsidRDefault="00445615" w:rsidP="00C10006">
            <w:pPr>
              <w:jc w:val="both"/>
              <w:cnfStyle w:val="000000000000"/>
              <w:rPr>
                <w:rFonts w:ascii="Times New Roman" w:hAnsi="Times New Roman"/>
                <w:sz w:val="18"/>
                <w:szCs w:val="18"/>
              </w:rPr>
            </w:pPr>
            <w:r w:rsidRPr="00F730E6">
              <w:rPr>
                <w:rFonts w:ascii="Times New Roman" w:hAnsi="Times New Roman"/>
                <w:sz w:val="18"/>
                <w:szCs w:val="18"/>
              </w:rPr>
              <w:t>123</w:t>
            </w:r>
          </w:p>
        </w:tc>
        <w:tc>
          <w:tcPr>
            <w:tcW w:w="1349" w:type="pct"/>
          </w:tcPr>
          <w:p w:rsidR="006A3513" w:rsidRPr="00F730E6" w:rsidRDefault="00445615" w:rsidP="00C10006">
            <w:pPr>
              <w:jc w:val="both"/>
              <w:cnfStyle w:val="000000000000"/>
              <w:rPr>
                <w:rFonts w:ascii="Times New Roman" w:hAnsi="Times New Roman"/>
                <w:sz w:val="18"/>
                <w:szCs w:val="18"/>
              </w:rPr>
            </w:pPr>
            <w:r w:rsidRPr="00F730E6">
              <w:rPr>
                <w:rFonts w:ascii="Times New Roman" w:hAnsi="Times New Roman"/>
                <w:sz w:val="18"/>
                <w:szCs w:val="18"/>
              </w:rPr>
              <w:t>60,6</w:t>
            </w:r>
          </w:p>
        </w:tc>
      </w:tr>
      <w:tr w:rsidR="006A3513" w:rsidRPr="00F730E6" w:rsidTr="006E4299">
        <w:trPr>
          <w:cnfStyle w:val="000000100000"/>
          <w:trHeight w:val="199"/>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 34</w:t>
            </w:r>
          </w:p>
        </w:tc>
        <w:tc>
          <w:tcPr>
            <w:tcW w:w="901"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65</w:t>
            </w:r>
          </w:p>
        </w:tc>
        <w:tc>
          <w:tcPr>
            <w:tcW w:w="1349"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32,0</w:t>
            </w:r>
          </w:p>
        </w:tc>
      </w:tr>
      <w:tr w:rsidR="006A3513" w:rsidRPr="00F730E6" w:rsidTr="006E4299">
        <w:trPr>
          <w:trHeight w:val="199"/>
        </w:trPr>
        <w:tc>
          <w:tcPr>
            <w:cnfStyle w:val="001000000000"/>
            <w:tcW w:w="5000" w:type="pct"/>
            <w:gridSpan w:val="3"/>
          </w:tcPr>
          <w:p w:rsidR="006A3513" w:rsidRPr="00F730E6" w:rsidRDefault="00445615" w:rsidP="00C10006">
            <w:pPr>
              <w:jc w:val="both"/>
              <w:rPr>
                <w:rFonts w:ascii="Times New Roman" w:hAnsi="Times New Roman"/>
                <w:sz w:val="18"/>
                <w:szCs w:val="18"/>
              </w:rPr>
            </w:pPr>
            <w:r w:rsidRPr="00F730E6">
              <w:rPr>
                <w:rFonts w:ascii="Times New Roman" w:hAnsi="Times New Roman"/>
                <w:b w:val="0"/>
                <w:bCs w:val="0"/>
                <w:sz w:val="18"/>
                <w:szCs w:val="18"/>
              </w:rPr>
              <w:t xml:space="preserve">Profession </w:t>
            </w:r>
          </w:p>
        </w:tc>
      </w:tr>
      <w:tr w:rsidR="006A3513" w:rsidRPr="00F730E6" w:rsidTr="006E4299">
        <w:trPr>
          <w:cnfStyle w:val="000000100000"/>
          <w:trHeight w:val="199"/>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 xml:space="preserve">Ménagères </w:t>
            </w:r>
          </w:p>
        </w:tc>
        <w:tc>
          <w:tcPr>
            <w:tcW w:w="901"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200</w:t>
            </w:r>
          </w:p>
        </w:tc>
        <w:tc>
          <w:tcPr>
            <w:tcW w:w="1349"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98,5</w:t>
            </w:r>
          </w:p>
        </w:tc>
      </w:tr>
      <w:tr w:rsidR="006A3513" w:rsidRPr="00F730E6" w:rsidTr="006E4299">
        <w:trPr>
          <w:trHeight w:val="205"/>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fonctionnaire</w:t>
            </w:r>
          </w:p>
        </w:tc>
        <w:tc>
          <w:tcPr>
            <w:tcW w:w="901" w:type="pct"/>
          </w:tcPr>
          <w:p w:rsidR="006A3513" w:rsidRPr="00F730E6" w:rsidRDefault="00445615" w:rsidP="00C10006">
            <w:pPr>
              <w:jc w:val="both"/>
              <w:cnfStyle w:val="000000000000"/>
              <w:rPr>
                <w:rFonts w:ascii="Times New Roman" w:hAnsi="Times New Roman"/>
                <w:sz w:val="18"/>
                <w:szCs w:val="18"/>
              </w:rPr>
            </w:pPr>
            <w:r w:rsidRPr="00F730E6">
              <w:rPr>
                <w:rFonts w:ascii="Times New Roman" w:hAnsi="Times New Roman"/>
                <w:sz w:val="18"/>
                <w:szCs w:val="18"/>
              </w:rPr>
              <w:t>1</w:t>
            </w:r>
          </w:p>
        </w:tc>
        <w:tc>
          <w:tcPr>
            <w:tcW w:w="1349" w:type="pct"/>
          </w:tcPr>
          <w:p w:rsidR="006A3513" w:rsidRPr="00F730E6" w:rsidRDefault="00445615" w:rsidP="00C10006">
            <w:pPr>
              <w:jc w:val="both"/>
              <w:cnfStyle w:val="000000000000"/>
              <w:rPr>
                <w:rFonts w:ascii="Times New Roman" w:hAnsi="Times New Roman"/>
                <w:sz w:val="18"/>
                <w:szCs w:val="18"/>
              </w:rPr>
            </w:pPr>
            <w:r w:rsidRPr="00F730E6">
              <w:rPr>
                <w:rFonts w:ascii="Times New Roman" w:hAnsi="Times New Roman"/>
                <w:sz w:val="18"/>
                <w:szCs w:val="18"/>
              </w:rPr>
              <w:t>0,5</w:t>
            </w:r>
          </w:p>
        </w:tc>
      </w:tr>
      <w:tr w:rsidR="006A3513" w:rsidRPr="00F730E6" w:rsidTr="006E4299">
        <w:trPr>
          <w:cnfStyle w:val="000000100000"/>
          <w:trHeight w:val="199"/>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 xml:space="preserve">Commerçante </w:t>
            </w:r>
          </w:p>
        </w:tc>
        <w:tc>
          <w:tcPr>
            <w:tcW w:w="901"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2</w:t>
            </w:r>
          </w:p>
        </w:tc>
        <w:tc>
          <w:tcPr>
            <w:tcW w:w="1349"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1</w:t>
            </w:r>
          </w:p>
        </w:tc>
      </w:tr>
      <w:tr w:rsidR="006A3513" w:rsidRPr="00F730E6" w:rsidTr="006E4299">
        <w:trPr>
          <w:trHeight w:val="199"/>
        </w:trPr>
        <w:tc>
          <w:tcPr>
            <w:cnfStyle w:val="001000000000"/>
            <w:tcW w:w="5000" w:type="pct"/>
            <w:gridSpan w:val="3"/>
          </w:tcPr>
          <w:p w:rsidR="006A3513" w:rsidRPr="00F730E6" w:rsidRDefault="00445615" w:rsidP="00C10006">
            <w:pPr>
              <w:jc w:val="both"/>
              <w:rPr>
                <w:rFonts w:ascii="Times New Roman" w:hAnsi="Times New Roman"/>
                <w:b w:val="0"/>
                <w:bCs w:val="0"/>
                <w:sz w:val="18"/>
                <w:szCs w:val="18"/>
              </w:rPr>
            </w:pPr>
            <w:r w:rsidRPr="00F730E6">
              <w:rPr>
                <w:rFonts w:ascii="Times New Roman" w:hAnsi="Times New Roman"/>
                <w:b w:val="0"/>
                <w:bCs w:val="0"/>
                <w:sz w:val="18"/>
                <w:szCs w:val="18"/>
              </w:rPr>
              <w:t>Statut matrimonial</w:t>
            </w:r>
          </w:p>
        </w:tc>
      </w:tr>
      <w:tr w:rsidR="006A3513" w:rsidRPr="00F730E6" w:rsidTr="006E4299">
        <w:trPr>
          <w:cnfStyle w:val="000000100000"/>
          <w:trHeight w:val="199"/>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Mariée</w:t>
            </w:r>
          </w:p>
        </w:tc>
        <w:tc>
          <w:tcPr>
            <w:tcW w:w="901"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199</w:t>
            </w:r>
          </w:p>
        </w:tc>
        <w:tc>
          <w:tcPr>
            <w:tcW w:w="1349"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sz w:val="18"/>
                <w:szCs w:val="18"/>
              </w:rPr>
              <w:t>98,0</w:t>
            </w:r>
          </w:p>
        </w:tc>
      </w:tr>
      <w:tr w:rsidR="006A3513" w:rsidRPr="00F730E6" w:rsidTr="006E4299">
        <w:trPr>
          <w:trHeight w:val="199"/>
        </w:trPr>
        <w:tc>
          <w:tcPr>
            <w:cnfStyle w:val="001000000000"/>
            <w:tcW w:w="2750" w:type="pct"/>
          </w:tcPr>
          <w:p w:rsidR="006A3513" w:rsidRPr="00F730E6" w:rsidRDefault="00445615" w:rsidP="00C10006">
            <w:pPr>
              <w:jc w:val="both"/>
              <w:rPr>
                <w:rFonts w:ascii="Times New Roman" w:hAnsi="Times New Roman"/>
                <w:sz w:val="18"/>
                <w:szCs w:val="18"/>
              </w:rPr>
            </w:pPr>
            <w:r w:rsidRPr="00F730E6">
              <w:rPr>
                <w:rFonts w:ascii="Times New Roman" w:hAnsi="Times New Roman"/>
                <w:sz w:val="18"/>
                <w:szCs w:val="18"/>
              </w:rPr>
              <w:t xml:space="preserve">Célibataire </w:t>
            </w:r>
          </w:p>
        </w:tc>
        <w:tc>
          <w:tcPr>
            <w:tcW w:w="901" w:type="pct"/>
          </w:tcPr>
          <w:p w:rsidR="006A3513" w:rsidRPr="00F730E6" w:rsidRDefault="00445615" w:rsidP="00C10006">
            <w:pPr>
              <w:jc w:val="both"/>
              <w:cnfStyle w:val="000000000000"/>
              <w:rPr>
                <w:rFonts w:ascii="Times New Roman" w:hAnsi="Times New Roman"/>
                <w:sz w:val="18"/>
                <w:szCs w:val="18"/>
              </w:rPr>
            </w:pPr>
            <w:r w:rsidRPr="00F730E6">
              <w:rPr>
                <w:rFonts w:ascii="Times New Roman" w:hAnsi="Times New Roman"/>
                <w:sz w:val="18"/>
                <w:szCs w:val="18"/>
              </w:rPr>
              <w:t>4</w:t>
            </w:r>
          </w:p>
        </w:tc>
        <w:tc>
          <w:tcPr>
            <w:tcW w:w="1349" w:type="pct"/>
          </w:tcPr>
          <w:p w:rsidR="006A3513" w:rsidRPr="00F730E6" w:rsidRDefault="00445615" w:rsidP="00C10006">
            <w:pPr>
              <w:jc w:val="both"/>
              <w:cnfStyle w:val="000000000000"/>
              <w:rPr>
                <w:rFonts w:ascii="Times New Roman" w:hAnsi="Times New Roman"/>
                <w:sz w:val="18"/>
                <w:szCs w:val="18"/>
              </w:rPr>
            </w:pPr>
            <w:r w:rsidRPr="00F730E6">
              <w:rPr>
                <w:rFonts w:ascii="Times New Roman" w:hAnsi="Times New Roman"/>
                <w:sz w:val="18"/>
                <w:szCs w:val="18"/>
              </w:rPr>
              <w:t>2,0</w:t>
            </w:r>
          </w:p>
        </w:tc>
      </w:tr>
    </w:tbl>
    <w:p w:rsidR="006A3513" w:rsidRPr="00C10006" w:rsidRDefault="006A3513" w:rsidP="00C10006">
      <w:pPr>
        <w:spacing w:after="0"/>
        <w:jc w:val="both"/>
        <w:rPr>
          <w:rFonts w:ascii="Times New Roman" w:hAnsi="Times New Roman"/>
          <w:b/>
          <w:sz w:val="20"/>
          <w:szCs w:val="20"/>
        </w:rPr>
      </w:pPr>
    </w:p>
    <w:p w:rsidR="006A3513" w:rsidRPr="00C10006" w:rsidRDefault="00445615" w:rsidP="00DB7F16">
      <w:pPr>
        <w:spacing w:before="60" w:after="20"/>
        <w:jc w:val="both"/>
        <w:rPr>
          <w:rFonts w:ascii="Times New Roman" w:hAnsi="Times New Roman"/>
          <w:b/>
          <w:sz w:val="20"/>
          <w:szCs w:val="20"/>
        </w:rPr>
      </w:pPr>
      <w:r w:rsidRPr="00C10006">
        <w:rPr>
          <w:rFonts w:ascii="Times New Roman" w:hAnsi="Times New Roman"/>
          <w:b/>
          <w:sz w:val="20"/>
          <w:szCs w:val="20"/>
        </w:rPr>
        <w:t>Caractéristiques cliniques</w:t>
      </w:r>
    </w:p>
    <w:p w:rsidR="006A3513" w:rsidRDefault="00445615" w:rsidP="00C10006">
      <w:pPr>
        <w:spacing w:after="0"/>
        <w:jc w:val="both"/>
        <w:rPr>
          <w:rFonts w:ascii="Times New Roman" w:hAnsi="Times New Roman"/>
          <w:sz w:val="20"/>
          <w:szCs w:val="20"/>
        </w:rPr>
      </w:pPr>
      <w:r w:rsidRPr="00C10006">
        <w:rPr>
          <w:rFonts w:ascii="Times New Roman" w:hAnsi="Times New Roman"/>
          <w:sz w:val="20"/>
          <w:szCs w:val="20"/>
        </w:rPr>
        <w:t>Les pati</w:t>
      </w:r>
      <w:r w:rsidR="00997E6C" w:rsidRPr="00C10006">
        <w:rPr>
          <w:rFonts w:ascii="Times New Roman" w:hAnsi="Times New Roman"/>
          <w:sz w:val="20"/>
          <w:szCs w:val="20"/>
        </w:rPr>
        <w:t>entes ont été évacuées dans 95%</w:t>
      </w:r>
      <w:r w:rsidRPr="00C10006">
        <w:rPr>
          <w:rFonts w:ascii="Times New Roman" w:hAnsi="Times New Roman"/>
          <w:sz w:val="20"/>
          <w:szCs w:val="20"/>
        </w:rPr>
        <w:t xml:space="preserve"> et 2,5% dans référées. P</w:t>
      </w:r>
      <w:r w:rsidR="00997E6C" w:rsidRPr="00C10006">
        <w:rPr>
          <w:rFonts w:ascii="Times New Roman" w:hAnsi="Times New Roman"/>
          <w:sz w:val="20"/>
          <w:szCs w:val="20"/>
        </w:rPr>
        <w:t>armi les patientes évacuées 69%</w:t>
      </w:r>
      <w:r w:rsidRPr="00C10006">
        <w:rPr>
          <w:rFonts w:ascii="Times New Roman" w:hAnsi="Times New Roman"/>
          <w:sz w:val="20"/>
          <w:szCs w:val="20"/>
        </w:rPr>
        <w:t xml:space="preserve"> ont été admises pour rupture utérine suivi de 17% pou</w:t>
      </w:r>
      <w:r w:rsidR="00997E6C" w:rsidRPr="00C10006">
        <w:rPr>
          <w:rFonts w:ascii="Times New Roman" w:hAnsi="Times New Roman"/>
          <w:sz w:val="20"/>
          <w:szCs w:val="20"/>
        </w:rPr>
        <w:t>r hématome rétro-placentaire et</w:t>
      </w:r>
      <w:r w:rsidRPr="00C10006">
        <w:rPr>
          <w:rFonts w:ascii="Times New Roman" w:hAnsi="Times New Roman"/>
          <w:sz w:val="20"/>
          <w:szCs w:val="20"/>
        </w:rPr>
        <w:t xml:space="preserve"> de 8% pour péritonite post-césarienne. Elles avaient effectué une consultation prénatale dans 75,9%. 77,3% des pa</w:t>
      </w:r>
      <w:r w:rsidR="00997E6C" w:rsidRPr="00C10006">
        <w:rPr>
          <w:rFonts w:ascii="Times New Roman" w:hAnsi="Times New Roman"/>
          <w:sz w:val="20"/>
          <w:szCs w:val="20"/>
        </w:rPr>
        <w:t>tientes étaient des multipares</w:t>
      </w:r>
      <w:r w:rsidR="00FF246A" w:rsidRPr="00C10006">
        <w:rPr>
          <w:rFonts w:ascii="Times New Roman" w:hAnsi="Times New Roman"/>
          <w:sz w:val="20"/>
          <w:szCs w:val="20"/>
        </w:rPr>
        <w:t> ;</w:t>
      </w:r>
      <w:r w:rsidRPr="00C10006">
        <w:rPr>
          <w:rFonts w:ascii="Times New Roman" w:hAnsi="Times New Roman"/>
          <w:sz w:val="20"/>
          <w:szCs w:val="20"/>
        </w:rPr>
        <w:t xml:space="preserve"> 21,7% de grandes multipares et de 1% de primipare. Par rapport à la voie d’accouchement, les 96,6% ont accouché par voie haute contre 3,4% de voie basse. Les cicatrices utérine</w:t>
      </w:r>
      <w:r w:rsidR="00997E6C" w:rsidRPr="00C10006">
        <w:rPr>
          <w:rFonts w:ascii="Times New Roman" w:hAnsi="Times New Roman"/>
          <w:sz w:val="20"/>
          <w:szCs w:val="20"/>
        </w:rPr>
        <w:t>s étaient présentent dans 20,2%</w:t>
      </w:r>
      <w:r w:rsidRPr="00C10006">
        <w:rPr>
          <w:rFonts w:ascii="Times New Roman" w:hAnsi="Times New Roman"/>
          <w:sz w:val="20"/>
          <w:szCs w:val="20"/>
        </w:rPr>
        <w:t>. L’utilisation d’ocytocine a été observé</w:t>
      </w:r>
      <w:r w:rsidR="00593AD1" w:rsidRPr="00C10006">
        <w:rPr>
          <w:rFonts w:ascii="Times New Roman" w:hAnsi="Times New Roman"/>
          <w:sz w:val="20"/>
          <w:szCs w:val="20"/>
        </w:rPr>
        <w:t>e</w:t>
      </w:r>
      <w:r w:rsidRPr="00C10006">
        <w:rPr>
          <w:rFonts w:ascii="Times New Roman" w:hAnsi="Times New Roman"/>
          <w:sz w:val="20"/>
          <w:szCs w:val="20"/>
        </w:rPr>
        <w:t xml:space="preserve"> chez 7,4% des patientes contre 92,6% de non utilisation. De même, les manœuvres obstétricales ont été observé</w:t>
      </w:r>
      <w:r w:rsidR="00FF246A" w:rsidRPr="00C10006">
        <w:rPr>
          <w:rFonts w:ascii="Times New Roman" w:hAnsi="Times New Roman"/>
          <w:sz w:val="20"/>
          <w:szCs w:val="20"/>
        </w:rPr>
        <w:t>e</w:t>
      </w:r>
      <w:r w:rsidRPr="00C10006">
        <w:rPr>
          <w:rFonts w:ascii="Times New Roman" w:hAnsi="Times New Roman"/>
          <w:sz w:val="20"/>
          <w:szCs w:val="20"/>
        </w:rPr>
        <w:t>s dans 1% contre 99%. Les caractéristiques cliniques des patientes sont résumées dans le tableau 2.</w:t>
      </w:r>
    </w:p>
    <w:p w:rsidR="00F730E6" w:rsidRPr="00C10006" w:rsidRDefault="00F730E6" w:rsidP="00C10006">
      <w:pPr>
        <w:spacing w:after="0"/>
        <w:jc w:val="both"/>
        <w:rPr>
          <w:rFonts w:ascii="Times New Roman" w:hAnsi="Times New Roman"/>
          <w:sz w:val="20"/>
          <w:szCs w:val="20"/>
        </w:rPr>
      </w:pPr>
    </w:p>
    <w:tbl>
      <w:tblPr>
        <w:tblStyle w:val="Listemoyenne1-Accent1"/>
        <w:tblW w:w="0" w:type="auto"/>
        <w:tblLook w:val="04A0"/>
      </w:tblPr>
      <w:tblGrid>
        <w:gridCol w:w="2841"/>
        <w:gridCol w:w="1179"/>
        <w:gridCol w:w="796"/>
      </w:tblGrid>
      <w:tr w:rsidR="00F652D1" w:rsidRPr="00F730E6" w:rsidTr="00F730E6">
        <w:trPr>
          <w:cnfStyle w:val="100000000000"/>
        </w:trPr>
        <w:tc>
          <w:tcPr>
            <w:cnfStyle w:val="001000000000"/>
            <w:tcW w:w="0" w:type="auto"/>
            <w:gridSpan w:val="3"/>
          </w:tcPr>
          <w:p w:rsidR="00F652D1" w:rsidRPr="00F730E6" w:rsidRDefault="00F652D1" w:rsidP="00C10006">
            <w:pPr>
              <w:jc w:val="both"/>
              <w:rPr>
                <w:rFonts w:ascii="Times New Roman" w:hAnsi="Times New Roman" w:cs="Times New Roman"/>
                <w:sz w:val="18"/>
                <w:szCs w:val="18"/>
              </w:rPr>
            </w:pPr>
            <w:r w:rsidRPr="00F730E6">
              <w:rPr>
                <w:rFonts w:ascii="Times New Roman" w:hAnsi="Times New Roman" w:cs="Times New Roman"/>
                <w:b w:val="0"/>
                <w:sz w:val="18"/>
                <w:szCs w:val="18"/>
              </w:rPr>
              <w:t xml:space="preserve">Tableau 2 : </w:t>
            </w:r>
            <w:r w:rsidRPr="00F730E6">
              <w:rPr>
                <w:rFonts w:ascii="Times New Roman" w:hAnsi="Times New Roman" w:cs="Times New Roman"/>
                <w:sz w:val="18"/>
                <w:szCs w:val="18"/>
              </w:rPr>
              <w:t>C</w:t>
            </w:r>
            <w:r w:rsidRPr="00F730E6">
              <w:rPr>
                <w:rFonts w:ascii="Times New Roman" w:hAnsi="Times New Roman" w:cs="Times New Roman"/>
                <w:bCs w:val="0"/>
                <w:sz w:val="18"/>
                <w:szCs w:val="18"/>
              </w:rPr>
              <w:t>aractéristiques cliniques</w:t>
            </w:r>
            <w:r w:rsidRPr="00F730E6">
              <w:rPr>
                <w:rFonts w:ascii="Times New Roman" w:hAnsi="Times New Roman" w:cs="Times New Roman"/>
                <w:b w:val="0"/>
                <w:sz w:val="18"/>
                <w:szCs w:val="18"/>
              </w:rPr>
              <w:t xml:space="preserve"> </w:t>
            </w:r>
            <w:r w:rsidRPr="00F730E6">
              <w:rPr>
                <w:rFonts w:ascii="Times New Roman" w:hAnsi="Times New Roman" w:cs="Times New Roman"/>
                <w:sz w:val="18"/>
                <w:szCs w:val="18"/>
              </w:rPr>
              <w:t>des hystérectomies obstétricales d’urgence de 2003 à 2020 au CHU Gabriel Touré de Bamako, Mali.</w:t>
            </w:r>
          </w:p>
        </w:tc>
      </w:tr>
      <w:tr w:rsidR="006A3513" w:rsidRPr="00F730E6" w:rsidTr="00F730E6">
        <w:trPr>
          <w:cnfStyle w:val="000000100000"/>
        </w:trPr>
        <w:tc>
          <w:tcPr>
            <w:cnfStyle w:val="001000000000"/>
            <w:tcW w:w="0" w:type="auto"/>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Caractéristiques cliniques</w:t>
            </w:r>
          </w:p>
        </w:tc>
        <w:tc>
          <w:tcPr>
            <w:tcW w:w="0" w:type="auto"/>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Effectif</w:t>
            </w:r>
          </w:p>
        </w:tc>
        <w:tc>
          <w:tcPr>
            <w:tcW w:w="0" w:type="auto"/>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w:t>
            </w:r>
          </w:p>
        </w:tc>
      </w:tr>
      <w:tr w:rsidR="006E4299" w:rsidRPr="00F730E6" w:rsidTr="006B2A2A">
        <w:tc>
          <w:tcPr>
            <w:cnfStyle w:val="001000000000"/>
            <w:tcW w:w="0" w:type="auto"/>
          </w:tcPr>
          <w:p w:rsidR="006E4299" w:rsidRPr="00F730E6" w:rsidRDefault="006E4299" w:rsidP="00C10006">
            <w:pPr>
              <w:jc w:val="both"/>
              <w:rPr>
                <w:rFonts w:ascii="Times New Roman" w:hAnsi="Times New Roman"/>
                <w:sz w:val="18"/>
                <w:szCs w:val="18"/>
              </w:rPr>
            </w:pPr>
            <w:r w:rsidRPr="00F730E6">
              <w:rPr>
                <w:rFonts w:ascii="Times New Roman" w:hAnsi="Times New Roman"/>
                <w:b w:val="0"/>
                <w:bCs w:val="0"/>
                <w:color w:val="000000"/>
                <w:sz w:val="18"/>
                <w:szCs w:val="18"/>
              </w:rPr>
              <w:t>Motif d’évacuation</w:t>
            </w:r>
          </w:p>
        </w:tc>
        <w:tc>
          <w:tcPr>
            <w:tcW w:w="0" w:type="auto"/>
            <w:gridSpan w:val="2"/>
          </w:tcPr>
          <w:p w:rsidR="006E4299" w:rsidRPr="00F730E6" w:rsidRDefault="006E4299" w:rsidP="006E4299">
            <w:pPr>
              <w:jc w:val="center"/>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r>
      <w:tr w:rsidR="006A3513" w:rsidRPr="00F730E6" w:rsidTr="00F730E6">
        <w:trPr>
          <w:cnfStyle w:val="000000100000"/>
        </w:trPr>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Rupture utérine</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140</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69,0</w:t>
            </w:r>
          </w:p>
        </w:tc>
      </w:tr>
      <w:tr w:rsidR="006A3513" w:rsidRPr="00F730E6" w:rsidTr="00F730E6">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Hématome retro placentaire</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34</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17,0</w:t>
            </w:r>
          </w:p>
        </w:tc>
      </w:tr>
      <w:tr w:rsidR="006A3513" w:rsidRPr="00F730E6" w:rsidTr="00F730E6">
        <w:trPr>
          <w:cnfStyle w:val="000000100000"/>
        </w:trPr>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Péritonite post césarienne</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16</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8,0</w:t>
            </w:r>
          </w:p>
        </w:tc>
      </w:tr>
      <w:tr w:rsidR="006A3513" w:rsidRPr="00F730E6" w:rsidTr="00F730E6">
        <w:tc>
          <w:tcPr>
            <w:cnfStyle w:val="001000000000"/>
            <w:tcW w:w="0" w:type="auto"/>
          </w:tcPr>
          <w:p w:rsidR="006A3513" w:rsidRPr="00F730E6" w:rsidRDefault="00445615" w:rsidP="00C10006">
            <w:pPr>
              <w:jc w:val="both"/>
              <w:rPr>
                <w:rFonts w:ascii="Times New Roman" w:hAnsi="Times New Roman"/>
                <w:sz w:val="18"/>
                <w:szCs w:val="18"/>
              </w:rPr>
            </w:pPr>
            <w:r w:rsidRPr="00F730E6">
              <w:rPr>
                <w:rFonts w:ascii="Times New Roman" w:hAnsi="Times New Roman"/>
                <w:b w:val="0"/>
                <w:sz w:val="18"/>
                <w:szCs w:val="18"/>
              </w:rPr>
              <w:t>Autres</w:t>
            </w:r>
            <w:r w:rsidRPr="00F730E6">
              <w:rPr>
                <w:rFonts w:ascii="Times New Roman" w:hAnsi="Times New Roman"/>
                <w:b w:val="0"/>
                <w:sz w:val="18"/>
                <w:szCs w:val="18"/>
                <w:vertAlign w:val="superscript"/>
              </w:rPr>
              <w:t>*</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13</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6,0</w:t>
            </w:r>
          </w:p>
        </w:tc>
      </w:tr>
      <w:tr w:rsidR="006E4299" w:rsidRPr="00F730E6" w:rsidTr="00194085">
        <w:trPr>
          <w:cnfStyle w:val="000000100000"/>
        </w:trPr>
        <w:tc>
          <w:tcPr>
            <w:cnfStyle w:val="001000000000"/>
            <w:tcW w:w="0" w:type="auto"/>
          </w:tcPr>
          <w:p w:rsidR="006E4299" w:rsidRPr="00F730E6" w:rsidRDefault="006E4299"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 xml:space="preserve">Mode d’admission </w:t>
            </w:r>
          </w:p>
        </w:tc>
        <w:tc>
          <w:tcPr>
            <w:tcW w:w="0" w:type="auto"/>
            <w:gridSpan w:val="2"/>
          </w:tcPr>
          <w:p w:rsidR="006E4299" w:rsidRPr="00F730E6" w:rsidRDefault="006E4299" w:rsidP="006E4299">
            <w:pPr>
              <w:jc w:val="center"/>
              <w:cnfStyle w:val="000000100000"/>
              <w:rPr>
                <w:rFonts w:ascii="Times New Roman" w:hAnsi="Times New Roman"/>
                <w:color w:val="000000"/>
                <w:sz w:val="18"/>
                <w:szCs w:val="18"/>
              </w:rPr>
            </w:pPr>
            <w:r w:rsidRPr="00F730E6">
              <w:rPr>
                <w:rFonts w:ascii="Times New Roman" w:hAnsi="Times New Roman"/>
                <w:color w:val="000000"/>
                <w:sz w:val="18"/>
                <w:szCs w:val="18"/>
              </w:rPr>
              <w:t>n=203</w:t>
            </w:r>
          </w:p>
        </w:tc>
      </w:tr>
      <w:tr w:rsidR="006A3513" w:rsidRPr="00F730E6" w:rsidTr="00F730E6">
        <w:tc>
          <w:tcPr>
            <w:cnfStyle w:val="001000000000"/>
            <w:tcW w:w="0" w:type="auto"/>
          </w:tcPr>
          <w:p w:rsidR="006A3513" w:rsidRPr="00F730E6" w:rsidRDefault="00593AD1"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Évacuée</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193</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95,0</w:t>
            </w:r>
          </w:p>
        </w:tc>
      </w:tr>
      <w:tr w:rsidR="006A3513" w:rsidRPr="00F730E6" w:rsidTr="00F730E6">
        <w:trPr>
          <w:cnfStyle w:val="000000100000"/>
        </w:trPr>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Référée</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5</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2,5</w:t>
            </w:r>
          </w:p>
        </w:tc>
      </w:tr>
      <w:tr w:rsidR="006A3513" w:rsidRPr="00F730E6" w:rsidTr="00F730E6">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Venue d’elle-même</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5</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2,5</w:t>
            </w:r>
          </w:p>
        </w:tc>
      </w:tr>
      <w:tr w:rsidR="006E4299" w:rsidRPr="00F730E6" w:rsidTr="00357FCE">
        <w:trPr>
          <w:cnfStyle w:val="000000100000"/>
        </w:trPr>
        <w:tc>
          <w:tcPr>
            <w:cnfStyle w:val="001000000000"/>
            <w:tcW w:w="0" w:type="auto"/>
          </w:tcPr>
          <w:p w:rsidR="006E4299" w:rsidRPr="00F730E6" w:rsidRDefault="006E4299"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Consultation prénatale</w:t>
            </w:r>
          </w:p>
        </w:tc>
        <w:tc>
          <w:tcPr>
            <w:tcW w:w="0" w:type="auto"/>
            <w:gridSpan w:val="2"/>
          </w:tcPr>
          <w:p w:rsidR="006E4299" w:rsidRPr="00F730E6" w:rsidRDefault="006E4299" w:rsidP="006E4299">
            <w:pPr>
              <w:jc w:val="center"/>
              <w:cnfStyle w:val="000000100000"/>
              <w:rPr>
                <w:rFonts w:ascii="Times New Roman" w:hAnsi="Times New Roman"/>
                <w:color w:val="000000"/>
                <w:sz w:val="18"/>
                <w:szCs w:val="18"/>
              </w:rPr>
            </w:pPr>
            <w:r w:rsidRPr="00F730E6">
              <w:rPr>
                <w:rFonts w:ascii="Times New Roman" w:hAnsi="Times New Roman"/>
                <w:color w:val="000000"/>
                <w:sz w:val="18"/>
                <w:szCs w:val="18"/>
              </w:rPr>
              <w:t>n=203</w:t>
            </w:r>
          </w:p>
        </w:tc>
      </w:tr>
      <w:tr w:rsidR="006A3513" w:rsidRPr="00F730E6" w:rsidTr="00F730E6">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154</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75,9</w:t>
            </w:r>
          </w:p>
        </w:tc>
      </w:tr>
      <w:tr w:rsidR="006A3513" w:rsidRPr="00F730E6" w:rsidTr="00F730E6">
        <w:trPr>
          <w:cnfStyle w:val="000000100000"/>
        </w:trPr>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49</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24,1</w:t>
            </w:r>
          </w:p>
        </w:tc>
      </w:tr>
      <w:tr w:rsidR="006E4299" w:rsidRPr="00F730E6" w:rsidTr="00A444A3">
        <w:tc>
          <w:tcPr>
            <w:cnfStyle w:val="001000000000"/>
            <w:tcW w:w="0" w:type="auto"/>
          </w:tcPr>
          <w:p w:rsidR="006E4299" w:rsidRPr="00F730E6" w:rsidRDefault="006E4299"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Parité</w:t>
            </w:r>
          </w:p>
        </w:tc>
        <w:tc>
          <w:tcPr>
            <w:tcW w:w="0" w:type="auto"/>
            <w:gridSpan w:val="2"/>
          </w:tcPr>
          <w:p w:rsidR="006E4299" w:rsidRPr="00F730E6" w:rsidRDefault="006E4299" w:rsidP="006E4299">
            <w:pPr>
              <w:jc w:val="center"/>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r>
      <w:tr w:rsidR="006A3513" w:rsidRPr="00F730E6" w:rsidTr="00F730E6">
        <w:trPr>
          <w:cnfStyle w:val="000000100000"/>
        </w:trPr>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Primipare</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1,0</w:t>
            </w:r>
          </w:p>
        </w:tc>
      </w:tr>
      <w:tr w:rsidR="006A3513" w:rsidRPr="00F730E6" w:rsidTr="00F730E6">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Multipare</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157</w:t>
            </w:r>
          </w:p>
        </w:tc>
        <w:tc>
          <w:tcPr>
            <w:tcW w:w="0" w:type="auto"/>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77,3</w:t>
            </w:r>
          </w:p>
        </w:tc>
      </w:tr>
      <w:tr w:rsidR="006A3513" w:rsidRPr="00F730E6" w:rsidTr="00F730E6">
        <w:trPr>
          <w:cnfStyle w:val="000000100000"/>
        </w:trPr>
        <w:tc>
          <w:tcPr>
            <w:cnfStyle w:val="001000000000"/>
            <w:tcW w:w="0" w:type="auto"/>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Grande multipare</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44</w:t>
            </w:r>
          </w:p>
        </w:tc>
        <w:tc>
          <w:tcPr>
            <w:tcW w:w="0" w:type="auto"/>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21,7</w:t>
            </w:r>
          </w:p>
        </w:tc>
      </w:tr>
    </w:tbl>
    <w:p w:rsidR="006E4299" w:rsidRDefault="006E4299" w:rsidP="006E4299">
      <w:pPr>
        <w:spacing w:after="0"/>
        <w:jc w:val="both"/>
        <w:rPr>
          <w:rFonts w:ascii="Times New Roman" w:hAnsi="Times New Roman"/>
          <w:b/>
          <w:sz w:val="20"/>
          <w:szCs w:val="20"/>
        </w:rPr>
      </w:pPr>
    </w:p>
    <w:tbl>
      <w:tblPr>
        <w:tblStyle w:val="Listemoyenne1-Accent1"/>
        <w:tblW w:w="0" w:type="auto"/>
        <w:tblLook w:val="04A0"/>
      </w:tblPr>
      <w:tblGrid>
        <w:gridCol w:w="3048"/>
        <w:gridCol w:w="845"/>
        <w:gridCol w:w="923"/>
      </w:tblGrid>
      <w:tr w:rsidR="006E4299" w:rsidRPr="00F730E6" w:rsidTr="009C0706">
        <w:trPr>
          <w:cnfStyle w:val="100000000000"/>
        </w:trPr>
        <w:tc>
          <w:tcPr>
            <w:cnfStyle w:val="001000000000"/>
            <w:tcW w:w="0" w:type="auto"/>
            <w:gridSpan w:val="3"/>
          </w:tcPr>
          <w:p w:rsidR="006E4299" w:rsidRPr="00F730E6" w:rsidRDefault="006E4299" w:rsidP="009C0706">
            <w:pPr>
              <w:jc w:val="both"/>
              <w:rPr>
                <w:rFonts w:ascii="Times New Roman" w:hAnsi="Times New Roman" w:cs="Times New Roman"/>
                <w:sz w:val="18"/>
                <w:szCs w:val="18"/>
              </w:rPr>
            </w:pPr>
            <w:r w:rsidRPr="00F730E6">
              <w:rPr>
                <w:rFonts w:ascii="Times New Roman" w:hAnsi="Times New Roman" w:cs="Times New Roman"/>
                <w:b w:val="0"/>
                <w:sz w:val="18"/>
                <w:szCs w:val="18"/>
              </w:rPr>
              <w:t>Tableau 2</w:t>
            </w:r>
            <w:r>
              <w:rPr>
                <w:rFonts w:ascii="Times New Roman" w:hAnsi="Times New Roman" w:cs="Times New Roman"/>
                <w:b w:val="0"/>
                <w:sz w:val="18"/>
                <w:szCs w:val="18"/>
              </w:rPr>
              <w:t xml:space="preserve"> (suite)</w:t>
            </w:r>
            <w:r w:rsidRPr="00F730E6">
              <w:rPr>
                <w:rFonts w:ascii="Times New Roman" w:hAnsi="Times New Roman" w:cs="Times New Roman"/>
                <w:b w:val="0"/>
                <w:sz w:val="18"/>
                <w:szCs w:val="18"/>
              </w:rPr>
              <w:t xml:space="preserve"> : </w:t>
            </w:r>
            <w:r w:rsidRPr="00F730E6">
              <w:rPr>
                <w:rFonts w:ascii="Times New Roman" w:hAnsi="Times New Roman" w:cs="Times New Roman"/>
                <w:sz w:val="18"/>
                <w:szCs w:val="18"/>
              </w:rPr>
              <w:t>C</w:t>
            </w:r>
            <w:r w:rsidRPr="00F730E6">
              <w:rPr>
                <w:rFonts w:ascii="Times New Roman" w:hAnsi="Times New Roman" w:cs="Times New Roman"/>
                <w:bCs w:val="0"/>
                <w:sz w:val="18"/>
                <w:szCs w:val="18"/>
              </w:rPr>
              <w:t>aractéristiques cliniques</w:t>
            </w:r>
            <w:r w:rsidRPr="00F730E6">
              <w:rPr>
                <w:rFonts w:ascii="Times New Roman" w:hAnsi="Times New Roman" w:cs="Times New Roman"/>
                <w:b w:val="0"/>
                <w:sz w:val="18"/>
                <w:szCs w:val="18"/>
              </w:rPr>
              <w:t xml:space="preserve"> </w:t>
            </w:r>
            <w:r w:rsidRPr="00F730E6">
              <w:rPr>
                <w:rFonts w:ascii="Times New Roman" w:hAnsi="Times New Roman" w:cs="Times New Roman"/>
                <w:sz w:val="18"/>
                <w:szCs w:val="18"/>
              </w:rPr>
              <w:t>des hystérectomies obstétricales d’urgence de 2003 à 2020 au CHU Gabriel Touré de Bamako, Mali.</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Terme de la grossesse</w:t>
            </w:r>
          </w:p>
        </w:tc>
        <w:tc>
          <w:tcPr>
            <w:tcW w:w="0" w:type="auto"/>
            <w:gridSpan w:val="2"/>
          </w:tcPr>
          <w:p w:rsidR="006E4299" w:rsidRPr="00F730E6" w:rsidRDefault="006E4299" w:rsidP="009C0706">
            <w:pPr>
              <w:jc w:val="center"/>
              <w:cnfStyle w:val="000000100000"/>
              <w:rPr>
                <w:rFonts w:ascii="Times New Roman" w:hAnsi="Times New Roman"/>
                <w:color w:val="000000"/>
                <w:sz w:val="18"/>
                <w:szCs w:val="18"/>
              </w:rPr>
            </w:pPr>
            <w:r w:rsidRPr="00F730E6">
              <w:rPr>
                <w:rFonts w:ascii="Times New Roman" w:hAnsi="Times New Roman"/>
                <w:color w:val="000000"/>
                <w:sz w:val="18"/>
                <w:szCs w:val="18"/>
              </w:rPr>
              <w:t>n=203</w:t>
            </w:r>
          </w:p>
        </w:tc>
      </w:tr>
      <w:tr w:rsidR="006E4299" w:rsidRPr="00F730E6" w:rsidTr="009C0706">
        <w:tc>
          <w:tcPr>
            <w:cnfStyle w:val="001000000000"/>
            <w:tcW w:w="0" w:type="auto"/>
          </w:tcPr>
          <w:p w:rsidR="006E4299" w:rsidRPr="00F730E6" w:rsidRDefault="006E4299" w:rsidP="009C0706">
            <w:pPr>
              <w:jc w:val="both"/>
              <w:rPr>
                <w:rFonts w:ascii="Times New Roman" w:hAnsi="Times New Roman"/>
                <w:sz w:val="18"/>
                <w:szCs w:val="18"/>
              </w:rPr>
            </w:pPr>
            <w:r w:rsidRPr="00F730E6">
              <w:rPr>
                <w:rFonts w:ascii="Times New Roman" w:hAnsi="Times New Roman"/>
                <w:bCs w:val="0"/>
                <w:color w:val="000000"/>
                <w:sz w:val="18"/>
                <w:szCs w:val="18"/>
                <w:lang w:val="en-US"/>
              </w:rPr>
              <w:t xml:space="preserve">Non </w:t>
            </w:r>
            <w:r w:rsidRPr="00F730E6">
              <w:rPr>
                <w:rFonts w:ascii="Times New Roman" w:hAnsi="Times New Roman"/>
                <w:bCs w:val="0"/>
                <w:color w:val="000000"/>
                <w:sz w:val="18"/>
                <w:szCs w:val="18"/>
              </w:rPr>
              <w:t>à</w:t>
            </w:r>
            <w:r w:rsidRPr="00F730E6">
              <w:rPr>
                <w:rFonts w:ascii="Times New Roman" w:hAnsi="Times New Roman"/>
                <w:bCs w:val="0"/>
                <w:color w:val="000000"/>
                <w:sz w:val="18"/>
                <w:szCs w:val="18"/>
                <w:lang w:val="en-US"/>
              </w:rPr>
              <w:t xml:space="preserve"> </w:t>
            </w:r>
            <w:proofErr w:type="spellStart"/>
            <w:r w:rsidRPr="00F730E6">
              <w:rPr>
                <w:rFonts w:ascii="Times New Roman" w:hAnsi="Times New Roman"/>
                <w:bCs w:val="0"/>
                <w:color w:val="000000"/>
                <w:sz w:val="18"/>
                <w:szCs w:val="18"/>
                <w:lang w:val="en-US"/>
              </w:rPr>
              <w:t>terme</w:t>
            </w:r>
            <w:proofErr w:type="spellEnd"/>
          </w:p>
        </w:tc>
        <w:tc>
          <w:tcPr>
            <w:tcW w:w="0" w:type="auto"/>
          </w:tcPr>
          <w:p w:rsidR="006E4299" w:rsidRPr="00F730E6" w:rsidRDefault="006E4299" w:rsidP="009C0706">
            <w:pPr>
              <w:jc w:val="both"/>
              <w:cnfStyle w:val="000000000000"/>
              <w:rPr>
                <w:rFonts w:ascii="Times New Roman" w:hAnsi="Times New Roman"/>
                <w:color w:val="000000"/>
                <w:sz w:val="18"/>
                <w:szCs w:val="18"/>
                <w:lang w:val="en-US"/>
              </w:rPr>
            </w:pPr>
            <w:r w:rsidRPr="00F730E6">
              <w:rPr>
                <w:rFonts w:ascii="Times New Roman" w:hAnsi="Times New Roman"/>
                <w:color w:val="000000"/>
                <w:sz w:val="18"/>
                <w:szCs w:val="18"/>
                <w:lang w:val="en-US"/>
              </w:rPr>
              <w:t>24</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11,8</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Terme</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179</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88,2</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Type de Grossesse</w:t>
            </w:r>
          </w:p>
        </w:tc>
        <w:tc>
          <w:tcPr>
            <w:tcW w:w="0" w:type="auto"/>
            <w:gridSpan w:val="2"/>
          </w:tcPr>
          <w:p w:rsidR="006E4299" w:rsidRPr="00F730E6" w:rsidRDefault="006E4299" w:rsidP="009C0706">
            <w:pPr>
              <w:jc w:val="center"/>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Unique</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201</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99,0</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Multiple</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1,0</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Voie d’accouchement</w:t>
            </w:r>
          </w:p>
        </w:tc>
        <w:tc>
          <w:tcPr>
            <w:tcW w:w="0" w:type="auto"/>
            <w:gridSpan w:val="2"/>
          </w:tcPr>
          <w:p w:rsidR="006E4299" w:rsidRPr="00F730E6" w:rsidRDefault="006E4299" w:rsidP="009C0706">
            <w:pPr>
              <w:jc w:val="center"/>
              <w:cnfStyle w:val="000000100000"/>
              <w:rPr>
                <w:rFonts w:ascii="Times New Roman" w:hAnsi="Times New Roman"/>
                <w:color w:val="000000"/>
                <w:sz w:val="18"/>
                <w:szCs w:val="18"/>
              </w:rPr>
            </w:pPr>
            <w:r w:rsidRPr="00F730E6">
              <w:rPr>
                <w:rFonts w:ascii="Times New Roman" w:hAnsi="Times New Roman"/>
                <w:color w:val="000000"/>
                <w:sz w:val="18"/>
                <w:szCs w:val="18"/>
              </w:rPr>
              <w:t>n=203</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Basse</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7</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3,4</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Haute</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196</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96,6</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Cicatrice utérine</w:t>
            </w:r>
          </w:p>
        </w:tc>
        <w:tc>
          <w:tcPr>
            <w:tcW w:w="0" w:type="auto"/>
            <w:gridSpan w:val="2"/>
          </w:tcPr>
          <w:p w:rsidR="006E4299" w:rsidRPr="00F730E6" w:rsidRDefault="006E4299" w:rsidP="009C0706">
            <w:pPr>
              <w:jc w:val="center"/>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Cs w:val="0"/>
                <w:color w:val="000000"/>
                <w:sz w:val="18"/>
                <w:szCs w:val="18"/>
                <w:lang w:val="en-US"/>
              </w:rPr>
            </w:pPr>
            <w:proofErr w:type="spellStart"/>
            <w:r w:rsidRPr="00F730E6">
              <w:rPr>
                <w:rFonts w:ascii="Times New Roman" w:hAnsi="Times New Roman"/>
                <w:bCs w:val="0"/>
                <w:color w:val="000000"/>
                <w:sz w:val="18"/>
                <w:szCs w:val="18"/>
                <w:lang w:val="en-US"/>
              </w:rPr>
              <w:t>Oui</w:t>
            </w:r>
            <w:proofErr w:type="spellEnd"/>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41</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20,2</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162</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79,8</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Utilisation d’ocytocique</w:t>
            </w:r>
          </w:p>
        </w:tc>
        <w:tc>
          <w:tcPr>
            <w:tcW w:w="0" w:type="auto"/>
            <w:gridSpan w:val="2"/>
          </w:tcPr>
          <w:p w:rsidR="006E4299" w:rsidRPr="00F730E6" w:rsidRDefault="006E4299" w:rsidP="009C0706">
            <w:pPr>
              <w:jc w:val="center"/>
              <w:cnfStyle w:val="000000100000"/>
              <w:rPr>
                <w:rFonts w:ascii="Times New Roman" w:hAnsi="Times New Roman"/>
                <w:color w:val="000000"/>
                <w:sz w:val="18"/>
                <w:szCs w:val="18"/>
              </w:rPr>
            </w:pPr>
            <w:r w:rsidRPr="00F730E6">
              <w:rPr>
                <w:rFonts w:ascii="Times New Roman" w:hAnsi="Times New Roman"/>
                <w:color w:val="000000"/>
                <w:sz w:val="18"/>
                <w:szCs w:val="18"/>
              </w:rPr>
              <w:t>n=203</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15</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7,4</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188</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92,6</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Manœuvres obstétricales</w:t>
            </w:r>
          </w:p>
        </w:tc>
        <w:tc>
          <w:tcPr>
            <w:tcW w:w="0" w:type="auto"/>
            <w:gridSpan w:val="2"/>
          </w:tcPr>
          <w:p w:rsidR="006E4299" w:rsidRPr="00F730E6" w:rsidRDefault="006E4299" w:rsidP="009C0706">
            <w:pPr>
              <w:jc w:val="center"/>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r>
      <w:tr w:rsidR="006E4299" w:rsidRPr="00F730E6" w:rsidTr="009C0706">
        <w:trPr>
          <w:cnfStyle w:val="000000100000"/>
        </w:trPr>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w:t>
            </w:r>
          </w:p>
        </w:tc>
        <w:tc>
          <w:tcPr>
            <w:tcW w:w="0" w:type="auto"/>
          </w:tcPr>
          <w:p w:rsidR="006E4299" w:rsidRPr="00F730E6" w:rsidRDefault="006E4299" w:rsidP="009C07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1,0</w:t>
            </w:r>
          </w:p>
        </w:tc>
      </w:tr>
      <w:tr w:rsidR="006E4299" w:rsidRPr="00F730E6" w:rsidTr="009C0706">
        <w:tc>
          <w:tcPr>
            <w:cnfStyle w:val="001000000000"/>
            <w:tcW w:w="0" w:type="auto"/>
          </w:tcPr>
          <w:p w:rsidR="006E4299" w:rsidRPr="00F730E6" w:rsidRDefault="006E4299" w:rsidP="009C07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201</w:t>
            </w:r>
          </w:p>
        </w:tc>
        <w:tc>
          <w:tcPr>
            <w:tcW w:w="0" w:type="auto"/>
          </w:tcPr>
          <w:p w:rsidR="006E4299" w:rsidRPr="00F730E6" w:rsidRDefault="006E4299" w:rsidP="009C07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99,0</w:t>
            </w:r>
          </w:p>
        </w:tc>
      </w:tr>
    </w:tbl>
    <w:p w:rsidR="006E4299" w:rsidRPr="00C10006" w:rsidRDefault="006E4299" w:rsidP="006E4299">
      <w:pPr>
        <w:spacing w:after="0"/>
        <w:jc w:val="both"/>
        <w:rPr>
          <w:rFonts w:ascii="Times New Roman" w:hAnsi="Times New Roman"/>
          <w:b/>
          <w:sz w:val="20"/>
          <w:szCs w:val="20"/>
        </w:rPr>
      </w:pPr>
    </w:p>
    <w:p w:rsidR="006A3513" w:rsidRPr="00C10006" w:rsidRDefault="00445615" w:rsidP="00DB7F16">
      <w:pPr>
        <w:spacing w:before="60" w:after="20"/>
        <w:jc w:val="both"/>
        <w:rPr>
          <w:rFonts w:ascii="Times New Roman" w:hAnsi="Times New Roman"/>
          <w:b/>
          <w:sz w:val="20"/>
          <w:szCs w:val="20"/>
        </w:rPr>
      </w:pPr>
      <w:r w:rsidRPr="00C10006">
        <w:rPr>
          <w:rFonts w:ascii="Times New Roman" w:hAnsi="Times New Roman"/>
          <w:b/>
          <w:sz w:val="20"/>
          <w:szCs w:val="20"/>
        </w:rPr>
        <w:t>Caractéristiques thérapeutiques</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bCs/>
          <w:sz w:val="20"/>
          <w:szCs w:val="20"/>
        </w:rPr>
        <w:t>Les indications des hystérectomies ont été dominées par la r</w:t>
      </w:r>
      <w:r w:rsidR="00FF246A" w:rsidRPr="00C10006">
        <w:rPr>
          <w:rFonts w:ascii="Times New Roman" w:hAnsi="Times New Roman"/>
          <w:bCs/>
          <w:sz w:val="20"/>
          <w:szCs w:val="20"/>
        </w:rPr>
        <w:t>upture utérine 87,1% suivi</w:t>
      </w:r>
      <w:r w:rsidRPr="00C10006">
        <w:rPr>
          <w:rFonts w:ascii="Times New Roman" w:hAnsi="Times New Roman"/>
          <w:bCs/>
          <w:sz w:val="20"/>
          <w:szCs w:val="20"/>
        </w:rPr>
        <w:t xml:space="preserve"> de 3,9% de péritonite post-césarienne de 3,5% d’atonie utérine et 2,5% de placenta ac</w:t>
      </w:r>
      <w:r w:rsidR="004817FC" w:rsidRPr="00C10006">
        <w:rPr>
          <w:rFonts w:ascii="Times New Roman" w:hAnsi="Times New Roman"/>
          <w:bCs/>
          <w:sz w:val="20"/>
          <w:szCs w:val="20"/>
        </w:rPr>
        <w:t>c</w:t>
      </w:r>
      <w:r w:rsidRPr="00C10006">
        <w:rPr>
          <w:rFonts w:ascii="Times New Roman" w:hAnsi="Times New Roman"/>
          <w:bCs/>
          <w:sz w:val="20"/>
          <w:szCs w:val="20"/>
        </w:rPr>
        <w:t xml:space="preserve">reta. Les hystérectomies ont été subtotales dans 88,7% contre 11,3% d’hystérectomies totales. Le délai de prise en charge des patientes était </w:t>
      </w:r>
      <w:r w:rsidRPr="00C10006">
        <w:rPr>
          <w:rFonts w:ascii="Times New Roman" w:hAnsi="Times New Roman"/>
          <w:bCs/>
          <w:color w:val="000000"/>
          <w:sz w:val="20"/>
          <w:szCs w:val="20"/>
        </w:rPr>
        <w:t xml:space="preserve">&lt; 3heures dans </w:t>
      </w:r>
      <w:r w:rsidR="00FF246A" w:rsidRPr="00C10006">
        <w:rPr>
          <w:rFonts w:ascii="Times New Roman" w:hAnsi="Times New Roman"/>
          <w:bCs/>
          <w:sz w:val="20"/>
          <w:szCs w:val="20"/>
        </w:rPr>
        <w:t>98% contre 2% de délai</w:t>
      </w:r>
      <w:r w:rsidRPr="00C10006">
        <w:rPr>
          <w:rFonts w:ascii="Times New Roman" w:hAnsi="Times New Roman"/>
          <w:bCs/>
          <w:sz w:val="20"/>
          <w:szCs w:val="20"/>
        </w:rPr>
        <w:t xml:space="preserve"> </w:t>
      </w:r>
      <w:r w:rsidRPr="00C10006">
        <w:rPr>
          <w:rFonts w:ascii="Times New Roman" w:hAnsi="Times New Roman"/>
          <w:bCs/>
          <w:color w:val="000000"/>
          <w:sz w:val="20"/>
          <w:szCs w:val="20"/>
        </w:rPr>
        <w:t xml:space="preserve">≥ 3heures. </w:t>
      </w:r>
      <w:r w:rsidRPr="00C10006">
        <w:rPr>
          <w:rFonts w:ascii="Times New Roman" w:hAnsi="Times New Roman"/>
          <w:sz w:val="20"/>
          <w:szCs w:val="20"/>
        </w:rPr>
        <w:t xml:space="preserve">La transfusion a été réalisée chez 84,2%. L’hystérectomie a été réalisée au cours de la césarienne dans 96,6% contre 2,4% de réalisation après accouchement par voie basse et 1% dans </w:t>
      </w:r>
      <w:proofErr w:type="gramStart"/>
      <w:r w:rsidRPr="00C10006">
        <w:rPr>
          <w:rFonts w:ascii="Times New Roman" w:hAnsi="Times New Roman"/>
          <w:sz w:val="20"/>
          <w:szCs w:val="20"/>
        </w:rPr>
        <w:t>le</w:t>
      </w:r>
      <w:proofErr w:type="gramEnd"/>
      <w:r w:rsidRPr="00C10006">
        <w:rPr>
          <w:rFonts w:ascii="Times New Roman" w:hAnsi="Times New Roman"/>
          <w:sz w:val="20"/>
          <w:szCs w:val="20"/>
        </w:rPr>
        <w:t xml:space="preserve"> post-césarienne.</w:t>
      </w:r>
      <w:r w:rsidR="00FF246A" w:rsidRPr="00C10006">
        <w:rPr>
          <w:rFonts w:ascii="Times New Roman" w:hAnsi="Times New Roman"/>
          <w:bCs/>
          <w:sz w:val="20"/>
          <w:szCs w:val="20"/>
        </w:rPr>
        <w:t xml:space="preserve"> </w:t>
      </w:r>
      <w:r w:rsidRPr="00C10006">
        <w:rPr>
          <w:rFonts w:ascii="Times New Roman" w:hAnsi="Times New Roman"/>
          <w:bCs/>
          <w:sz w:val="20"/>
          <w:szCs w:val="20"/>
        </w:rPr>
        <w:t>Les caractéristiques thérapeutiques sont présenté</w:t>
      </w:r>
      <w:r w:rsidR="00FF246A" w:rsidRPr="00C10006">
        <w:rPr>
          <w:rFonts w:ascii="Times New Roman" w:hAnsi="Times New Roman"/>
          <w:bCs/>
          <w:sz w:val="20"/>
          <w:szCs w:val="20"/>
        </w:rPr>
        <w:t>e</w:t>
      </w:r>
      <w:r w:rsidRPr="00C10006">
        <w:rPr>
          <w:rFonts w:ascii="Times New Roman" w:hAnsi="Times New Roman"/>
          <w:bCs/>
          <w:sz w:val="20"/>
          <w:szCs w:val="20"/>
        </w:rPr>
        <w:t>s dans l</w:t>
      </w:r>
      <w:r w:rsidR="00FF246A" w:rsidRPr="00C10006">
        <w:rPr>
          <w:rFonts w:ascii="Times New Roman" w:hAnsi="Times New Roman"/>
          <w:bCs/>
          <w:sz w:val="20"/>
          <w:szCs w:val="20"/>
        </w:rPr>
        <w:t>e</w:t>
      </w:r>
      <w:r w:rsidRPr="00C10006">
        <w:rPr>
          <w:rFonts w:ascii="Times New Roman" w:hAnsi="Times New Roman"/>
          <w:bCs/>
          <w:sz w:val="20"/>
          <w:szCs w:val="20"/>
        </w:rPr>
        <w:t xml:space="preserve"> tableau 3.</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w:t>
      </w:r>
    </w:p>
    <w:tbl>
      <w:tblPr>
        <w:tblStyle w:val="Listemoyenne1-Accent1"/>
        <w:tblW w:w="5000" w:type="pct"/>
        <w:tblLook w:val="04A0"/>
      </w:tblPr>
      <w:tblGrid>
        <w:gridCol w:w="3349"/>
        <w:gridCol w:w="876"/>
        <w:gridCol w:w="591"/>
      </w:tblGrid>
      <w:tr w:rsidR="00F652D1" w:rsidRPr="00F730E6" w:rsidTr="006E4299">
        <w:trPr>
          <w:cnfStyle w:val="100000000000"/>
        </w:trPr>
        <w:tc>
          <w:tcPr>
            <w:cnfStyle w:val="001000000000"/>
            <w:tcW w:w="5000" w:type="pct"/>
            <w:gridSpan w:val="3"/>
          </w:tcPr>
          <w:p w:rsidR="00F652D1" w:rsidRPr="00F730E6" w:rsidRDefault="00F652D1" w:rsidP="00C10006">
            <w:pPr>
              <w:jc w:val="both"/>
              <w:rPr>
                <w:rFonts w:ascii="Times New Roman" w:hAnsi="Times New Roman" w:cs="Times New Roman"/>
                <w:b w:val="0"/>
                <w:bCs w:val="0"/>
                <w:color w:val="000000"/>
                <w:sz w:val="18"/>
                <w:szCs w:val="18"/>
              </w:rPr>
            </w:pPr>
            <w:r w:rsidRPr="00F730E6">
              <w:rPr>
                <w:rFonts w:ascii="Times New Roman" w:hAnsi="Times New Roman" w:cs="Times New Roman"/>
                <w:b w:val="0"/>
                <w:sz w:val="18"/>
                <w:szCs w:val="18"/>
              </w:rPr>
              <w:t xml:space="preserve">Tableau 3 : </w:t>
            </w:r>
            <w:r w:rsidRPr="00F730E6">
              <w:rPr>
                <w:rFonts w:ascii="Times New Roman" w:hAnsi="Times New Roman" w:cs="Times New Roman"/>
                <w:bCs w:val="0"/>
                <w:sz w:val="18"/>
                <w:szCs w:val="18"/>
              </w:rPr>
              <w:t xml:space="preserve">Caractéristiques thérapeutiques </w:t>
            </w:r>
            <w:r w:rsidRPr="00F730E6">
              <w:rPr>
                <w:rFonts w:ascii="Times New Roman" w:hAnsi="Times New Roman" w:cs="Times New Roman"/>
                <w:sz w:val="18"/>
                <w:szCs w:val="18"/>
              </w:rPr>
              <w:t>des hystérectomies obstétricales d’urgence de 2003 à 2020 au CHU Gabriel Touré de Bamako, Mali</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Caractéristiques chirurgicales</w:t>
            </w:r>
          </w:p>
        </w:tc>
        <w:tc>
          <w:tcPr>
            <w:tcW w:w="909" w:type="pct"/>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Effectif</w:t>
            </w:r>
          </w:p>
        </w:tc>
        <w:tc>
          <w:tcPr>
            <w:tcW w:w="614" w:type="pct"/>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Indication de l’hystérectomie</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c>
          <w:tcPr>
            <w:tcW w:w="614" w:type="pct"/>
          </w:tcPr>
          <w:p w:rsidR="006A3513" w:rsidRPr="00F730E6" w:rsidRDefault="006A3513" w:rsidP="00C10006">
            <w:pPr>
              <w:jc w:val="both"/>
              <w:cnfStyle w:val="000000000000"/>
              <w:rPr>
                <w:rFonts w:ascii="Times New Roman" w:hAnsi="Times New Roman"/>
                <w:color w:val="000000"/>
                <w:sz w:val="18"/>
                <w:szCs w:val="18"/>
              </w:rPr>
            </w:pP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Atonie utérine</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7</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3,5</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 xml:space="preserve">Placenta </w:t>
            </w:r>
            <w:r w:rsidR="004817FC" w:rsidRPr="00F730E6">
              <w:rPr>
                <w:rFonts w:ascii="Times New Roman" w:hAnsi="Times New Roman"/>
                <w:bCs w:val="0"/>
                <w:color w:val="000000"/>
                <w:sz w:val="18"/>
                <w:szCs w:val="18"/>
              </w:rPr>
              <w:t>accreta</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5</w:t>
            </w:r>
          </w:p>
        </w:tc>
        <w:tc>
          <w:tcPr>
            <w:tcW w:w="614"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2,5</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Rupture utérine</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177</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87,1</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Trouble de la coagulation</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3</w:t>
            </w:r>
          </w:p>
        </w:tc>
        <w:tc>
          <w:tcPr>
            <w:tcW w:w="614"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1,5</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Avortement tardif</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1,5</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Péritonite post césarienne</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8</w:t>
            </w:r>
          </w:p>
        </w:tc>
        <w:tc>
          <w:tcPr>
            <w:tcW w:w="614"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3,9</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Type d’hystérectomie</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n=203</w:t>
            </w:r>
          </w:p>
        </w:tc>
        <w:tc>
          <w:tcPr>
            <w:tcW w:w="614" w:type="pct"/>
          </w:tcPr>
          <w:p w:rsidR="006A3513" w:rsidRPr="00F730E6" w:rsidRDefault="006A3513" w:rsidP="00C10006">
            <w:pPr>
              <w:jc w:val="both"/>
              <w:cnfStyle w:val="000000100000"/>
              <w:rPr>
                <w:rFonts w:ascii="Times New Roman" w:hAnsi="Times New Roman"/>
                <w:color w:val="000000"/>
                <w:sz w:val="18"/>
                <w:szCs w:val="18"/>
              </w:rPr>
            </w:pPr>
          </w:p>
        </w:tc>
      </w:tr>
      <w:tr w:rsidR="006A3513" w:rsidRPr="00F730E6" w:rsidTr="006E4299">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Totale</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23</w:t>
            </w:r>
          </w:p>
        </w:tc>
        <w:tc>
          <w:tcPr>
            <w:tcW w:w="614"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11,3</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Subtotale</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180</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88,7</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Délai opératoire (heure)</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c>
          <w:tcPr>
            <w:tcW w:w="614" w:type="pct"/>
          </w:tcPr>
          <w:p w:rsidR="006A3513" w:rsidRPr="00F730E6" w:rsidRDefault="006A3513" w:rsidP="00C10006">
            <w:pPr>
              <w:jc w:val="both"/>
              <w:cnfStyle w:val="000000000000"/>
              <w:rPr>
                <w:rFonts w:ascii="Times New Roman" w:hAnsi="Times New Roman"/>
                <w:color w:val="000000"/>
                <w:sz w:val="18"/>
                <w:szCs w:val="18"/>
              </w:rPr>
            </w:pP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&lt; 3</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199</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98</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 3</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4</w:t>
            </w:r>
          </w:p>
        </w:tc>
        <w:tc>
          <w:tcPr>
            <w:tcW w:w="614"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Transfusion</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n=203</w:t>
            </w:r>
          </w:p>
        </w:tc>
        <w:tc>
          <w:tcPr>
            <w:tcW w:w="614" w:type="pct"/>
          </w:tcPr>
          <w:p w:rsidR="006A3513" w:rsidRPr="00F730E6" w:rsidRDefault="006A3513" w:rsidP="00C10006">
            <w:pPr>
              <w:jc w:val="both"/>
              <w:cnfStyle w:val="000000100000"/>
              <w:rPr>
                <w:rFonts w:ascii="Times New Roman" w:hAnsi="Times New Roman"/>
                <w:color w:val="000000"/>
                <w:sz w:val="18"/>
                <w:szCs w:val="18"/>
              </w:rPr>
            </w:pPr>
          </w:p>
        </w:tc>
      </w:tr>
      <w:tr w:rsidR="006A3513" w:rsidRPr="00F730E6" w:rsidTr="006E4299">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171</w:t>
            </w:r>
          </w:p>
        </w:tc>
        <w:tc>
          <w:tcPr>
            <w:tcW w:w="614"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84,2</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32</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15,8</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Moment de l’indication de l’hystérectomie</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n=203</w:t>
            </w:r>
          </w:p>
        </w:tc>
        <w:tc>
          <w:tcPr>
            <w:tcW w:w="614" w:type="pct"/>
          </w:tcPr>
          <w:p w:rsidR="006A3513" w:rsidRPr="00F730E6" w:rsidRDefault="006A3513" w:rsidP="00C10006">
            <w:pPr>
              <w:jc w:val="both"/>
              <w:cnfStyle w:val="000000000000"/>
              <w:rPr>
                <w:rFonts w:ascii="Times New Roman" w:hAnsi="Times New Roman"/>
                <w:color w:val="000000"/>
                <w:sz w:val="18"/>
                <w:szCs w:val="18"/>
              </w:rPr>
            </w:pP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 xml:space="preserve">Césarienne </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196</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96,6</w:t>
            </w:r>
          </w:p>
        </w:tc>
      </w:tr>
      <w:tr w:rsidR="006A3513" w:rsidRPr="00F730E6" w:rsidTr="006E4299">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Post-partum césarienne</w:t>
            </w:r>
          </w:p>
        </w:tc>
        <w:tc>
          <w:tcPr>
            <w:tcW w:w="909"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w:t>
            </w:r>
          </w:p>
        </w:tc>
        <w:tc>
          <w:tcPr>
            <w:tcW w:w="614"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w:t>
            </w:r>
          </w:p>
        </w:tc>
      </w:tr>
      <w:tr w:rsidR="006A3513" w:rsidRPr="00F730E6" w:rsidTr="006E4299">
        <w:trPr>
          <w:cnfStyle w:val="000000100000"/>
        </w:trPr>
        <w:tc>
          <w:tcPr>
            <w:cnfStyle w:val="001000000000"/>
            <w:tcW w:w="3477"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Post-partum voie basse</w:t>
            </w:r>
          </w:p>
        </w:tc>
        <w:tc>
          <w:tcPr>
            <w:tcW w:w="909"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5</w:t>
            </w:r>
          </w:p>
        </w:tc>
        <w:tc>
          <w:tcPr>
            <w:tcW w:w="614"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2,4</w:t>
            </w:r>
          </w:p>
        </w:tc>
      </w:tr>
    </w:tbl>
    <w:p w:rsidR="006A3513" w:rsidRDefault="006A3513" w:rsidP="00C10006">
      <w:pPr>
        <w:spacing w:after="0"/>
        <w:jc w:val="both"/>
        <w:rPr>
          <w:rFonts w:ascii="Times New Roman" w:hAnsi="Times New Roman"/>
          <w:b/>
          <w:sz w:val="20"/>
          <w:szCs w:val="20"/>
        </w:rPr>
      </w:pPr>
    </w:p>
    <w:p w:rsidR="006E4299" w:rsidRDefault="006E4299" w:rsidP="00C10006">
      <w:pPr>
        <w:spacing w:after="0"/>
        <w:jc w:val="both"/>
        <w:rPr>
          <w:rFonts w:ascii="Times New Roman" w:hAnsi="Times New Roman"/>
          <w:b/>
          <w:sz w:val="20"/>
          <w:szCs w:val="20"/>
        </w:rPr>
      </w:pPr>
    </w:p>
    <w:p w:rsidR="00E87609" w:rsidRPr="00C10006" w:rsidRDefault="00E87609" w:rsidP="00C10006">
      <w:pPr>
        <w:spacing w:after="0"/>
        <w:jc w:val="both"/>
        <w:rPr>
          <w:rFonts w:ascii="Times New Roman" w:hAnsi="Times New Roman"/>
          <w:b/>
          <w:sz w:val="20"/>
          <w:szCs w:val="20"/>
        </w:rPr>
      </w:pPr>
    </w:p>
    <w:p w:rsidR="006A3513" w:rsidRPr="00C10006" w:rsidRDefault="004817FC" w:rsidP="00DB7F16">
      <w:pPr>
        <w:spacing w:before="60" w:after="20"/>
        <w:jc w:val="both"/>
        <w:rPr>
          <w:rFonts w:ascii="Times New Roman" w:hAnsi="Times New Roman"/>
          <w:b/>
          <w:sz w:val="20"/>
          <w:szCs w:val="20"/>
        </w:rPr>
      </w:pPr>
      <w:r w:rsidRPr="00C10006">
        <w:rPr>
          <w:rFonts w:ascii="Times New Roman" w:hAnsi="Times New Roman"/>
          <w:b/>
          <w:sz w:val="20"/>
          <w:szCs w:val="20"/>
        </w:rPr>
        <w:t>C</w:t>
      </w:r>
      <w:r w:rsidR="00445615" w:rsidRPr="00C10006">
        <w:rPr>
          <w:rFonts w:ascii="Times New Roman" w:hAnsi="Times New Roman"/>
          <w:b/>
          <w:sz w:val="20"/>
          <w:szCs w:val="20"/>
        </w:rPr>
        <w:t xml:space="preserve">omplications </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bCs/>
          <w:sz w:val="20"/>
          <w:szCs w:val="20"/>
        </w:rPr>
        <w:t>S’agissant des complications per-opératoires, les hémorragies ont été rencontré</w:t>
      </w:r>
      <w:r w:rsidR="004817FC" w:rsidRPr="00C10006">
        <w:rPr>
          <w:rFonts w:ascii="Times New Roman" w:hAnsi="Times New Roman"/>
          <w:bCs/>
          <w:sz w:val="20"/>
          <w:szCs w:val="20"/>
        </w:rPr>
        <w:t>es</w:t>
      </w:r>
      <w:r w:rsidRPr="00C10006">
        <w:rPr>
          <w:rFonts w:ascii="Times New Roman" w:hAnsi="Times New Roman"/>
          <w:bCs/>
          <w:sz w:val="20"/>
          <w:szCs w:val="20"/>
        </w:rPr>
        <w:t xml:space="preserve"> dans 76,8% suivi de 0,5% d’arrêt cardiaque. 59,6% des patientes </w:t>
      </w:r>
      <w:r w:rsidR="004817FC" w:rsidRPr="00C10006">
        <w:rPr>
          <w:rFonts w:ascii="Times New Roman" w:hAnsi="Times New Roman"/>
          <w:bCs/>
          <w:sz w:val="20"/>
          <w:szCs w:val="20"/>
        </w:rPr>
        <w:t xml:space="preserve">ont présenté une </w:t>
      </w:r>
      <w:r w:rsidRPr="00C10006">
        <w:rPr>
          <w:rFonts w:ascii="Times New Roman" w:hAnsi="Times New Roman"/>
          <w:bCs/>
          <w:sz w:val="20"/>
          <w:szCs w:val="20"/>
        </w:rPr>
        <w:t xml:space="preserve">anémie en post-opératoire, suivi de 4,4% de complications infectieuses et 1% de maladies </w:t>
      </w:r>
      <w:proofErr w:type="spellStart"/>
      <w:r w:rsidRPr="00C10006">
        <w:rPr>
          <w:rFonts w:ascii="Times New Roman" w:hAnsi="Times New Roman"/>
          <w:bCs/>
          <w:sz w:val="20"/>
          <w:szCs w:val="20"/>
        </w:rPr>
        <w:t>thrombo-emboliques</w:t>
      </w:r>
      <w:proofErr w:type="spellEnd"/>
      <w:r w:rsidRPr="00C10006">
        <w:rPr>
          <w:rFonts w:ascii="Times New Roman" w:hAnsi="Times New Roman"/>
          <w:bCs/>
          <w:sz w:val="20"/>
          <w:szCs w:val="20"/>
        </w:rPr>
        <w:t xml:space="preserve">. La durée d’hospitalisation était </w:t>
      </w:r>
      <w:r w:rsidR="004817FC" w:rsidRPr="00C10006">
        <w:rPr>
          <w:rFonts w:ascii="Times New Roman" w:hAnsi="Times New Roman"/>
          <w:bCs/>
          <w:sz w:val="20"/>
          <w:szCs w:val="20"/>
        </w:rPr>
        <w:t>entre</w:t>
      </w:r>
      <w:r w:rsidRPr="00C10006">
        <w:rPr>
          <w:rFonts w:ascii="Times New Roman" w:hAnsi="Times New Roman"/>
          <w:bCs/>
          <w:color w:val="000000"/>
          <w:sz w:val="20"/>
          <w:szCs w:val="20"/>
        </w:rPr>
        <w:t xml:space="preserve"> 7 et 15</w:t>
      </w:r>
      <w:r w:rsidR="004817FC" w:rsidRPr="00C10006">
        <w:rPr>
          <w:rFonts w:ascii="Times New Roman" w:hAnsi="Times New Roman"/>
          <w:bCs/>
          <w:color w:val="000000"/>
          <w:sz w:val="20"/>
          <w:szCs w:val="20"/>
        </w:rPr>
        <w:t xml:space="preserve"> jours</w:t>
      </w:r>
      <w:r w:rsidRPr="00C10006">
        <w:rPr>
          <w:rFonts w:ascii="Times New Roman" w:hAnsi="Times New Roman"/>
          <w:bCs/>
          <w:color w:val="000000"/>
          <w:sz w:val="20"/>
          <w:szCs w:val="20"/>
        </w:rPr>
        <w:t xml:space="preserve"> dans 59,1%. L’anesthésie générale a été </w:t>
      </w:r>
      <w:r w:rsidR="00CD0DE8" w:rsidRPr="00C10006">
        <w:rPr>
          <w:rFonts w:ascii="Times New Roman" w:hAnsi="Times New Roman"/>
          <w:bCs/>
          <w:color w:val="000000"/>
          <w:sz w:val="20"/>
          <w:szCs w:val="20"/>
        </w:rPr>
        <w:t>réalisée</w:t>
      </w:r>
      <w:r w:rsidRPr="00C10006">
        <w:rPr>
          <w:rFonts w:ascii="Times New Roman" w:hAnsi="Times New Roman"/>
          <w:bCs/>
          <w:color w:val="000000"/>
          <w:sz w:val="20"/>
          <w:szCs w:val="20"/>
        </w:rPr>
        <w:t xml:space="preserve"> dans 95,6% contre 4,4% de rachianesthésie.</w:t>
      </w:r>
    </w:p>
    <w:p w:rsidR="006A3513" w:rsidRPr="00C10006" w:rsidRDefault="00B772FF" w:rsidP="00DB7F16">
      <w:pPr>
        <w:tabs>
          <w:tab w:val="left" w:pos="6863"/>
        </w:tabs>
        <w:spacing w:before="60" w:after="20"/>
        <w:jc w:val="both"/>
        <w:rPr>
          <w:rFonts w:ascii="Times New Roman" w:hAnsi="Times New Roman"/>
          <w:b/>
          <w:bCs/>
          <w:sz w:val="20"/>
          <w:szCs w:val="20"/>
        </w:rPr>
      </w:pPr>
      <w:r w:rsidRPr="00C10006">
        <w:rPr>
          <w:rFonts w:ascii="Times New Roman" w:hAnsi="Times New Roman"/>
          <w:b/>
          <w:bCs/>
          <w:sz w:val="20"/>
          <w:szCs w:val="20"/>
        </w:rPr>
        <w:t>P</w:t>
      </w:r>
      <w:r w:rsidR="00445615" w:rsidRPr="00C10006">
        <w:rPr>
          <w:rFonts w:ascii="Times New Roman" w:hAnsi="Times New Roman"/>
          <w:b/>
          <w:bCs/>
          <w:sz w:val="20"/>
          <w:szCs w:val="20"/>
        </w:rPr>
        <w:t>ronostic maternel et néonatal.</w:t>
      </w:r>
    </w:p>
    <w:p w:rsidR="006A3513" w:rsidRDefault="00445615" w:rsidP="00C10006">
      <w:pPr>
        <w:tabs>
          <w:tab w:val="left" w:pos="6863"/>
        </w:tabs>
        <w:spacing w:after="0"/>
        <w:jc w:val="both"/>
        <w:rPr>
          <w:rFonts w:ascii="Times New Roman" w:hAnsi="Times New Roman"/>
          <w:sz w:val="20"/>
          <w:szCs w:val="20"/>
        </w:rPr>
      </w:pPr>
      <w:r w:rsidRPr="00C10006">
        <w:rPr>
          <w:rFonts w:ascii="Times New Roman" w:hAnsi="Times New Roman"/>
          <w:sz w:val="20"/>
          <w:szCs w:val="20"/>
        </w:rPr>
        <w:t xml:space="preserve">Le pronostic maternel était bon dans 99% contre 1% de décès maternel. Le choc hémorragique était responsable dans 0,5% et l’infection dans 0,5%. Par contre le pronostic néonatal </w:t>
      </w:r>
      <w:r w:rsidR="00CD0DE8" w:rsidRPr="00C10006">
        <w:rPr>
          <w:rFonts w:ascii="Times New Roman" w:hAnsi="Times New Roman"/>
          <w:sz w:val="20"/>
          <w:szCs w:val="20"/>
        </w:rPr>
        <w:t>a été marqué par</w:t>
      </w:r>
      <w:r w:rsidRPr="00C10006">
        <w:rPr>
          <w:rFonts w:ascii="Times New Roman" w:hAnsi="Times New Roman"/>
          <w:sz w:val="20"/>
          <w:szCs w:val="20"/>
        </w:rPr>
        <w:t xml:space="preserve"> 82% de décès périnatal précoce. 18% de nouveau-né étaient vivants. Le</w:t>
      </w:r>
      <w:r w:rsidR="00CD0DE8" w:rsidRPr="00C10006">
        <w:rPr>
          <w:rFonts w:ascii="Times New Roman" w:hAnsi="Times New Roman"/>
          <w:sz w:val="20"/>
          <w:szCs w:val="20"/>
        </w:rPr>
        <w:t>s</w:t>
      </w:r>
      <w:r w:rsidRPr="00C10006">
        <w:rPr>
          <w:rFonts w:ascii="Times New Roman" w:hAnsi="Times New Roman"/>
          <w:sz w:val="20"/>
          <w:szCs w:val="20"/>
        </w:rPr>
        <w:t xml:space="preserve"> pronostic</w:t>
      </w:r>
      <w:r w:rsidR="00CD0DE8" w:rsidRPr="00C10006">
        <w:rPr>
          <w:rFonts w:ascii="Times New Roman" w:hAnsi="Times New Roman"/>
          <w:sz w:val="20"/>
          <w:szCs w:val="20"/>
        </w:rPr>
        <w:t>s</w:t>
      </w:r>
      <w:r w:rsidRPr="00C10006">
        <w:rPr>
          <w:rFonts w:ascii="Times New Roman" w:hAnsi="Times New Roman"/>
          <w:sz w:val="20"/>
          <w:szCs w:val="20"/>
        </w:rPr>
        <w:t xml:space="preserve"> maternel et néonatal </w:t>
      </w:r>
      <w:proofErr w:type="gramStart"/>
      <w:r w:rsidRPr="00C10006">
        <w:rPr>
          <w:rFonts w:ascii="Times New Roman" w:hAnsi="Times New Roman"/>
          <w:sz w:val="20"/>
          <w:szCs w:val="20"/>
        </w:rPr>
        <w:t>es</w:t>
      </w:r>
      <w:r w:rsidR="00EB1335" w:rsidRPr="00C10006">
        <w:rPr>
          <w:rFonts w:ascii="Times New Roman" w:hAnsi="Times New Roman"/>
          <w:sz w:val="20"/>
          <w:szCs w:val="20"/>
        </w:rPr>
        <w:t>t</w:t>
      </w:r>
      <w:proofErr w:type="gramEnd"/>
      <w:r w:rsidR="00EB1335" w:rsidRPr="00C10006">
        <w:rPr>
          <w:rFonts w:ascii="Times New Roman" w:hAnsi="Times New Roman"/>
          <w:sz w:val="20"/>
          <w:szCs w:val="20"/>
        </w:rPr>
        <w:t xml:space="preserve"> présenté dans le tableau </w:t>
      </w:r>
      <w:r w:rsidR="004817FC" w:rsidRPr="00C10006">
        <w:rPr>
          <w:rFonts w:ascii="Times New Roman" w:hAnsi="Times New Roman"/>
          <w:sz w:val="20"/>
          <w:szCs w:val="20"/>
        </w:rPr>
        <w:t>4</w:t>
      </w:r>
      <w:r w:rsidR="00EB1335" w:rsidRPr="00C10006">
        <w:rPr>
          <w:rFonts w:ascii="Times New Roman" w:hAnsi="Times New Roman"/>
          <w:sz w:val="20"/>
          <w:szCs w:val="20"/>
        </w:rPr>
        <w:t>,</w:t>
      </w:r>
      <w:r w:rsidR="004817FC" w:rsidRPr="00C10006">
        <w:rPr>
          <w:rFonts w:ascii="Times New Roman" w:hAnsi="Times New Roman"/>
          <w:sz w:val="20"/>
          <w:szCs w:val="20"/>
        </w:rPr>
        <w:t>5</w:t>
      </w:r>
      <w:r w:rsidR="00EB1335" w:rsidRPr="00C10006">
        <w:rPr>
          <w:rFonts w:ascii="Times New Roman" w:hAnsi="Times New Roman"/>
          <w:sz w:val="20"/>
          <w:szCs w:val="20"/>
        </w:rPr>
        <w:t>,</w:t>
      </w:r>
      <w:r w:rsidRPr="00C10006">
        <w:rPr>
          <w:rFonts w:ascii="Times New Roman" w:hAnsi="Times New Roman"/>
          <w:sz w:val="20"/>
          <w:szCs w:val="20"/>
        </w:rPr>
        <w:t xml:space="preserve"> et les figures 2 et 3.</w:t>
      </w:r>
    </w:p>
    <w:p w:rsidR="00F730E6" w:rsidRPr="00C10006" w:rsidRDefault="00F730E6" w:rsidP="00C10006">
      <w:pPr>
        <w:tabs>
          <w:tab w:val="left" w:pos="6863"/>
        </w:tabs>
        <w:spacing w:after="0"/>
        <w:jc w:val="both"/>
        <w:rPr>
          <w:rFonts w:ascii="Times New Roman" w:hAnsi="Times New Roman"/>
          <w:sz w:val="20"/>
          <w:szCs w:val="20"/>
        </w:rPr>
      </w:pPr>
    </w:p>
    <w:tbl>
      <w:tblPr>
        <w:tblStyle w:val="Listemoyenne1-Accent1"/>
        <w:tblW w:w="5000" w:type="pct"/>
        <w:tblLook w:val="04A0"/>
      </w:tblPr>
      <w:tblGrid>
        <w:gridCol w:w="2177"/>
        <w:gridCol w:w="1226"/>
        <w:gridCol w:w="1413"/>
      </w:tblGrid>
      <w:tr w:rsidR="0004174B" w:rsidRPr="00F730E6" w:rsidTr="00F730E6">
        <w:trPr>
          <w:cnfStyle w:val="100000000000"/>
        </w:trPr>
        <w:tc>
          <w:tcPr>
            <w:cnfStyle w:val="001000000000"/>
            <w:tcW w:w="5000" w:type="pct"/>
            <w:gridSpan w:val="3"/>
          </w:tcPr>
          <w:p w:rsidR="0004174B" w:rsidRPr="00F730E6" w:rsidRDefault="0004174B" w:rsidP="00C10006">
            <w:pPr>
              <w:jc w:val="both"/>
              <w:rPr>
                <w:rFonts w:ascii="Times New Roman" w:hAnsi="Times New Roman" w:cs="Times New Roman"/>
                <w:sz w:val="18"/>
                <w:szCs w:val="18"/>
              </w:rPr>
            </w:pPr>
            <w:r w:rsidRPr="00F730E6">
              <w:rPr>
                <w:rFonts w:ascii="Times New Roman" w:hAnsi="Times New Roman" w:cs="Times New Roman"/>
                <w:b w:val="0"/>
                <w:sz w:val="18"/>
                <w:szCs w:val="18"/>
              </w:rPr>
              <w:t xml:space="preserve">Tableau </w:t>
            </w:r>
            <w:r w:rsidR="004817FC" w:rsidRPr="00F730E6">
              <w:rPr>
                <w:rFonts w:ascii="Times New Roman" w:hAnsi="Times New Roman" w:cs="Times New Roman"/>
                <w:b w:val="0"/>
                <w:sz w:val="18"/>
                <w:szCs w:val="18"/>
              </w:rPr>
              <w:t>4</w:t>
            </w:r>
            <w:r w:rsidRPr="00F730E6">
              <w:rPr>
                <w:rFonts w:ascii="Times New Roman" w:hAnsi="Times New Roman" w:cs="Times New Roman"/>
                <w:b w:val="0"/>
                <w:sz w:val="18"/>
                <w:szCs w:val="18"/>
              </w:rPr>
              <w:t xml:space="preserve"> :</w:t>
            </w:r>
            <w:r w:rsidRPr="00F730E6">
              <w:rPr>
                <w:rFonts w:ascii="Times New Roman" w:hAnsi="Times New Roman" w:cs="Times New Roman"/>
                <w:bCs w:val="0"/>
                <w:sz w:val="18"/>
                <w:szCs w:val="18"/>
              </w:rPr>
              <w:t xml:space="preserve"> Décès maternels et périnatals observés au cours des hystérectomies obstétricales</w:t>
            </w:r>
            <w:r w:rsidRPr="00F730E6">
              <w:rPr>
                <w:rFonts w:ascii="Times New Roman" w:hAnsi="Times New Roman" w:cs="Times New Roman"/>
                <w:sz w:val="18"/>
                <w:szCs w:val="18"/>
              </w:rPr>
              <w:t xml:space="preserve"> d’urgence de 2003 à 2020 au CHU Gabriel Touré de Bamako, Mali.</w:t>
            </w:r>
          </w:p>
        </w:tc>
      </w:tr>
      <w:tr w:rsidR="006A3513" w:rsidRPr="00F730E6" w:rsidTr="00F730E6">
        <w:trPr>
          <w:cnfStyle w:val="000000100000"/>
        </w:trPr>
        <w:tc>
          <w:tcPr>
            <w:cnfStyle w:val="001000000000"/>
            <w:tcW w:w="2260"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Mortalité</w:t>
            </w:r>
          </w:p>
        </w:tc>
        <w:tc>
          <w:tcPr>
            <w:tcW w:w="1273" w:type="pct"/>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Effectif</w:t>
            </w:r>
          </w:p>
        </w:tc>
        <w:tc>
          <w:tcPr>
            <w:tcW w:w="1467" w:type="pct"/>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w:t>
            </w:r>
          </w:p>
        </w:tc>
      </w:tr>
      <w:tr w:rsidR="006A3513" w:rsidRPr="00F730E6" w:rsidTr="00F730E6">
        <w:tc>
          <w:tcPr>
            <w:cnfStyle w:val="001000000000"/>
            <w:tcW w:w="2260" w:type="pct"/>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Causes de décès</w:t>
            </w:r>
          </w:p>
        </w:tc>
        <w:tc>
          <w:tcPr>
            <w:tcW w:w="1273" w:type="pct"/>
          </w:tcPr>
          <w:p w:rsidR="006A3513" w:rsidRPr="00F730E6" w:rsidRDefault="006A3513" w:rsidP="00C10006">
            <w:pPr>
              <w:jc w:val="both"/>
              <w:cnfStyle w:val="000000000000"/>
              <w:rPr>
                <w:rFonts w:ascii="Times New Roman" w:hAnsi="Times New Roman"/>
                <w:b/>
                <w:color w:val="000000"/>
                <w:sz w:val="18"/>
                <w:szCs w:val="18"/>
              </w:rPr>
            </w:pPr>
          </w:p>
        </w:tc>
        <w:tc>
          <w:tcPr>
            <w:tcW w:w="1467" w:type="pct"/>
          </w:tcPr>
          <w:p w:rsidR="006A3513" w:rsidRPr="00F730E6" w:rsidRDefault="006A3513" w:rsidP="00C10006">
            <w:pPr>
              <w:jc w:val="both"/>
              <w:cnfStyle w:val="000000000000"/>
              <w:rPr>
                <w:rFonts w:ascii="Times New Roman" w:hAnsi="Times New Roman"/>
                <w:b/>
                <w:color w:val="000000"/>
                <w:sz w:val="18"/>
                <w:szCs w:val="18"/>
              </w:rPr>
            </w:pPr>
          </w:p>
        </w:tc>
      </w:tr>
      <w:tr w:rsidR="006A3513" w:rsidRPr="00F730E6" w:rsidTr="00F730E6">
        <w:trPr>
          <w:cnfStyle w:val="000000100000"/>
        </w:trPr>
        <w:tc>
          <w:tcPr>
            <w:cnfStyle w:val="001000000000"/>
            <w:tcW w:w="2260"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Choc hémorragique</w:t>
            </w:r>
          </w:p>
        </w:tc>
        <w:tc>
          <w:tcPr>
            <w:tcW w:w="1273"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w:t>
            </w:r>
          </w:p>
        </w:tc>
        <w:tc>
          <w:tcPr>
            <w:tcW w:w="1467"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0,5</w:t>
            </w:r>
          </w:p>
        </w:tc>
      </w:tr>
      <w:tr w:rsidR="006A3513" w:rsidRPr="00F730E6" w:rsidTr="00F730E6">
        <w:tc>
          <w:tcPr>
            <w:cnfStyle w:val="001000000000"/>
            <w:tcW w:w="2260"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Infections</w:t>
            </w:r>
          </w:p>
        </w:tc>
        <w:tc>
          <w:tcPr>
            <w:tcW w:w="1273"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w:t>
            </w:r>
          </w:p>
        </w:tc>
        <w:tc>
          <w:tcPr>
            <w:tcW w:w="1467"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0,5</w:t>
            </w:r>
          </w:p>
        </w:tc>
      </w:tr>
      <w:tr w:rsidR="006A3513" w:rsidRPr="00F730E6" w:rsidTr="00F730E6">
        <w:trPr>
          <w:cnfStyle w:val="000000100000"/>
        </w:trPr>
        <w:tc>
          <w:tcPr>
            <w:cnfStyle w:val="001000000000"/>
            <w:tcW w:w="2260" w:type="pct"/>
          </w:tcPr>
          <w:p w:rsidR="006A3513" w:rsidRPr="00F730E6" w:rsidRDefault="00445615" w:rsidP="00C10006">
            <w:pPr>
              <w:jc w:val="both"/>
              <w:rPr>
                <w:rFonts w:ascii="Times New Roman" w:hAnsi="Times New Roman"/>
                <w:b w:val="0"/>
                <w:bCs w:val="0"/>
                <w:color w:val="000000"/>
                <w:sz w:val="18"/>
                <w:szCs w:val="18"/>
              </w:rPr>
            </w:pPr>
            <w:proofErr w:type="spellStart"/>
            <w:r w:rsidRPr="00F730E6">
              <w:rPr>
                <w:rFonts w:ascii="Times New Roman" w:hAnsi="Times New Roman"/>
                <w:b w:val="0"/>
                <w:bCs w:val="0"/>
                <w:color w:val="000000"/>
                <w:sz w:val="18"/>
                <w:szCs w:val="18"/>
              </w:rPr>
              <w:t>Etat</w:t>
            </w:r>
            <w:proofErr w:type="spellEnd"/>
            <w:r w:rsidRPr="00F730E6">
              <w:rPr>
                <w:rFonts w:ascii="Times New Roman" w:hAnsi="Times New Roman"/>
                <w:b w:val="0"/>
                <w:bCs w:val="0"/>
                <w:color w:val="000000"/>
                <w:sz w:val="18"/>
                <w:szCs w:val="18"/>
              </w:rPr>
              <w:t xml:space="preserve"> maternel</w:t>
            </w:r>
          </w:p>
        </w:tc>
        <w:tc>
          <w:tcPr>
            <w:tcW w:w="1273" w:type="pct"/>
          </w:tcPr>
          <w:p w:rsidR="006A3513" w:rsidRPr="00F730E6" w:rsidRDefault="00445615" w:rsidP="00C10006">
            <w:pPr>
              <w:jc w:val="both"/>
              <w:cnfStyle w:val="000000100000"/>
              <w:rPr>
                <w:rFonts w:ascii="Times New Roman" w:hAnsi="Times New Roman"/>
                <w:sz w:val="18"/>
                <w:szCs w:val="18"/>
              </w:rPr>
            </w:pPr>
            <w:r w:rsidRPr="00F730E6">
              <w:rPr>
                <w:rFonts w:ascii="Times New Roman" w:hAnsi="Times New Roman"/>
                <w:color w:val="000000"/>
                <w:sz w:val="18"/>
                <w:szCs w:val="18"/>
              </w:rPr>
              <w:t>n=203</w:t>
            </w:r>
          </w:p>
        </w:tc>
        <w:tc>
          <w:tcPr>
            <w:tcW w:w="1467" w:type="pct"/>
          </w:tcPr>
          <w:p w:rsidR="006A3513" w:rsidRPr="00F730E6" w:rsidRDefault="006A3513" w:rsidP="00C10006">
            <w:pPr>
              <w:jc w:val="both"/>
              <w:cnfStyle w:val="000000100000"/>
              <w:rPr>
                <w:rFonts w:ascii="Times New Roman" w:hAnsi="Times New Roman"/>
                <w:b/>
                <w:color w:val="000000"/>
                <w:sz w:val="18"/>
                <w:szCs w:val="18"/>
              </w:rPr>
            </w:pPr>
          </w:p>
        </w:tc>
      </w:tr>
      <w:tr w:rsidR="006A3513" w:rsidRPr="00F730E6" w:rsidTr="00F730E6">
        <w:tc>
          <w:tcPr>
            <w:cnfStyle w:val="001000000000"/>
            <w:tcW w:w="2260"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Vivant</w:t>
            </w:r>
          </w:p>
        </w:tc>
        <w:tc>
          <w:tcPr>
            <w:tcW w:w="1273"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201</w:t>
            </w:r>
          </w:p>
        </w:tc>
        <w:tc>
          <w:tcPr>
            <w:tcW w:w="1467"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99</w:t>
            </w:r>
          </w:p>
        </w:tc>
      </w:tr>
      <w:tr w:rsidR="006A3513" w:rsidRPr="00F730E6" w:rsidTr="00F730E6">
        <w:trPr>
          <w:cnfStyle w:val="000000100000"/>
        </w:trPr>
        <w:tc>
          <w:tcPr>
            <w:cnfStyle w:val="001000000000"/>
            <w:tcW w:w="2260"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Décès maternel</w:t>
            </w:r>
          </w:p>
        </w:tc>
        <w:tc>
          <w:tcPr>
            <w:tcW w:w="1273"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w:t>
            </w:r>
          </w:p>
        </w:tc>
        <w:tc>
          <w:tcPr>
            <w:tcW w:w="1467"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w:t>
            </w:r>
          </w:p>
        </w:tc>
      </w:tr>
      <w:tr w:rsidR="006A3513" w:rsidRPr="00F730E6" w:rsidTr="00F730E6">
        <w:tc>
          <w:tcPr>
            <w:cnfStyle w:val="001000000000"/>
            <w:tcW w:w="2260" w:type="pct"/>
          </w:tcPr>
          <w:p w:rsidR="006A3513" w:rsidRPr="00F730E6" w:rsidRDefault="00445615" w:rsidP="00C10006">
            <w:pPr>
              <w:jc w:val="both"/>
              <w:rPr>
                <w:rFonts w:ascii="Times New Roman" w:hAnsi="Times New Roman"/>
                <w:b w:val="0"/>
                <w:bCs w:val="0"/>
                <w:color w:val="000000"/>
                <w:sz w:val="18"/>
                <w:szCs w:val="18"/>
              </w:rPr>
            </w:pPr>
            <w:proofErr w:type="spellStart"/>
            <w:r w:rsidRPr="00F730E6">
              <w:rPr>
                <w:rFonts w:ascii="Times New Roman" w:hAnsi="Times New Roman"/>
                <w:b w:val="0"/>
                <w:bCs w:val="0"/>
                <w:color w:val="000000"/>
                <w:sz w:val="18"/>
                <w:szCs w:val="18"/>
              </w:rPr>
              <w:t>Etat</w:t>
            </w:r>
            <w:proofErr w:type="spellEnd"/>
            <w:r w:rsidRPr="00F730E6">
              <w:rPr>
                <w:rFonts w:ascii="Times New Roman" w:hAnsi="Times New Roman"/>
                <w:b w:val="0"/>
                <w:bCs w:val="0"/>
                <w:color w:val="000000"/>
                <w:sz w:val="18"/>
                <w:szCs w:val="18"/>
              </w:rPr>
              <w:t xml:space="preserve"> du nouveau-né</w:t>
            </w:r>
          </w:p>
        </w:tc>
        <w:tc>
          <w:tcPr>
            <w:tcW w:w="1273" w:type="pct"/>
          </w:tcPr>
          <w:p w:rsidR="006A3513" w:rsidRPr="00F730E6" w:rsidRDefault="00445615" w:rsidP="00C10006">
            <w:pPr>
              <w:jc w:val="both"/>
              <w:cnfStyle w:val="000000000000"/>
              <w:rPr>
                <w:rFonts w:ascii="Times New Roman" w:hAnsi="Times New Roman"/>
                <w:sz w:val="18"/>
                <w:szCs w:val="18"/>
              </w:rPr>
            </w:pPr>
            <w:r w:rsidRPr="00F730E6">
              <w:rPr>
                <w:rFonts w:ascii="Times New Roman" w:hAnsi="Times New Roman"/>
                <w:color w:val="000000"/>
                <w:sz w:val="18"/>
                <w:szCs w:val="18"/>
              </w:rPr>
              <w:t>n=205</w:t>
            </w:r>
          </w:p>
        </w:tc>
        <w:tc>
          <w:tcPr>
            <w:tcW w:w="1467" w:type="pct"/>
          </w:tcPr>
          <w:p w:rsidR="006A3513" w:rsidRPr="00F730E6" w:rsidRDefault="006A3513" w:rsidP="00C10006">
            <w:pPr>
              <w:jc w:val="both"/>
              <w:cnfStyle w:val="000000000000"/>
              <w:rPr>
                <w:rFonts w:ascii="Times New Roman" w:hAnsi="Times New Roman"/>
                <w:b/>
                <w:color w:val="000000"/>
                <w:sz w:val="18"/>
                <w:szCs w:val="18"/>
              </w:rPr>
            </w:pPr>
          </w:p>
        </w:tc>
      </w:tr>
      <w:tr w:rsidR="006A3513" w:rsidRPr="00F730E6" w:rsidTr="00F730E6">
        <w:trPr>
          <w:cnfStyle w:val="000000100000"/>
        </w:trPr>
        <w:tc>
          <w:tcPr>
            <w:cnfStyle w:val="001000000000"/>
            <w:tcW w:w="2260"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Vivant</w:t>
            </w:r>
          </w:p>
        </w:tc>
        <w:tc>
          <w:tcPr>
            <w:tcW w:w="1273"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37</w:t>
            </w:r>
          </w:p>
        </w:tc>
        <w:tc>
          <w:tcPr>
            <w:tcW w:w="1467" w:type="pct"/>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18,0</w:t>
            </w:r>
          </w:p>
        </w:tc>
      </w:tr>
      <w:tr w:rsidR="006A3513" w:rsidRPr="00F730E6" w:rsidTr="00F730E6">
        <w:tc>
          <w:tcPr>
            <w:cnfStyle w:val="001000000000"/>
            <w:tcW w:w="2260" w:type="pct"/>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 xml:space="preserve">Décès périnatal précoce </w:t>
            </w:r>
          </w:p>
        </w:tc>
        <w:tc>
          <w:tcPr>
            <w:tcW w:w="1273"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168</w:t>
            </w:r>
          </w:p>
        </w:tc>
        <w:tc>
          <w:tcPr>
            <w:tcW w:w="1467" w:type="pct"/>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82,0</w:t>
            </w:r>
          </w:p>
        </w:tc>
      </w:tr>
    </w:tbl>
    <w:p w:rsidR="006A3513" w:rsidRDefault="006A3513" w:rsidP="00C10006">
      <w:pPr>
        <w:spacing w:after="0"/>
        <w:jc w:val="both"/>
        <w:rPr>
          <w:rFonts w:ascii="Times New Roman" w:hAnsi="Times New Roman"/>
          <w:sz w:val="20"/>
          <w:szCs w:val="20"/>
        </w:rPr>
      </w:pPr>
    </w:p>
    <w:p w:rsidR="006E4299" w:rsidRDefault="006E4299" w:rsidP="00C10006">
      <w:pPr>
        <w:spacing w:after="0"/>
        <w:jc w:val="both"/>
        <w:rPr>
          <w:rFonts w:ascii="Times New Roman" w:hAnsi="Times New Roman"/>
          <w:sz w:val="20"/>
          <w:szCs w:val="20"/>
        </w:rPr>
      </w:pPr>
    </w:p>
    <w:p w:rsidR="006E4299" w:rsidRDefault="006E4299" w:rsidP="00C10006">
      <w:pPr>
        <w:spacing w:after="0"/>
        <w:jc w:val="both"/>
        <w:rPr>
          <w:rFonts w:ascii="Times New Roman" w:hAnsi="Times New Roman"/>
          <w:sz w:val="20"/>
          <w:szCs w:val="20"/>
        </w:rPr>
      </w:pPr>
      <w:r w:rsidRPr="006E4299">
        <w:rPr>
          <w:rFonts w:ascii="Times New Roman" w:hAnsi="Times New Roman"/>
          <w:noProof/>
          <w:sz w:val="20"/>
          <w:szCs w:val="20"/>
        </w:rPr>
      </w:r>
      <w:r w:rsidR="00E70895">
        <w:rPr>
          <w:rFonts w:ascii="Times New Roman" w:hAnsi="Times New Roman"/>
          <w:sz w:val="20"/>
          <w:szCs w:val="20"/>
        </w:rPr>
        <w:pict>
          <v:shape id="_x0000_s1028" type="#_x0000_t202" style="width:231.45pt;height:240.9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E70895" w:rsidRPr="00E70895" w:rsidRDefault="00E70895" w:rsidP="00E70895">
                  <w:r w:rsidRPr="00E70895">
                    <w:drawing>
                      <wp:inline distT="0" distB="0" distL="0" distR="0">
                        <wp:extent cx="2747010" cy="2499360"/>
                        <wp:effectExtent l="19050" t="0" r="0" b="0"/>
                        <wp:docPr id="7"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l="1244" t="1765" r="11866" b="1765"/>
                                <a:stretch>
                                  <a:fillRect/>
                                </a:stretch>
                              </pic:blipFill>
                              <pic:spPr>
                                <a:xfrm>
                                  <a:off x="0" y="0"/>
                                  <a:ext cx="2747010" cy="2499360"/>
                                </a:xfrm>
                                <a:prstGeom prst="rect">
                                  <a:avLst/>
                                </a:prstGeom>
                                <a:noFill/>
                                <a:ln>
                                  <a:noFill/>
                                  <a:prstDash/>
                                </a:ln>
                              </pic:spPr>
                            </pic:pic>
                          </a:graphicData>
                        </a:graphic>
                      </wp:inline>
                    </w:drawing>
                  </w:r>
                </w:p>
                <w:p w:rsidR="00E70895" w:rsidRPr="00E70895" w:rsidRDefault="00E70895" w:rsidP="00E70895">
                  <w:pPr>
                    <w:jc w:val="center"/>
                    <w:rPr>
                      <w:rFonts w:ascii="Times New Roman" w:hAnsi="Times New Roman"/>
                      <w:b/>
                      <w:sz w:val="18"/>
                    </w:rPr>
                  </w:pPr>
                  <w:r w:rsidRPr="00E70895">
                    <w:rPr>
                      <w:rFonts w:ascii="Times New Roman" w:hAnsi="Times New Roman"/>
                      <w:b/>
                      <w:sz w:val="18"/>
                    </w:rPr>
                    <w:t xml:space="preserve">Figure 2 : </w:t>
                  </w:r>
                  <w:r w:rsidRPr="00E70895">
                    <w:rPr>
                      <w:rFonts w:ascii="Times New Roman" w:hAnsi="Times New Roman"/>
                      <w:sz w:val="18"/>
                    </w:rPr>
                    <w:t>Relation entre décès maternel et type de rupture utérine</w:t>
                  </w:r>
                </w:p>
                <w:p w:rsidR="006E4299" w:rsidRDefault="006E4299"/>
              </w:txbxContent>
            </v:textbox>
            <w10:wrap type="none"/>
            <w10:anchorlock/>
          </v:shape>
        </w:pict>
      </w:r>
    </w:p>
    <w:p w:rsidR="006E4299" w:rsidRDefault="006E4299" w:rsidP="00C10006">
      <w:pPr>
        <w:spacing w:after="0"/>
        <w:jc w:val="both"/>
        <w:rPr>
          <w:rFonts w:ascii="Times New Roman" w:hAnsi="Times New Roman"/>
          <w:sz w:val="20"/>
          <w:szCs w:val="20"/>
        </w:rPr>
      </w:pPr>
    </w:p>
    <w:p w:rsidR="006E4299" w:rsidRPr="00C10006" w:rsidRDefault="006E4299" w:rsidP="00C10006">
      <w:pPr>
        <w:spacing w:after="0"/>
        <w:jc w:val="both"/>
        <w:rPr>
          <w:rFonts w:ascii="Times New Roman" w:hAnsi="Times New Roman"/>
          <w:sz w:val="20"/>
          <w:szCs w:val="20"/>
        </w:rPr>
      </w:pPr>
    </w:p>
    <w:p w:rsidR="006A3513" w:rsidRDefault="006A3513" w:rsidP="00C10006">
      <w:pPr>
        <w:suppressAutoHyphens w:val="0"/>
        <w:autoSpaceDE w:val="0"/>
        <w:spacing w:after="0"/>
        <w:jc w:val="both"/>
        <w:textAlignment w:val="auto"/>
        <w:rPr>
          <w:rFonts w:ascii="Times New Roman" w:hAnsi="Times New Roman"/>
          <w:sz w:val="20"/>
          <w:szCs w:val="20"/>
        </w:rPr>
      </w:pPr>
    </w:p>
    <w:p w:rsidR="00E70895" w:rsidRDefault="00E70895" w:rsidP="00C10006">
      <w:pPr>
        <w:suppressAutoHyphens w:val="0"/>
        <w:autoSpaceDE w:val="0"/>
        <w:spacing w:after="0"/>
        <w:jc w:val="both"/>
        <w:textAlignment w:val="auto"/>
        <w:rPr>
          <w:rFonts w:ascii="Times New Roman" w:hAnsi="Times New Roman"/>
          <w:sz w:val="20"/>
          <w:szCs w:val="20"/>
        </w:rPr>
      </w:pPr>
      <w:r w:rsidRPr="006E4299">
        <w:rPr>
          <w:rFonts w:ascii="Times New Roman" w:hAnsi="Times New Roman"/>
          <w:noProof/>
          <w:sz w:val="20"/>
          <w:szCs w:val="20"/>
        </w:rPr>
      </w:r>
      <w:r>
        <w:rPr>
          <w:rFonts w:ascii="Times New Roman" w:hAnsi="Times New Roman"/>
          <w:sz w:val="20"/>
          <w:szCs w:val="20"/>
        </w:rPr>
        <w:pict>
          <v:shape id="_x0000_s1029" type="#_x0000_t202" style="width:231.45pt;height:240.9pt;mso-left-percent:-10001;mso-top-percent:-10001;mso-position-horizontal:absolute;mso-position-horizontal-relative:char;mso-position-vertical:absolute;mso-position-vertical-relative:line;mso-left-percent:-10001;mso-top-percent:-10001;mso-width-relative:margin;mso-height-relative:margin" stroked="f">
            <v:textbox>
              <w:txbxContent>
                <w:p w:rsidR="00E70895" w:rsidRPr="00C10006" w:rsidRDefault="00E70895" w:rsidP="00E70895">
                  <w:pPr>
                    <w:spacing w:after="0"/>
                    <w:jc w:val="both"/>
                    <w:rPr>
                      <w:rFonts w:ascii="Times New Roman" w:hAnsi="Times New Roman"/>
                      <w:sz w:val="20"/>
                      <w:szCs w:val="20"/>
                    </w:rPr>
                  </w:pPr>
                  <w:r w:rsidRPr="00C10006">
                    <w:rPr>
                      <w:rFonts w:ascii="Times New Roman" w:hAnsi="Times New Roman"/>
                      <w:noProof/>
                      <w:sz w:val="20"/>
                      <w:szCs w:val="20"/>
                      <w:lang w:eastAsia="fr-FR"/>
                    </w:rPr>
                    <w:drawing>
                      <wp:inline distT="0" distB="0" distL="0" distR="0">
                        <wp:extent cx="2861310" cy="2415540"/>
                        <wp:effectExtent l="19050" t="0" r="0" b="0"/>
                        <wp:docPr id="1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l="1503" t="1520" r="11792" b="2128"/>
                                <a:stretch>
                                  <a:fillRect/>
                                </a:stretch>
                              </pic:blipFill>
                              <pic:spPr>
                                <a:xfrm>
                                  <a:off x="0" y="0"/>
                                  <a:ext cx="2861310" cy="2415540"/>
                                </a:xfrm>
                                <a:prstGeom prst="rect">
                                  <a:avLst/>
                                </a:prstGeom>
                                <a:noFill/>
                                <a:ln>
                                  <a:noFill/>
                                  <a:prstDash/>
                                </a:ln>
                              </pic:spPr>
                            </pic:pic>
                          </a:graphicData>
                        </a:graphic>
                      </wp:inline>
                    </w:drawing>
                  </w:r>
                </w:p>
                <w:p w:rsidR="00E70895" w:rsidRPr="00E70895" w:rsidRDefault="00E70895" w:rsidP="00E70895">
                  <w:pPr>
                    <w:spacing w:after="0"/>
                    <w:jc w:val="center"/>
                    <w:rPr>
                      <w:rFonts w:ascii="Times New Roman" w:hAnsi="Times New Roman"/>
                      <w:b/>
                      <w:sz w:val="18"/>
                      <w:szCs w:val="20"/>
                    </w:rPr>
                  </w:pPr>
                  <w:r w:rsidRPr="00E70895">
                    <w:rPr>
                      <w:rFonts w:ascii="Times New Roman" w:hAnsi="Times New Roman"/>
                      <w:b/>
                      <w:sz w:val="18"/>
                      <w:szCs w:val="20"/>
                    </w:rPr>
                    <w:t xml:space="preserve">Figure 3 : </w:t>
                  </w:r>
                  <w:r w:rsidRPr="00E70895">
                    <w:rPr>
                      <w:rFonts w:ascii="Times New Roman" w:hAnsi="Times New Roman"/>
                      <w:sz w:val="18"/>
                      <w:szCs w:val="20"/>
                    </w:rPr>
                    <w:t>Relation entre état du nouveau-né et type de rupture utérine</w:t>
                  </w:r>
                </w:p>
              </w:txbxContent>
            </v:textbox>
            <w10:wrap type="none"/>
            <w10:anchorlock/>
          </v:shape>
        </w:pict>
      </w:r>
    </w:p>
    <w:p w:rsidR="00E70895" w:rsidRDefault="00E70895" w:rsidP="00C10006">
      <w:pPr>
        <w:suppressAutoHyphens w:val="0"/>
        <w:autoSpaceDE w:val="0"/>
        <w:spacing w:after="0"/>
        <w:jc w:val="both"/>
        <w:textAlignment w:val="auto"/>
        <w:rPr>
          <w:rFonts w:ascii="Times New Roman" w:hAnsi="Times New Roman"/>
          <w:sz w:val="20"/>
          <w:szCs w:val="20"/>
        </w:rPr>
      </w:pPr>
    </w:p>
    <w:p w:rsidR="006A3513" w:rsidRPr="00C10006" w:rsidRDefault="006A3513" w:rsidP="00C10006">
      <w:pPr>
        <w:spacing w:after="0"/>
        <w:jc w:val="both"/>
        <w:rPr>
          <w:rFonts w:ascii="Times New Roman" w:hAnsi="Times New Roman"/>
          <w:b/>
          <w:sz w:val="20"/>
          <w:szCs w:val="20"/>
        </w:rPr>
      </w:pPr>
    </w:p>
    <w:tbl>
      <w:tblPr>
        <w:tblStyle w:val="Listemoyenne1-Accent1"/>
        <w:tblW w:w="4799" w:type="dxa"/>
        <w:tblLook w:val="04A0"/>
      </w:tblPr>
      <w:tblGrid>
        <w:gridCol w:w="1771"/>
        <w:gridCol w:w="1250"/>
        <w:gridCol w:w="737"/>
        <w:gridCol w:w="1041"/>
      </w:tblGrid>
      <w:tr w:rsidR="0004174B" w:rsidRPr="00F730E6" w:rsidTr="00F730E6">
        <w:trPr>
          <w:cnfStyle w:val="100000000000"/>
        </w:trPr>
        <w:tc>
          <w:tcPr>
            <w:cnfStyle w:val="001000000000"/>
            <w:tcW w:w="4799" w:type="dxa"/>
            <w:gridSpan w:val="4"/>
          </w:tcPr>
          <w:p w:rsidR="0004174B" w:rsidRPr="00F730E6" w:rsidRDefault="0004174B" w:rsidP="00C10006">
            <w:pPr>
              <w:jc w:val="both"/>
              <w:rPr>
                <w:rFonts w:ascii="Times New Roman" w:hAnsi="Times New Roman" w:cs="Times New Roman"/>
                <w:sz w:val="18"/>
                <w:szCs w:val="18"/>
              </w:rPr>
            </w:pPr>
            <w:r w:rsidRPr="00F730E6">
              <w:rPr>
                <w:rFonts w:ascii="Times New Roman" w:hAnsi="Times New Roman" w:cs="Times New Roman"/>
                <w:b w:val="0"/>
                <w:sz w:val="18"/>
                <w:szCs w:val="18"/>
              </w:rPr>
              <w:t>Tableau </w:t>
            </w:r>
            <w:r w:rsidR="004817FC" w:rsidRPr="00F730E6">
              <w:rPr>
                <w:rFonts w:ascii="Times New Roman" w:hAnsi="Times New Roman" w:cs="Times New Roman"/>
                <w:b w:val="0"/>
                <w:sz w:val="18"/>
                <w:szCs w:val="18"/>
              </w:rPr>
              <w:t>5</w:t>
            </w:r>
            <w:r w:rsidRPr="00F730E6">
              <w:rPr>
                <w:rFonts w:ascii="Times New Roman" w:hAnsi="Times New Roman" w:cs="Times New Roman"/>
                <w:b w:val="0"/>
                <w:sz w:val="18"/>
                <w:szCs w:val="18"/>
              </w:rPr>
              <w:t xml:space="preserve"> : </w:t>
            </w:r>
            <w:r w:rsidRPr="00F730E6">
              <w:rPr>
                <w:rFonts w:ascii="Times New Roman" w:hAnsi="Times New Roman" w:cs="Times New Roman"/>
                <w:sz w:val="18"/>
                <w:szCs w:val="18"/>
              </w:rPr>
              <w:t>Facteurs associes aux décès périnatals</w:t>
            </w: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Facteurs</w:t>
            </w:r>
          </w:p>
        </w:tc>
        <w:tc>
          <w:tcPr>
            <w:tcW w:w="1270" w:type="dxa"/>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 xml:space="preserve">Décès périnatal </w:t>
            </w:r>
          </w:p>
        </w:tc>
        <w:tc>
          <w:tcPr>
            <w:tcW w:w="679" w:type="dxa"/>
          </w:tcPr>
          <w:p w:rsidR="006A3513" w:rsidRPr="00F730E6" w:rsidRDefault="00445615" w:rsidP="00C10006">
            <w:pPr>
              <w:jc w:val="both"/>
              <w:cnfStyle w:val="000000100000"/>
              <w:rPr>
                <w:rFonts w:ascii="Times New Roman" w:hAnsi="Times New Roman"/>
                <w:b/>
                <w:bCs/>
                <w:color w:val="000000"/>
                <w:sz w:val="18"/>
                <w:szCs w:val="18"/>
              </w:rPr>
            </w:pPr>
            <w:r w:rsidRPr="00F730E6">
              <w:rPr>
                <w:rFonts w:ascii="Times New Roman" w:hAnsi="Times New Roman"/>
                <w:b/>
                <w:bCs/>
                <w:color w:val="000000"/>
                <w:sz w:val="18"/>
                <w:szCs w:val="18"/>
              </w:rPr>
              <w:t>Vivant</w:t>
            </w:r>
          </w:p>
        </w:tc>
        <w:tc>
          <w:tcPr>
            <w:tcW w:w="1056" w:type="dxa"/>
          </w:tcPr>
          <w:p w:rsidR="006A3513" w:rsidRPr="00F730E6" w:rsidRDefault="00445615" w:rsidP="00C10006">
            <w:pPr>
              <w:jc w:val="both"/>
              <w:cnfStyle w:val="000000100000"/>
              <w:rPr>
                <w:rFonts w:ascii="Times New Roman" w:hAnsi="Times New Roman"/>
                <w:sz w:val="18"/>
                <w:szCs w:val="18"/>
              </w:rPr>
            </w:pPr>
            <w:proofErr w:type="spellStart"/>
            <w:r w:rsidRPr="00F730E6">
              <w:rPr>
                <w:rFonts w:ascii="Times New Roman" w:hAnsi="Times New Roman"/>
                <w:b/>
                <w:bCs/>
                <w:color w:val="000000"/>
                <w:sz w:val="18"/>
                <w:szCs w:val="18"/>
              </w:rPr>
              <w:t>OR</w:t>
            </w:r>
            <w:r w:rsidRPr="00F730E6">
              <w:rPr>
                <w:rFonts w:ascii="Times New Roman" w:hAnsi="Times New Roman"/>
                <w:b/>
                <w:bCs/>
                <w:color w:val="000000"/>
                <w:sz w:val="18"/>
                <w:szCs w:val="18"/>
                <w:vertAlign w:val="subscript"/>
              </w:rPr>
              <w:t>IC</w:t>
            </w:r>
            <w:proofErr w:type="spellEnd"/>
          </w:p>
        </w:tc>
      </w:tr>
      <w:tr w:rsidR="006A3513" w:rsidRPr="00F730E6" w:rsidTr="00F730E6">
        <w:tc>
          <w:tcPr>
            <w:cnfStyle w:val="001000000000"/>
            <w:tcW w:w="1794" w:type="dxa"/>
          </w:tcPr>
          <w:p w:rsidR="006A3513" w:rsidRPr="00F730E6" w:rsidRDefault="00445615" w:rsidP="00C10006">
            <w:pPr>
              <w:jc w:val="both"/>
              <w:rPr>
                <w:rFonts w:ascii="Times New Roman" w:hAnsi="Times New Roman"/>
                <w:b w:val="0"/>
                <w:bCs w:val="0"/>
                <w:color w:val="000000"/>
                <w:sz w:val="18"/>
                <w:szCs w:val="18"/>
              </w:rPr>
            </w:pPr>
            <w:proofErr w:type="spellStart"/>
            <w:r w:rsidRPr="00F730E6">
              <w:rPr>
                <w:rFonts w:ascii="Times New Roman" w:hAnsi="Times New Roman"/>
                <w:b w:val="0"/>
                <w:bCs w:val="0"/>
                <w:color w:val="000000"/>
                <w:sz w:val="18"/>
                <w:szCs w:val="18"/>
              </w:rPr>
              <w:t>HRP</w:t>
            </w:r>
            <w:proofErr w:type="spellEnd"/>
          </w:p>
        </w:tc>
        <w:tc>
          <w:tcPr>
            <w:tcW w:w="1270" w:type="dxa"/>
          </w:tcPr>
          <w:p w:rsidR="006A3513" w:rsidRPr="00F730E6" w:rsidRDefault="006A3513" w:rsidP="00C10006">
            <w:pPr>
              <w:jc w:val="both"/>
              <w:cnfStyle w:val="000000000000"/>
              <w:rPr>
                <w:rFonts w:ascii="Times New Roman" w:hAnsi="Times New Roman"/>
                <w:b/>
                <w:color w:val="000000"/>
                <w:sz w:val="18"/>
                <w:szCs w:val="18"/>
              </w:rPr>
            </w:pPr>
          </w:p>
        </w:tc>
        <w:tc>
          <w:tcPr>
            <w:tcW w:w="679" w:type="dxa"/>
          </w:tcPr>
          <w:p w:rsidR="006A3513" w:rsidRPr="00F730E6" w:rsidRDefault="006A3513" w:rsidP="00C10006">
            <w:pPr>
              <w:jc w:val="both"/>
              <w:cnfStyle w:val="000000000000"/>
              <w:rPr>
                <w:rFonts w:ascii="Times New Roman" w:hAnsi="Times New Roman"/>
                <w:b/>
                <w:color w:val="000000"/>
                <w:sz w:val="18"/>
                <w:szCs w:val="18"/>
              </w:rPr>
            </w:pPr>
          </w:p>
        </w:tc>
        <w:tc>
          <w:tcPr>
            <w:tcW w:w="1056" w:type="dxa"/>
          </w:tcPr>
          <w:p w:rsidR="006A3513" w:rsidRPr="00F730E6" w:rsidRDefault="006A3513" w:rsidP="00C10006">
            <w:pPr>
              <w:jc w:val="both"/>
              <w:cnfStyle w:val="000000000000"/>
              <w:rPr>
                <w:rFonts w:ascii="Times New Roman" w:hAnsi="Times New Roman"/>
                <w:b/>
                <w:color w:val="000000"/>
                <w:sz w:val="18"/>
                <w:szCs w:val="18"/>
              </w:rPr>
            </w:pP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1270"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w:t>
            </w:r>
          </w:p>
        </w:tc>
        <w:tc>
          <w:tcPr>
            <w:tcW w:w="679"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0</w:t>
            </w:r>
          </w:p>
        </w:tc>
        <w:tc>
          <w:tcPr>
            <w:tcW w:w="1056"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w:t>
            </w:r>
          </w:p>
        </w:tc>
      </w:tr>
      <w:tr w:rsidR="006A3513" w:rsidRPr="00F730E6" w:rsidTr="00F730E6">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1270"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165</w:t>
            </w:r>
          </w:p>
        </w:tc>
        <w:tc>
          <w:tcPr>
            <w:tcW w:w="679"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35</w:t>
            </w:r>
          </w:p>
        </w:tc>
        <w:tc>
          <w:tcPr>
            <w:tcW w:w="1056" w:type="dxa"/>
          </w:tcPr>
          <w:p w:rsidR="006A3513" w:rsidRPr="00F730E6" w:rsidRDefault="006A3513" w:rsidP="00C10006">
            <w:pPr>
              <w:jc w:val="both"/>
              <w:cnfStyle w:val="000000000000"/>
              <w:rPr>
                <w:rFonts w:ascii="Times New Roman" w:hAnsi="Times New Roman"/>
                <w:color w:val="000000"/>
                <w:sz w:val="18"/>
                <w:szCs w:val="18"/>
              </w:rPr>
            </w:pP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 w:val="0"/>
                <w:bCs w:val="0"/>
                <w:color w:val="000000"/>
                <w:sz w:val="18"/>
                <w:szCs w:val="18"/>
              </w:rPr>
            </w:pPr>
            <w:proofErr w:type="spellStart"/>
            <w:r w:rsidRPr="00F730E6">
              <w:rPr>
                <w:rFonts w:ascii="Times New Roman" w:hAnsi="Times New Roman"/>
                <w:b w:val="0"/>
                <w:bCs w:val="0"/>
                <w:color w:val="000000"/>
                <w:sz w:val="18"/>
                <w:szCs w:val="18"/>
              </w:rPr>
              <w:t>CPN</w:t>
            </w:r>
            <w:proofErr w:type="spellEnd"/>
          </w:p>
        </w:tc>
        <w:tc>
          <w:tcPr>
            <w:tcW w:w="1270" w:type="dxa"/>
          </w:tcPr>
          <w:p w:rsidR="006A3513" w:rsidRPr="00F730E6" w:rsidRDefault="006A3513" w:rsidP="00C10006">
            <w:pPr>
              <w:jc w:val="both"/>
              <w:cnfStyle w:val="000000100000"/>
              <w:rPr>
                <w:rFonts w:ascii="Times New Roman" w:hAnsi="Times New Roman"/>
                <w:b/>
                <w:color w:val="000000"/>
                <w:sz w:val="18"/>
                <w:szCs w:val="18"/>
              </w:rPr>
            </w:pPr>
          </w:p>
        </w:tc>
        <w:tc>
          <w:tcPr>
            <w:tcW w:w="679" w:type="dxa"/>
          </w:tcPr>
          <w:p w:rsidR="006A3513" w:rsidRPr="00F730E6" w:rsidRDefault="006A3513" w:rsidP="00C10006">
            <w:pPr>
              <w:jc w:val="both"/>
              <w:cnfStyle w:val="000000100000"/>
              <w:rPr>
                <w:rFonts w:ascii="Times New Roman" w:hAnsi="Times New Roman"/>
                <w:b/>
                <w:color w:val="000000"/>
                <w:sz w:val="18"/>
                <w:szCs w:val="18"/>
              </w:rPr>
            </w:pPr>
          </w:p>
        </w:tc>
        <w:tc>
          <w:tcPr>
            <w:tcW w:w="1056" w:type="dxa"/>
          </w:tcPr>
          <w:p w:rsidR="006A3513" w:rsidRPr="00F730E6" w:rsidRDefault="006A3513" w:rsidP="00C10006">
            <w:pPr>
              <w:jc w:val="both"/>
              <w:cnfStyle w:val="000000100000"/>
              <w:rPr>
                <w:rFonts w:ascii="Times New Roman" w:hAnsi="Times New Roman"/>
                <w:b/>
                <w:color w:val="000000"/>
                <w:sz w:val="18"/>
                <w:szCs w:val="18"/>
              </w:rPr>
            </w:pPr>
          </w:p>
        </w:tc>
      </w:tr>
      <w:tr w:rsidR="006A3513" w:rsidRPr="00F730E6" w:rsidTr="00F730E6">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1270"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121</w:t>
            </w:r>
          </w:p>
        </w:tc>
        <w:tc>
          <w:tcPr>
            <w:tcW w:w="679"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32</w:t>
            </w:r>
          </w:p>
        </w:tc>
        <w:tc>
          <w:tcPr>
            <w:tcW w:w="1056"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4(1,2-13,8)</w:t>
            </w: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1270"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46</w:t>
            </w:r>
          </w:p>
        </w:tc>
        <w:tc>
          <w:tcPr>
            <w:tcW w:w="679"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w:t>
            </w:r>
          </w:p>
        </w:tc>
        <w:tc>
          <w:tcPr>
            <w:tcW w:w="1056" w:type="dxa"/>
          </w:tcPr>
          <w:p w:rsidR="006A3513" w:rsidRPr="00F730E6" w:rsidRDefault="006A3513" w:rsidP="00C10006">
            <w:pPr>
              <w:jc w:val="both"/>
              <w:cnfStyle w:val="000000100000"/>
              <w:rPr>
                <w:rFonts w:ascii="Times New Roman" w:hAnsi="Times New Roman"/>
                <w:color w:val="000000"/>
                <w:sz w:val="18"/>
                <w:szCs w:val="18"/>
              </w:rPr>
            </w:pPr>
          </w:p>
        </w:tc>
      </w:tr>
      <w:tr w:rsidR="006A3513" w:rsidRPr="00F730E6" w:rsidTr="00F730E6">
        <w:tc>
          <w:tcPr>
            <w:cnfStyle w:val="001000000000"/>
            <w:tcW w:w="1794" w:type="dxa"/>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Ocytocique</w:t>
            </w:r>
          </w:p>
        </w:tc>
        <w:tc>
          <w:tcPr>
            <w:tcW w:w="1270" w:type="dxa"/>
          </w:tcPr>
          <w:p w:rsidR="006A3513" w:rsidRPr="00F730E6" w:rsidRDefault="006A3513" w:rsidP="00C10006">
            <w:pPr>
              <w:jc w:val="both"/>
              <w:cnfStyle w:val="000000000000"/>
              <w:rPr>
                <w:rFonts w:ascii="Times New Roman" w:hAnsi="Times New Roman"/>
                <w:b/>
                <w:color w:val="000000"/>
                <w:sz w:val="18"/>
                <w:szCs w:val="18"/>
              </w:rPr>
            </w:pPr>
          </w:p>
        </w:tc>
        <w:tc>
          <w:tcPr>
            <w:tcW w:w="679" w:type="dxa"/>
          </w:tcPr>
          <w:p w:rsidR="006A3513" w:rsidRPr="00F730E6" w:rsidRDefault="006A3513" w:rsidP="00C10006">
            <w:pPr>
              <w:jc w:val="both"/>
              <w:cnfStyle w:val="000000000000"/>
              <w:rPr>
                <w:rFonts w:ascii="Times New Roman" w:hAnsi="Times New Roman"/>
                <w:b/>
                <w:color w:val="000000"/>
                <w:sz w:val="18"/>
                <w:szCs w:val="18"/>
              </w:rPr>
            </w:pPr>
          </w:p>
        </w:tc>
        <w:tc>
          <w:tcPr>
            <w:tcW w:w="1056" w:type="dxa"/>
          </w:tcPr>
          <w:p w:rsidR="006A3513" w:rsidRPr="00F730E6" w:rsidRDefault="006A3513" w:rsidP="00C10006">
            <w:pPr>
              <w:jc w:val="both"/>
              <w:cnfStyle w:val="000000000000"/>
              <w:rPr>
                <w:rFonts w:ascii="Times New Roman" w:hAnsi="Times New Roman"/>
                <w:b/>
                <w:color w:val="000000"/>
                <w:sz w:val="18"/>
                <w:szCs w:val="18"/>
              </w:rPr>
            </w:pP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1270"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12</w:t>
            </w:r>
          </w:p>
        </w:tc>
        <w:tc>
          <w:tcPr>
            <w:tcW w:w="679"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w:t>
            </w:r>
          </w:p>
        </w:tc>
        <w:tc>
          <w:tcPr>
            <w:tcW w:w="1056"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1,2(0,3-4,5)</w:t>
            </w:r>
          </w:p>
        </w:tc>
      </w:tr>
      <w:tr w:rsidR="006A3513" w:rsidRPr="00F730E6" w:rsidTr="00F730E6">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1270"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32</w:t>
            </w:r>
          </w:p>
        </w:tc>
        <w:tc>
          <w:tcPr>
            <w:tcW w:w="679"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187</w:t>
            </w:r>
          </w:p>
        </w:tc>
        <w:tc>
          <w:tcPr>
            <w:tcW w:w="1056" w:type="dxa"/>
          </w:tcPr>
          <w:p w:rsidR="006A3513" w:rsidRPr="00F730E6" w:rsidRDefault="006A3513" w:rsidP="00C10006">
            <w:pPr>
              <w:jc w:val="both"/>
              <w:cnfStyle w:val="000000000000"/>
              <w:rPr>
                <w:rFonts w:ascii="Times New Roman" w:hAnsi="Times New Roman"/>
                <w:color w:val="000000"/>
                <w:sz w:val="18"/>
                <w:szCs w:val="18"/>
              </w:rPr>
            </w:pP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Manœuvre obstétricale</w:t>
            </w:r>
          </w:p>
        </w:tc>
        <w:tc>
          <w:tcPr>
            <w:tcW w:w="1270" w:type="dxa"/>
          </w:tcPr>
          <w:p w:rsidR="006A3513" w:rsidRPr="00F730E6" w:rsidRDefault="006A3513" w:rsidP="00C10006">
            <w:pPr>
              <w:jc w:val="both"/>
              <w:cnfStyle w:val="000000100000"/>
              <w:rPr>
                <w:rFonts w:ascii="Times New Roman" w:hAnsi="Times New Roman"/>
                <w:b/>
                <w:color w:val="000000"/>
                <w:sz w:val="18"/>
                <w:szCs w:val="18"/>
              </w:rPr>
            </w:pPr>
          </w:p>
        </w:tc>
        <w:tc>
          <w:tcPr>
            <w:tcW w:w="679" w:type="dxa"/>
          </w:tcPr>
          <w:p w:rsidR="006A3513" w:rsidRPr="00F730E6" w:rsidRDefault="006A3513" w:rsidP="00C10006">
            <w:pPr>
              <w:jc w:val="both"/>
              <w:cnfStyle w:val="000000100000"/>
              <w:rPr>
                <w:rFonts w:ascii="Times New Roman" w:hAnsi="Times New Roman"/>
                <w:b/>
                <w:color w:val="000000"/>
                <w:sz w:val="18"/>
                <w:szCs w:val="18"/>
              </w:rPr>
            </w:pPr>
          </w:p>
        </w:tc>
        <w:tc>
          <w:tcPr>
            <w:tcW w:w="1056" w:type="dxa"/>
          </w:tcPr>
          <w:p w:rsidR="006A3513" w:rsidRPr="00F730E6" w:rsidRDefault="006A3513" w:rsidP="00C10006">
            <w:pPr>
              <w:jc w:val="both"/>
              <w:cnfStyle w:val="000000100000"/>
              <w:rPr>
                <w:rFonts w:ascii="Times New Roman" w:hAnsi="Times New Roman"/>
                <w:b/>
                <w:color w:val="000000"/>
                <w:sz w:val="18"/>
                <w:szCs w:val="18"/>
              </w:rPr>
            </w:pPr>
          </w:p>
        </w:tc>
      </w:tr>
      <w:tr w:rsidR="006A3513" w:rsidRPr="00F730E6" w:rsidTr="00F730E6">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Oui</w:t>
            </w:r>
          </w:p>
        </w:tc>
        <w:tc>
          <w:tcPr>
            <w:tcW w:w="1270"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w:t>
            </w:r>
          </w:p>
        </w:tc>
        <w:tc>
          <w:tcPr>
            <w:tcW w:w="679"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w:t>
            </w:r>
          </w:p>
        </w:tc>
        <w:tc>
          <w:tcPr>
            <w:tcW w:w="1056"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4,9(0,3-80,4)</w:t>
            </w: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Non</w:t>
            </w:r>
          </w:p>
        </w:tc>
        <w:tc>
          <w:tcPr>
            <w:tcW w:w="1270"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167</w:t>
            </w:r>
          </w:p>
        </w:tc>
        <w:tc>
          <w:tcPr>
            <w:tcW w:w="679"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34</w:t>
            </w:r>
          </w:p>
        </w:tc>
        <w:tc>
          <w:tcPr>
            <w:tcW w:w="1056" w:type="dxa"/>
          </w:tcPr>
          <w:p w:rsidR="006A3513" w:rsidRPr="00F730E6" w:rsidRDefault="006A3513" w:rsidP="00C10006">
            <w:pPr>
              <w:jc w:val="both"/>
              <w:cnfStyle w:val="000000100000"/>
              <w:rPr>
                <w:rFonts w:ascii="Times New Roman" w:hAnsi="Times New Roman"/>
                <w:color w:val="000000"/>
                <w:sz w:val="18"/>
                <w:szCs w:val="18"/>
              </w:rPr>
            </w:pPr>
          </w:p>
        </w:tc>
      </w:tr>
      <w:tr w:rsidR="006A3513" w:rsidRPr="00F730E6" w:rsidTr="00F730E6">
        <w:tc>
          <w:tcPr>
            <w:cnfStyle w:val="001000000000"/>
            <w:tcW w:w="1794" w:type="dxa"/>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Suites opératoires</w:t>
            </w:r>
          </w:p>
        </w:tc>
        <w:tc>
          <w:tcPr>
            <w:tcW w:w="1270" w:type="dxa"/>
          </w:tcPr>
          <w:p w:rsidR="006A3513" w:rsidRPr="00F730E6" w:rsidRDefault="006A3513" w:rsidP="00C10006">
            <w:pPr>
              <w:jc w:val="both"/>
              <w:cnfStyle w:val="000000000000"/>
              <w:rPr>
                <w:rFonts w:ascii="Times New Roman" w:hAnsi="Times New Roman"/>
                <w:b/>
                <w:color w:val="000000"/>
                <w:sz w:val="18"/>
                <w:szCs w:val="18"/>
              </w:rPr>
            </w:pPr>
          </w:p>
        </w:tc>
        <w:tc>
          <w:tcPr>
            <w:tcW w:w="679" w:type="dxa"/>
          </w:tcPr>
          <w:p w:rsidR="006A3513" w:rsidRPr="00F730E6" w:rsidRDefault="006A3513" w:rsidP="00C10006">
            <w:pPr>
              <w:jc w:val="both"/>
              <w:cnfStyle w:val="000000000000"/>
              <w:rPr>
                <w:rFonts w:ascii="Times New Roman" w:hAnsi="Times New Roman"/>
                <w:b/>
                <w:color w:val="000000"/>
                <w:sz w:val="18"/>
                <w:szCs w:val="18"/>
              </w:rPr>
            </w:pPr>
          </w:p>
        </w:tc>
        <w:tc>
          <w:tcPr>
            <w:tcW w:w="1056" w:type="dxa"/>
          </w:tcPr>
          <w:p w:rsidR="006A3513" w:rsidRPr="00F730E6" w:rsidRDefault="006A3513" w:rsidP="00C10006">
            <w:pPr>
              <w:jc w:val="both"/>
              <w:cnfStyle w:val="000000000000"/>
              <w:rPr>
                <w:rFonts w:ascii="Times New Roman" w:hAnsi="Times New Roman"/>
                <w:b/>
                <w:color w:val="000000"/>
                <w:sz w:val="18"/>
                <w:szCs w:val="18"/>
              </w:rPr>
            </w:pP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Simples</w:t>
            </w:r>
          </w:p>
        </w:tc>
        <w:tc>
          <w:tcPr>
            <w:tcW w:w="1270"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46</w:t>
            </w:r>
          </w:p>
        </w:tc>
        <w:tc>
          <w:tcPr>
            <w:tcW w:w="679"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23</w:t>
            </w:r>
          </w:p>
        </w:tc>
        <w:tc>
          <w:tcPr>
            <w:tcW w:w="1056"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5,0(2,3-11,0)</w:t>
            </w:r>
          </w:p>
        </w:tc>
      </w:tr>
      <w:tr w:rsidR="006A3513" w:rsidRPr="00F730E6" w:rsidTr="00F730E6">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Compliquées</w:t>
            </w:r>
          </w:p>
        </w:tc>
        <w:tc>
          <w:tcPr>
            <w:tcW w:w="1270"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122</w:t>
            </w:r>
          </w:p>
        </w:tc>
        <w:tc>
          <w:tcPr>
            <w:tcW w:w="679"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12</w:t>
            </w:r>
          </w:p>
        </w:tc>
        <w:tc>
          <w:tcPr>
            <w:tcW w:w="1056" w:type="dxa"/>
          </w:tcPr>
          <w:p w:rsidR="006A3513" w:rsidRPr="00F730E6" w:rsidRDefault="006A3513" w:rsidP="00C10006">
            <w:pPr>
              <w:jc w:val="both"/>
              <w:cnfStyle w:val="000000000000"/>
              <w:rPr>
                <w:rFonts w:ascii="Times New Roman" w:hAnsi="Times New Roman"/>
                <w:color w:val="000000"/>
                <w:sz w:val="18"/>
                <w:szCs w:val="18"/>
              </w:rPr>
            </w:pP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 w:val="0"/>
                <w:bCs w:val="0"/>
                <w:color w:val="000000"/>
                <w:sz w:val="18"/>
                <w:szCs w:val="18"/>
              </w:rPr>
            </w:pPr>
            <w:r w:rsidRPr="00F730E6">
              <w:rPr>
                <w:rFonts w:ascii="Times New Roman" w:hAnsi="Times New Roman"/>
                <w:b w:val="0"/>
                <w:bCs w:val="0"/>
                <w:color w:val="000000"/>
                <w:sz w:val="18"/>
                <w:szCs w:val="18"/>
              </w:rPr>
              <w:t>Voie d’accouchement</w:t>
            </w:r>
          </w:p>
        </w:tc>
        <w:tc>
          <w:tcPr>
            <w:tcW w:w="1270" w:type="dxa"/>
          </w:tcPr>
          <w:p w:rsidR="006A3513" w:rsidRPr="00F730E6" w:rsidRDefault="006A3513" w:rsidP="00C10006">
            <w:pPr>
              <w:jc w:val="both"/>
              <w:cnfStyle w:val="000000100000"/>
              <w:rPr>
                <w:rFonts w:ascii="Times New Roman" w:hAnsi="Times New Roman"/>
                <w:b/>
                <w:color w:val="000000"/>
                <w:sz w:val="18"/>
                <w:szCs w:val="18"/>
              </w:rPr>
            </w:pPr>
          </w:p>
        </w:tc>
        <w:tc>
          <w:tcPr>
            <w:tcW w:w="679" w:type="dxa"/>
          </w:tcPr>
          <w:p w:rsidR="006A3513" w:rsidRPr="00F730E6" w:rsidRDefault="006A3513" w:rsidP="00C10006">
            <w:pPr>
              <w:jc w:val="both"/>
              <w:cnfStyle w:val="000000100000"/>
              <w:rPr>
                <w:rFonts w:ascii="Times New Roman" w:hAnsi="Times New Roman"/>
                <w:b/>
                <w:color w:val="000000"/>
                <w:sz w:val="18"/>
                <w:szCs w:val="18"/>
              </w:rPr>
            </w:pPr>
          </w:p>
        </w:tc>
        <w:tc>
          <w:tcPr>
            <w:tcW w:w="1056" w:type="dxa"/>
          </w:tcPr>
          <w:p w:rsidR="006A3513" w:rsidRPr="00F730E6" w:rsidRDefault="006A3513" w:rsidP="00C10006">
            <w:pPr>
              <w:jc w:val="both"/>
              <w:cnfStyle w:val="000000100000"/>
              <w:rPr>
                <w:rFonts w:ascii="Times New Roman" w:hAnsi="Times New Roman"/>
                <w:b/>
                <w:color w:val="000000"/>
                <w:sz w:val="18"/>
                <w:szCs w:val="18"/>
              </w:rPr>
            </w:pPr>
          </w:p>
        </w:tc>
      </w:tr>
      <w:tr w:rsidR="006A3513" w:rsidRPr="00F730E6" w:rsidTr="00F730E6">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Basse</w:t>
            </w:r>
          </w:p>
        </w:tc>
        <w:tc>
          <w:tcPr>
            <w:tcW w:w="1270"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0</w:t>
            </w:r>
          </w:p>
        </w:tc>
        <w:tc>
          <w:tcPr>
            <w:tcW w:w="679" w:type="dxa"/>
          </w:tcPr>
          <w:p w:rsidR="006A3513" w:rsidRPr="00F730E6" w:rsidRDefault="00445615" w:rsidP="00C10006">
            <w:pPr>
              <w:jc w:val="both"/>
              <w:cnfStyle w:val="000000000000"/>
              <w:rPr>
                <w:rFonts w:ascii="Times New Roman" w:hAnsi="Times New Roman"/>
                <w:color w:val="000000"/>
                <w:sz w:val="18"/>
                <w:szCs w:val="18"/>
              </w:rPr>
            </w:pPr>
            <w:r w:rsidRPr="00F730E6">
              <w:rPr>
                <w:rFonts w:ascii="Times New Roman" w:hAnsi="Times New Roman"/>
                <w:color w:val="000000"/>
                <w:sz w:val="18"/>
                <w:szCs w:val="18"/>
              </w:rPr>
              <w:t>7</w:t>
            </w:r>
          </w:p>
        </w:tc>
        <w:tc>
          <w:tcPr>
            <w:tcW w:w="1056" w:type="dxa"/>
          </w:tcPr>
          <w:p w:rsidR="006A3513" w:rsidRPr="00F730E6" w:rsidRDefault="006A3513" w:rsidP="00C10006">
            <w:pPr>
              <w:pStyle w:val="Paragraphedeliste"/>
              <w:numPr>
                <w:ilvl w:val="0"/>
                <w:numId w:val="1"/>
              </w:numPr>
              <w:jc w:val="both"/>
              <w:cnfStyle w:val="000000000000"/>
              <w:rPr>
                <w:rFonts w:ascii="Times New Roman" w:hAnsi="Times New Roman"/>
                <w:color w:val="000000"/>
                <w:sz w:val="18"/>
                <w:szCs w:val="18"/>
              </w:rPr>
            </w:pPr>
          </w:p>
        </w:tc>
      </w:tr>
      <w:tr w:rsidR="006A3513" w:rsidRPr="00F730E6" w:rsidTr="00F730E6">
        <w:trPr>
          <w:cnfStyle w:val="000000100000"/>
        </w:trPr>
        <w:tc>
          <w:tcPr>
            <w:cnfStyle w:val="001000000000"/>
            <w:tcW w:w="1794" w:type="dxa"/>
          </w:tcPr>
          <w:p w:rsidR="006A3513" w:rsidRPr="00F730E6" w:rsidRDefault="00445615" w:rsidP="00C10006">
            <w:pPr>
              <w:jc w:val="both"/>
              <w:rPr>
                <w:rFonts w:ascii="Times New Roman" w:hAnsi="Times New Roman"/>
                <w:bCs w:val="0"/>
                <w:color w:val="000000"/>
                <w:sz w:val="18"/>
                <w:szCs w:val="18"/>
              </w:rPr>
            </w:pPr>
            <w:r w:rsidRPr="00F730E6">
              <w:rPr>
                <w:rFonts w:ascii="Times New Roman" w:hAnsi="Times New Roman"/>
                <w:bCs w:val="0"/>
                <w:color w:val="000000"/>
                <w:sz w:val="18"/>
                <w:szCs w:val="18"/>
              </w:rPr>
              <w:t>Haute</w:t>
            </w:r>
          </w:p>
        </w:tc>
        <w:tc>
          <w:tcPr>
            <w:tcW w:w="1270"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28</w:t>
            </w:r>
          </w:p>
        </w:tc>
        <w:tc>
          <w:tcPr>
            <w:tcW w:w="679" w:type="dxa"/>
          </w:tcPr>
          <w:p w:rsidR="006A3513" w:rsidRPr="00F730E6" w:rsidRDefault="00445615" w:rsidP="00C10006">
            <w:pPr>
              <w:jc w:val="both"/>
              <w:cnfStyle w:val="000000100000"/>
              <w:rPr>
                <w:rFonts w:ascii="Times New Roman" w:hAnsi="Times New Roman"/>
                <w:color w:val="000000"/>
                <w:sz w:val="18"/>
                <w:szCs w:val="18"/>
              </w:rPr>
            </w:pPr>
            <w:r w:rsidRPr="00F730E6">
              <w:rPr>
                <w:rFonts w:ascii="Times New Roman" w:hAnsi="Times New Roman"/>
                <w:color w:val="000000"/>
                <w:sz w:val="18"/>
                <w:szCs w:val="18"/>
              </w:rPr>
              <w:t>168</w:t>
            </w:r>
          </w:p>
        </w:tc>
        <w:tc>
          <w:tcPr>
            <w:tcW w:w="1056" w:type="dxa"/>
          </w:tcPr>
          <w:p w:rsidR="006A3513" w:rsidRPr="00F730E6" w:rsidRDefault="006A3513" w:rsidP="00C10006">
            <w:pPr>
              <w:jc w:val="both"/>
              <w:cnfStyle w:val="000000100000"/>
              <w:rPr>
                <w:rFonts w:ascii="Times New Roman" w:hAnsi="Times New Roman"/>
                <w:color w:val="000000"/>
                <w:sz w:val="18"/>
                <w:szCs w:val="18"/>
              </w:rPr>
            </w:pPr>
          </w:p>
        </w:tc>
      </w:tr>
    </w:tbl>
    <w:p w:rsidR="006A3513" w:rsidRPr="00C10006" w:rsidRDefault="006A3513" w:rsidP="00C10006">
      <w:pPr>
        <w:spacing w:after="0"/>
        <w:jc w:val="both"/>
        <w:rPr>
          <w:rFonts w:ascii="Times New Roman" w:hAnsi="Times New Roman"/>
          <w:sz w:val="20"/>
          <w:szCs w:val="20"/>
        </w:rPr>
      </w:pPr>
    </w:p>
    <w:p w:rsidR="006A3513" w:rsidRPr="00C10006" w:rsidRDefault="00DB7F16" w:rsidP="00DB7F16">
      <w:pPr>
        <w:spacing w:before="120" w:after="40"/>
        <w:jc w:val="both"/>
        <w:rPr>
          <w:rFonts w:ascii="Times New Roman" w:hAnsi="Times New Roman"/>
          <w:b/>
          <w:sz w:val="20"/>
          <w:szCs w:val="20"/>
        </w:rPr>
      </w:pPr>
      <w:r w:rsidRPr="00C10006">
        <w:rPr>
          <w:rFonts w:ascii="Times New Roman" w:hAnsi="Times New Roman"/>
          <w:b/>
          <w:sz w:val="20"/>
          <w:szCs w:val="20"/>
        </w:rPr>
        <w:t>DISCUSSION</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bCs/>
          <w:sz w:val="20"/>
          <w:szCs w:val="20"/>
        </w:rPr>
        <w:t>Dans la littérature, la fréquence de l’hystérectomie obstétricale d’urgence est variable</w:t>
      </w:r>
      <w:r w:rsidRPr="00C10006">
        <w:rPr>
          <w:rFonts w:ascii="Times New Roman" w:hAnsi="Times New Roman"/>
          <w:sz w:val="20"/>
          <w:szCs w:val="20"/>
        </w:rPr>
        <w:t xml:space="preserve"> d’une région à un autre. En effet elle faible dans les pays développés et fréquente dans les pays en développement. </w:t>
      </w:r>
      <w:r w:rsidR="008B27AA" w:rsidRPr="00C10006">
        <w:rPr>
          <w:rFonts w:ascii="Times New Roman" w:hAnsi="Times New Roman"/>
          <w:sz w:val="20"/>
          <w:szCs w:val="20"/>
        </w:rPr>
        <w:t>N</w:t>
      </w:r>
      <w:r w:rsidRPr="00C10006">
        <w:rPr>
          <w:rFonts w:ascii="Times New Roman" w:hAnsi="Times New Roman"/>
          <w:sz w:val="20"/>
          <w:szCs w:val="20"/>
        </w:rPr>
        <w:t xml:space="preserve">otre fréquence de 0,40% est comparable à celle de </w:t>
      </w:r>
      <w:proofErr w:type="spellStart"/>
      <w:r w:rsidRPr="00C10006">
        <w:rPr>
          <w:rFonts w:ascii="Times New Roman" w:hAnsi="Times New Roman"/>
          <w:sz w:val="20"/>
          <w:szCs w:val="20"/>
        </w:rPr>
        <w:t>Muteganya</w:t>
      </w:r>
      <w:proofErr w:type="spellEnd"/>
      <w:r w:rsidRPr="00C10006">
        <w:rPr>
          <w:rFonts w:ascii="Times New Roman" w:hAnsi="Times New Roman"/>
          <w:sz w:val="20"/>
          <w:szCs w:val="20"/>
        </w:rPr>
        <w:t xml:space="preserve"> [8]</w:t>
      </w:r>
      <w:r w:rsidR="008B27AA" w:rsidRPr="00C10006">
        <w:rPr>
          <w:rFonts w:ascii="Times New Roman" w:hAnsi="Times New Roman"/>
          <w:sz w:val="20"/>
          <w:szCs w:val="20"/>
        </w:rPr>
        <w:t xml:space="preserve"> qui a eu </w:t>
      </w:r>
      <w:r w:rsidRPr="00C10006">
        <w:rPr>
          <w:rFonts w:ascii="Times New Roman" w:hAnsi="Times New Roman"/>
          <w:sz w:val="20"/>
          <w:szCs w:val="20"/>
        </w:rPr>
        <w:t xml:space="preserve">0,53% au CHU de </w:t>
      </w:r>
      <w:proofErr w:type="spellStart"/>
      <w:r w:rsidRPr="00C10006">
        <w:rPr>
          <w:rFonts w:ascii="Times New Roman" w:hAnsi="Times New Roman"/>
          <w:sz w:val="20"/>
          <w:szCs w:val="20"/>
        </w:rPr>
        <w:t>Kamenge</w:t>
      </w:r>
      <w:proofErr w:type="spellEnd"/>
      <w:r w:rsidRPr="00C10006">
        <w:rPr>
          <w:rFonts w:ascii="Times New Roman" w:hAnsi="Times New Roman"/>
          <w:sz w:val="20"/>
          <w:szCs w:val="20"/>
        </w:rPr>
        <w:t xml:space="preserve"> en 1998 en Côte d’ivoire </w:t>
      </w:r>
      <w:r w:rsidR="008B27AA" w:rsidRPr="00C10006">
        <w:rPr>
          <w:rFonts w:ascii="Times New Roman" w:hAnsi="Times New Roman"/>
          <w:sz w:val="20"/>
          <w:szCs w:val="20"/>
        </w:rPr>
        <w:t>; et</w:t>
      </w:r>
      <w:r w:rsidRPr="00C10006">
        <w:rPr>
          <w:rFonts w:ascii="Times New Roman" w:hAnsi="Times New Roman"/>
          <w:sz w:val="20"/>
          <w:szCs w:val="20"/>
        </w:rPr>
        <w:t xml:space="preserve"> inférieur</w:t>
      </w:r>
      <w:r w:rsidR="008B27AA" w:rsidRPr="00C10006">
        <w:rPr>
          <w:rFonts w:ascii="Times New Roman" w:hAnsi="Times New Roman"/>
          <w:sz w:val="20"/>
          <w:szCs w:val="20"/>
        </w:rPr>
        <w:t>e</w:t>
      </w:r>
      <w:r w:rsidRPr="00C10006">
        <w:rPr>
          <w:rFonts w:ascii="Times New Roman" w:hAnsi="Times New Roman"/>
          <w:sz w:val="20"/>
          <w:szCs w:val="20"/>
        </w:rPr>
        <w:t xml:space="preserve"> à celle de </w:t>
      </w:r>
      <w:proofErr w:type="spellStart"/>
      <w:r w:rsidRPr="00C10006">
        <w:rPr>
          <w:rFonts w:ascii="Times New Roman" w:hAnsi="Times New Roman"/>
          <w:sz w:val="20"/>
          <w:szCs w:val="20"/>
        </w:rPr>
        <w:t>Nayama</w:t>
      </w:r>
      <w:proofErr w:type="spellEnd"/>
      <w:r w:rsidRPr="00C10006">
        <w:rPr>
          <w:rFonts w:ascii="Times New Roman" w:hAnsi="Times New Roman"/>
          <w:sz w:val="20"/>
          <w:szCs w:val="20"/>
        </w:rPr>
        <w:t xml:space="preserve"> [9]</w:t>
      </w:r>
      <w:r w:rsidR="008B27AA" w:rsidRPr="00C10006">
        <w:rPr>
          <w:rFonts w:ascii="Times New Roman" w:hAnsi="Times New Roman"/>
          <w:sz w:val="20"/>
          <w:szCs w:val="20"/>
        </w:rPr>
        <w:t xml:space="preserve"> qui avait trouvé</w:t>
      </w:r>
      <w:r w:rsidRPr="00C10006">
        <w:rPr>
          <w:rFonts w:ascii="Times New Roman" w:hAnsi="Times New Roman"/>
          <w:sz w:val="20"/>
          <w:szCs w:val="20"/>
        </w:rPr>
        <w:t xml:space="preserve"> 1,25% au Niger en 2006</w:t>
      </w:r>
      <w:r w:rsidR="008B27AA" w:rsidRPr="00C10006">
        <w:rPr>
          <w:rFonts w:ascii="Times New Roman" w:hAnsi="Times New Roman"/>
          <w:sz w:val="20"/>
          <w:szCs w:val="20"/>
        </w:rPr>
        <w:t>, ou</w:t>
      </w:r>
      <w:r w:rsidRPr="00C10006">
        <w:rPr>
          <w:rFonts w:ascii="Times New Roman" w:hAnsi="Times New Roman"/>
          <w:sz w:val="20"/>
          <w:szCs w:val="20"/>
        </w:rPr>
        <w:t xml:space="preserve"> de </w:t>
      </w:r>
      <w:proofErr w:type="spellStart"/>
      <w:r w:rsidRPr="00C10006">
        <w:rPr>
          <w:rFonts w:ascii="Times New Roman" w:hAnsi="Times New Roman"/>
          <w:sz w:val="20"/>
          <w:szCs w:val="20"/>
        </w:rPr>
        <w:t>SY</w:t>
      </w:r>
      <w:proofErr w:type="spellEnd"/>
      <w:r w:rsidRPr="00C10006">
        <w:rPr>
          <w:rFonts w:ascii="Times New Roman" w:hAnsi="Times New Roman"/>
          <w:sz w:val="20"/>
          <w:szCs w:val="20"/>
        </w:rPr>
        <w:t xml:space="preserve"> T [10]</w:t>
      </w:r>
      <w:r w:rsidR="008B27AA" w:rsidRPr="00C10006">
        <w:rPr>
          <w:rFonts w:ascii="Times New Roman" w:hAnsi="Times New Roman"/>
          <w:sz w:val="20"/>
          <w:szCs w:val="20"/>
        </w:rPr>
        <w:t xml:space="preserve"> qui a eu </w:t>
      </w:r>
      <w:r w:rsidRPr="00C10006">
        <w:rPr>
          <w:rFonts w:ascii="Times New Roman" w:hAnsi="Times New Roman"/>
          <w:sz w:val="20"/>
          <w:szCs w:val="20"/>
        </w:rPr>
        <w:t xml:space="preserve">0,16% à la Maternité </w:t>
      </w:r>
      <w:proofErr w:type="spellStart"/>
      <w:r w:rsidRPr="00C10006">
        <w:rPr>
          <w:rFonts w:ascii="Times New Roman" w:hAnsi="Times New Roman"/>
          <w:sz w:val="20"/>
          <w:szCs w:val="20"/>
        </w:rPr>
        <w:t>Donka</w:t>
      </w:r>
      <w:proofErr w:type="spellEnd"/>
      <w:r w:rsidRPr="00C10006">
        <w:rPr>
          <w:rFonts w:ascii="Times New Roman" w:hAnsi="Times New Roman"/>
          <w:sz w:val="20"/>
          <w:szCs w:val="20"/>
        </w:rPr>
        <w:t xml:space="preserve"> du CHU de Conakry en 2017. Dans les pays développés </w:t>
      </w:r>
      <w:r w:rsidRPr="00C10006">
        <w:rPr>
          <w:rFonts w:ascii="Times New Roman" w:hAnsi="Times New Roman"/>
          <w:color w:val="000000"/>
          <w:sz w:val="20"/>
          <w:szCs w:val="20"/>
          <w:shd w:val="clear" w:color="auto" w:fill="FFFFFF"/>
        </w:rPr>
        <w:t xml:space="preserve">les fréquences extrêmes variaient entre 0,4 ‰ à 2,8 </w:t>
      </w:r>
      <w:proofErr w:type="gramStart"/>
      <w:r w:rsidRPr="00C10006">
        <w:rPr>
          <w:rFonts w:ascii="Times New Roman" w:hAnsi="Times New Roman"/>
          <w:color w:val="000000"/>
          <w:sz w:val="20"/>
          <w:szCs w:val="20"/>
          <w:shd w:val="clear" w:color="auto" w:fill="FFFFFF"/>
        </w:rPr>
        <w:t>‰</w:t>
      </w:r>
      <w:proofErr w:type="gramEnd"/>
      <w:r w:rsidRPr="00C10006">
        <w:rPr>
          <w:rFonts w:ascii="Times New Roman" w:hAnsi="Times New Roman"/>
          <w:color w:val="000000"/>
          <w:sz w:val="20"/>
          <w:szCs w:val="20"/>
          <w:shd w:val="clear" w:color="auto" w:fill="FFFFFF"/>
        </w:rPr>
        <w:t xml:space="preserve"> des accouchements </w:t>
      </w:r>
      <w:r w:rsidRPr="00C10006">
        <w:rPr>
          <w:rFonts w:ascii="Times New Roman" w:hAnsi="Times New Roman"/>
          <w:sz w:val="20"/>
          <w:szCs w:val="20"/>
        </w:rPr>
        <w:t>[6, 7, 11,12]</w:t>
      </w:r>
      <w:r w:rsidRPr="00C10006">
        <w:rPr>
          <w:rFonts w:ascii="Times New Roman" w:hAnsi="Times New Roman"/>
          <w:color w:val="000000"/>
          <w:sz w:val="20"/>
          <w:szCs w:val="20"/>
          <w:shd w:val="clear" w:color="auto" w:fill="FFFFFF"/>
        </w:rPr>
        <w:t xml:space="preserve">. La fréquence d’hystérectomie d’urgence des pays en développement est 10 fois plus élevée que celles des pays développés. Cette différence de fréquence entre pays en développement et développés </w:t>
      </w:r>
      <w:r w:rsidR="008B27AA" w:rsidRPr="00C10006">
        <w:rPr>
          <w:rFonts w:ascii="Times New Roman" w:hAnsi="Times New Roman"/>
          <w:color w:val="000000"/>
          <w:sz w:val="20"/>
          <w:szCs w:val="20"/>
          <w:shd w:val="clear" w:color="auto" w:fill="FFFFFF"/>
        </w:rPr>
        <w:t xml:space="preserve">pourrait </w:t>
      </w:r>
      <w:r w:rsidRPr="00C10006">
        <w:rPr>
          <w:rFonts w:ascii="Times New Roman" w:hAnsi="Times New Roman"/>
          <w:color w:val="000000"/>
          <w:sz w:val="20"/>
          <w:szCs w:val="20"/>
          <w:shd w:val="clear" w:color="auto" w:fill="FFFFFF"/>
        </w:rPr>
        <w:t>s’explique</w:t>
      </w:r>
      <w:r w:rsidR="008B27AA" w:rsidRPr="00C10006">
        <w:rPr>
          <w:rFonts w:ascii="Times New Roman" w:hAnsi="Times New Roman"/>
          <w:color w:val="000000"/>
          <w:sz w:val="20"/>
          <w:szCs w:val="20"/>
          <w:shd w:val="clear" w:color="auto" w:fill="FFFFFF"/>
        </w:rPr>
        <w:t>r</w:t>
      </w:r>
      <w:r w:rsidRPr="00C10006">
        <w:rPr>
          <w:rFonts w:ascii="Times New Roman" w:hAnsi="Times New Roman"/>
          <w:color w:val="000000"/>
          <w:sz w:val="20"/>
          <w:szCs w:val="20"/>
          <w:shd w:val="clear" w:color="auto" w:fill="FFFFFF"/>
        </w:rPr>
        <w:t xml:space="preserve"> par la qualité des soins obstétricaux et néonataux pratiqués dans ces </w:t>
      </w:r>
      <w:r w:rsidR="008B27AA" w:rsidRPr="00C10006">
        <w:rPr>
          <w:rFonts w:ascii="Times New Roman" w:hAnsi="Times New Roman"/>
          <w:color w:val="000000"/>
          <w:sz w:val="20"/>
          <w:szCs w:val="20"/>
          <w:shd w:val="clear" w:color="auto" w:fill="FFFFFF"/>
        </w:rPr>
        <w:t xml:space="preserve">pays. En effet, </w:t>
      </w:r>
      <w:r w:rsidRPr="00C10006">
        <w:rPr>
          <w:rFonts w:ascii="Times New Roman" w:hAnsi="Times New Roman"/>
          <w:color w:val="000000"/>
          <w:sz w:val="20"/>
          <w:szCs w:val="20"/>
          <w:shd w:val="clear" w:color="auto" w:fill="FFFFFF"/>
        </w:rPr>
        <w:t xml:space="preserve">plus la qualité des soins obstétricaux et néonataux est bonne moins nous avons recours à l’hystérectomie obstétricale d’urgence. En fait la prise en charge appropriée de ces patientes en amont du CHU Gabriel Touré </w:t>
      </w:r>
      <w:r w:rsidR="008B27AA" w:rsidRPr="00C10006">
        <w:rPr>
          <w:rFonts w:ascii="Times New Roman" w:hAnsi="Times New Roman"/>
          <w:color w:val="000000"/>
          <w:sz w:val="20"/>
          <w:szCs w:val="20"/>
          <w:shd w:val="clear" w:color="auto" w:fill="FFFFFF"/>
        </w:rPr>
        <w:t xml:space="preserve">aurait </w:t>
      </w:r>
      <w:r w:rsidR="008B27AA" w:rsidRPr="00C10006">
        <w:rPr>
          <w:rFonts w:ascii="Times New Roman" w:hAnsi="Times New Roman"/>
          <w:sz w:val="20"/>
          <w:szCs w:val="20"/>
        </w:rPr>
        <w:t>p</w:t>
      </w:r>
      <w:r w:rsidR="00501D18" w:rsidRPr="00C10006">
        <w:rPr>
          <w:rFonts w:ascii="Times New Roman" w:hAnsi="Times New Roman"/>
          <w:sz w:val="20"/>
          <w:szCs w:val="20"/>
        </w:rPr>
        <w:t>u p</w:t>
      </w:r>
      <w:r w:rsidR="008B27AA" w:rsidRPr="00C10006">
        <w:rPr>
          <w:rFonts w:ascii="Times New Roman" w:hAnsi="Times New Roman"/>
          <w:sz w:val="20"/>
          <w:szCs w:val="20"/>
        </w:rPr>
        <w:t>erm</w:t>
      </w:r>
      <w:r w:rsidR="00501D18" w:rsidRPr="00C10006">
        <w:rPr>
          <w:rFonts w:ascii="Times New Roman" w:hAnsi="Times New Roman"/>
          <w:sz w:val="20"/>
          <w:szCs w:val="20"/>
        </w:rPr>
        <w:t>ettre</w:t>
      </w:r>
      <w:r w:rsidRPr="00C10006">
        <w:rPr>
          <w:rFonts w:ascii="Times New Roman" w:hAnsi="Times New Roman"/>
          <w:sz w:val="20"/>
          <w:szCs w:val="20"/>
        </w:rPr>
        <w:t xml:space="preserve"> d’éviter </w:t>
      </w:r>
      <w:r w:rsidR="00B16061" w:rsidRPr="00C10006">
        <w:rPr>
          <w:rFonts w:ascii="Times New Roman" w:hAnsi="Times New Roman"/>
          <w:sz w:val="20"/>
          <w:szCs w:val="20"/>
        </w:rPr>
        <w:t xml:space="preserve">une </w:t>
      </w:r>
      <w:r w:rsidRPr="00C10006">
        <w:rPr>
          <w:rFonts w:ascii="Times New Roman" w:hAnsi="Times New Roman"/>
          <w:sz w:val="20"/>
          <w:szCs w:val="20"/>
        </w:rPr>
        <w:t xml:space="preserve">hystérectomie. </w:t>
      </w:r>
      <w:r w:rsidR="008B27AA" w:rsidRPr="00C10006">
        <w:rPr>
          <w:rFonts w:ascii="Times New Roman" w:hAnsi="Times New Roman"/>
          <w:sz w:val="20"/>
          <w:szCs w:val="20"/>
        </w:rPr>
        <w:t>L</w:t>
      </w:r>
      <w:r w:rsidRPr="00C10006">
        <w:rPr>
          <w:rFonts w:ascii="Times New Roman" w:hAnsi="Times New Roman"/>
          <w:sz w:val="20"/>
          <w:szCs w:val="20"/>
        </w:rPr>
        <w:t>es progrès de la réanimation, de l’antibiothérapie, la transfusion de produits sanguins, l’utilisation d’utéro toniques et le recours à l’embolisation des afférences artérielles pelviennes associées aux différentes techniques conservatrices du traitement de l’hémorragie du post-partum ont considérablement réduit l’incidence de cette intervention [2, 3, 11 ].</w:t>
      </w:r>
    </w:p>
    <w:p w:rsidR="006A3513" w:rsidRPr="00C10006" w:rsidRDefault="00445615" w:rsidP="00DB7F16">
      <w:pPr>
        <w:spacing w:before="60" w:after="20"/>
        <w:jc w:val="both"/>
        <w:rPr>
          <w:rFonts w:ascii="Times New Roman" w:hAnsi="Times New Roman"/>
          <w:b/>
          <w:sz w:val="20"/>
          <w:szCs w:val="20"/>
        </w:rPr>
      </w:pPr>
      <w:r w:rsidRPr="00C10006">
        <w:rPr>
          <w:rFonts w:ascii="Times New Roman" w:hAnsi="Times New Roman"/>
          <w:b/>
          <w:sz w:val="20"/>
          <w:szCs w:val="20"/>
        </w:rPr>
        <w:t xml:space="preserve">Caractéristiques </w:t>
      </w:r>
      <w:proofErr w:type="spellStart"/>
      <w:r w:rsidRPr="00C10006">
        <w:rPr>
          <w:rFonts w:ascii="Times New Roman" w:hAnsi="Times New Roman"/>
          <w:b/>
          <w:sz w:val="20"/>
          <w:szCs w:val="20"/>
        </w:rPr>
        <w:t>épidémio</w:t>
      </w:r>
      <w:proofErr w:type="spellEnd"/>
      <w:r w:rsidRPr="00C10006">
        <w:rPr>
          <w:rFonts w:ascii="Times New Roman" w:hAnsi="Times New Roman"/>
          <w:b/>
          <w:sz w:val="20"/>
          <w:szCs w:val="20"/>
        </w:rPr>
        <w:t>-cliniques</w:t>
      </w:r>
    </w:p>
    <w:p w:rsidR="0064342C"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Les caractéristiques épidémiologiques et cliniques des patientes </w:t>
      </w:r>
      <w:proofErr w:type="spellStart"/>
      <w:r w:rsidRPr="00C10006">
        <w:rPr>
          <w:rFonts w:ascii="Times New Roman" w:hAnsi="Times New Roman"/>
          <w:sz w:val="20"/>
          <w:szCs w:val="20"/>
        </w:rPr>
        <w:t>hystérectomisées</w:t>
      </w:r>
      <w:proofErr w:type="spellEnd"/>
      <w:r w:rsidRPr="00C10006">
        <w:rPr>
          <w:rFonts w:ascii="Times New Roman" w:hAnsi="Times New Roman"/>
          <w:sz w:val="20"/>
          <w:szCs w:val="20"/>
        </w:rPr>
        <w:t xml:space="preserve"> ont été étudiées dans la littérature. En effet l’âge moyen de nos patientes est superposable à celui rapporté par les auteurs africains cités [8, 10, 9,12]. En outre, nos résultats indiquent que les femmes âgées de 20 à 34 ans représentent 6 cas d’hystérectomies sur </w:t>
      </w:r>
      <w:r w:rsidR="0064342C" w:rsidRPr="00C10006">
        <w:rPr>
          <w:rFonts w:ascii="Times New Roman" w:hAnsi="Times New Roman"/>
          <w:sz w:val="20"/>
          <w:szCs w:val="20"/>
        </w:rPr>
        <w:t>10</w:t>
      </w:r>
      <w:r w:rsidRPr="00C10006">
        <w:rPr>
          <w:rFonts w:ascii="Times New Roman" w:hAnsi="Times New Roman"/>
          <w:sz w:val="20"/>
          <w:szCs w:val="20"/>
        </w:rPr>
        <w:t>. Cette observation est conforme à celle retrouvée dans la littérature africaine [10,8, 9, 12].</w:t>
      </w:r>
    </w:p>
    <w:p w:rsidR="00712255"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Bien que l’indication l’hystérectomi</w:t>
      </w:r>
      <w:r w:rsidR="00EB1335" w:rsidRPr="00C10006">
        <w:rPr>
          <w:rFonts w:ascii="Times New Roman" w:hAnsi="Times New Roman"/>
          <w:sz w:val="20"/>
          <w:szCs w:val="20"/>
        </w:rPr>
        <w:t xml:space="preserve">e soit formelle et pertinente, </w:t>
      </w:r>
      <w:r w:rsidRPr="00C10006">
        <w:rPr>
          <w:rFonts w:ascii="Times New Roman" w:hAnsi="Times New Roman"/>
          <w:sz w:val="20"/>
          <w:szCs w:val="20"/>
        </w:rPr>
        <w:t>elle pose régulièrement des</w:t>
      </w:r>
      <w:r w:rsidR="00712255" w:rsidRPr="00C10006">
        <w:rPr>
          <w:rFonts w:ascii="Times New Roman" w:hAnsi="Times New Roman"/>
          <w:sz w:val="20"/>
          <w:szCs w:val="20"/>
        </w:rPr>
        <w:t xml:space="preserve"> problèmes sur le plan éthique </w:t>
      </w:r>
      <w:r w:rsidRPr="00C10006">
        <w:rPr>
          <w:rFonts w:ascii="Times New Roman" w:hAnsi="Times New Roman"/>
          <w:sz w:val="20"/>
          <w:szCs w:val="20"/>
        </w:rPr>
        <w:t>[5, 13]. Dans notre étude, 99% des hystére</w:t>
      </w:r>
      <w:r w:rsidR="0068261D" w:rsidRPr="00C10006">
        <w:rPr>
          <w:rFonts w:ascii="Times New Roman" w:hAnsi="Times New Roman"/>
          <w:sz w:val="20"/>
          <w:szCs w:val="20"/>
        </w:rPr>
        <w:t>ctomies étaient des multipares</w:t>
      </w:r>
      <w:r w:rsidRPr="00C10006">
        <w:rPr>
          <w:rFonts w:ascii="Times New Roman" w:hAnsi="Times New Roman"/>
          <w:sz w:val="20"/>
          <w:szCs w:val="20"/>
        </w:rPr>
        <w:t xml:space="preserve">. En effet selon la plupart des auteurs [10,14, 2], la multiparité constitue un facteur associé à un risque élevé d’hystérectomie obstétricale d’urgence. </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Nous avons noté 95,0% des patientes évacuées avec comme principal motif d’évacuation la rupture utérine dans 69,0% des cas chez des patientes ayant réalisé la </w:t>
      </w:r>
      <w:proofErr w:type="spellStart"/>
      <w:r w:rsidRPr="00C10006">
        <w:rPr>
          <w:rFonts w:ascii="Times New Roman" w:hAnsi="Times New Roman"/>
          <w:sz w:val="20"/>
          <w:szCs w:val="20"/>
        </w:rPr>
        <w:t>CPN</w:t>
      </w:r>
      <w:proofErr w:type="spellEnd"/>
      <w:r w:rsidRPr="00C10006">
        <w:rPr>
          <w:rFonts w:ascii="Times New Roman" w:hAnsi="Times New Roman"/>
          <w:sz w:val="20"/>
          <w:szCs w:val="20"/>
        </w:rPr>
        <w:t xml:space="preserve"> dans 75,9% des cas. Il apparait qu’en plus de la </w:t>
      </w:r>
      <w:proofErr w:type="spellStart"/>
      <w:r w:rsidRPr="00C10006">
        <w:rPr>
          <w:rFonts w:ascii="Times New Roman" w:hAnsi="Times New Roman"/>
          <w:sz w:val="20"/>
          <w:szCs w:val="20"/>
        </w:rPr>
        <w:t>CPN</w:t>
      </w:r>
      <w:proofErr w:type="spellEnd"/>
      <w:r w:rsidRPr="00C10006">
        <w:rPr>
          <w:rFonts w:ascii="Times New Roman" w:hAnsi="Times New Roman"/>
          <w:sz w:val="20"/>
          <w:szCs w:val="20"/>
        </w:rPr>
        <w:t xml:space="preserve">, la surveillance correcte de l’accouchement et des suites de couches sont indispensables pour prévenir les complications aboutissant à l’hystérectomie. Ce constat a été </w:t>
      </w:r>
      <w:r w:rsidR="008507C4" w:rsidRPr="00C10006">
        <w:rPr>
          <w:rFonts w:ascii="Times New Roman" w:hAnsi="Times New Roman"/>
          <w:sz w:val="20"/>
          <w:szCs w:val="20"/>
        </w:rPr>
        <w:t xml:space="preserve">relevé également </w:t>
      </w:r>
      <w:r w:rsidRPr="00C10006">
        <w:rPr>
          <w:rFonts w:ascii="Times New Roman" w:hAnsi="Times New Roman"/>
          <w:sz w:val="20"/>
          <w:szCs w:val="20"/>
        </w:rPr>
        <w:t>par certains auteurs [14, 15]. La grossesse était unique dans 99% des cas et a terme dans 88,2% chez des patientes présentant un mauvais état général pour 71,9% des malades. Des auteurs [16, 17, 12] en rapportait respectivement</w:t>
      </w:r>
      <w:r w:rsidRPr="00C10006">
        <w:rPr>
          <w:rFonts w:ascii="Times New Roman" w:eastAsia="Times New Roman" w:hAnsi="Times New Roman"/>
          <w:color w:val="000099"/>
          <w:sz w:val="20"/>
          <w:szCs w:val="20"/>
          <w:lang w:eastAsia="fr-FR"/>
        </w:rPr>
        <w:t xml:space="preserve"> </w:t>
      </w:r>
      <w:r w:rsidRPr="00C10006">
        <w:rPr>
          <w:rFonts w:ascii="Times New Roman" w:eastAsia="Times New Roman" w:hAnsi="Times New Roman"/>
          <w:color w:val="000000"/>
          <w:sz w:val="20"/>
          <w:szCs w:val="20"/>
          <w:lang w:eastAsia="fr-FR"/>
        </w:rPr>
        <w:t>60% ; 50%</w:t>
      </w:r>
      <w:r w:rsidRPr="00C10006">
        <w:rPr>
          <w:rFonts w:ascii="Times New Roman" w:hAnsi="Times New Roman"/>
          <w:sz w:val="20"/>
          <w:szCs w:val="20"/>
        </w:rPr>
        <w:t xml:space="preserve">. Les trois principaux symptômes notés à l’admission étaient le saignement 58,1 %, le choc (12,8%), la partie fœtale perçue sous la peau (21,2%). Des auteurs africains [12, 9, 10] ont trouvé les mêmes tendances à l’admission. </w:t>
      </w:r>
      <w:r w:rsidR="008507C4" w:rsidRPr="00C10006">
        <w:rPr>
          <w:rFonts w:ascii="Times New Roman" w:hAnsi="Times New Roman"/>
          <w:sz w:val="20"/>
          <w:szCs w:val="20"/>
        </w:rPr>
        <w:t xml:space="preserve">85,7% </w:t>
      </w:r>
      <w:r w:rsidRPr="00C10006">
        <w:rPr>
          <w:rFonts w:ascii="Times New Roman" w:hAnsi="Times New Roman"/>
          <w:sz w:val="20"/>
          <w:szCs w:val="20"/>
        </w:rPr>
        <w:t xml:space="preserve">des patientes ont expulsé au CHU. Il s’agissait de patientes évacuées dans 95% des cas soit pendant la grossesse, l’accouchement ou dans les suites de couches. La césarienne a été la voie d’accouchement dans 96% des cas. Des auteurs [9, 14, 10] en rapportaient respectivement 87,8% ; 92,7% et 77,4%. La cicatrice utérine a été retrouvée dans 20,2% des cas. L’utilisation de l’ocytocine et les manœuvres obstétricales ont été observés à des taux respectifs de 7,4% et 1%. Ces moyens obstétricaux lorsqu’ ils sont mal employés sont responsables de rupture utérine. La rupture utérine a été retrouve dans 77,1% des cas. Elle traduit généralement une mauvaise surveillance de la grossesse ou de l’accouchement. </w:t>
      </w:r>
      <w:r w:rsidRPr="00C10006">
        <w:rPr>
          <w:rFonts w:ascii="Times New Roman" w:hAnsi="Times New Roman"/>
          <w:color w:val="000000"/>
          <w:sz w:val="20"/>
          <w:szCs w:val="20"/>
        </w:rPr>
        <w:t>Des auteurs [</w:t>
      </w:r>
      <w:r w:rsidRPr="00C10006">
        <w:rPr>
          <w:rFonts w:ascii="Times New Roman" w:eastAsia="Times New Roman" w:hAnsi="Times New Roman"/>
          <w:bCs/>
          <w:color w:val="000000"/>
          <w:sz w:val="20"/>
          <w:szCs w:val="20"/>
          <w:lang w:eastAsia="fr-FR"/>
        </w:rPr>
        <w:t>12, 10,14</w:t>
      </w:r>
      <w:r w:rsidRPr="00C10006">
        <w:rPr>
          <w:rFonts w:ascii="Times New Roman" w:hAnsi="Times New Roman"/>
          <w:color w:val="000000"/>
          <w:sz w:val="20"/>
          <w:szCs w:val="20"/>
        </w:rPr>
        <w:t xml:space="preserve">] </w:t>
      </w:r>
      <w:r w:rsidRPr="00C10006">
        <w:rPr>
          <w:rFonts w:ascii="Times New Roman" w:hAnsi="Times New Roman"/>
          <w:sz w:val="20"/>
          <w:szCs w:val="20"/>
        </w:rPr>
        <w:t xml:space="preserve">en rapportaient des taux de rupture utérine respectivement 80,6% ; 29% ; 82,1% ; 7,3%. </w:t>
      </w:r>
    </w:p>
    <w:p w:rsidR="006A3513" w:rsidRPr="00C10006" w:rsidRDefault="00445615" w:rsidP="00DB7F16">
      <w:pPr>
        <w:spacing w:before="60" w:after="20"/>
        <w:jc w:val="both"/>
        <w:rPr>
          <w:rFonts w:ascii="Times New Roman" w:hAnsi="Times New Roman"/>
          <w:b/>
          <w:sz w:val="20"/>
          <w:szCs w:val="20"/>
        </w:rPr>
      </w:pPr>
      <w:r w:rsidRPr="00C10006">
        <w:rPr>
          <w:rFonts w:ascii="Times New Roman" w:hAnsi="Times New Roman"/>
          <w:b/>
          <w:sz w:val="20"/>
          <w:szCs w:val="20"/>
        </w:rPr>
        <w:t>Caractéristiques thérapeutiques</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Les principales indications de l’hystérectomie obstétricale d’urgence étaient la rupture utérine compliquée dans 87,1% ; la péritonite post césarienne dans 3,9 % et l’atonie utérine dans 3,5%. Les auteurs des pays en développement </w:t>
      </w:r>
      <w:r w:rsidRPr="00C10006">
        <w:rPr>
          <w:rFonts w:ascii="Times New Roman" w:hAnsi="Times New Roman"/>
          <w:color w:val="000000"/>
          <w:sz w:val="20"/>
          <w:szCs w:val="20"/>
        </w:rPr>
        <w:t>[</w:t>
      </w:r>
      <w:r w:rsidRPr="00C10006">
        <w:rPr>
          <w:rFonts w:ascii="Times New Roman" w:eastAsia="Times New Roman" w:hAnsi="Times New Roman"/>
          <w:color w:val="000000"/>
          <w:sz w:val="20"/>
          <w:szCs w:val="20"/>
          <w:lang w:eastAsia="fr-FR"/>
        </w:rPr>
        <w:t>12, 10,14, 9</w:t>
      </w:r>
      <w:r w:rsidRPr="00C10006">
        <w:rPr>
          <w:rFonts w:ascii="Times New Roman" w:hAnsi="Times New Roman"/>
          <w:color w:val="000000"/>
          <w:sz w:val="20"/>
          <w:szCs w:val="20"/>
        </w:rPr>
        <w:t xml:space="preserve">, 1] </w:t>
      </w:r>
      <w:r w:rsidRPr="00C10006">
        <w:rPr>
          <w:rFonts w:ascii="Times New Roman" w:hAnsi="Times New Roman"/>
          <w:sz w:val="20"/>
          <w:szCs w:val="20"/>
        </w:rPr>
        <w:t xml:space="preserve">rapportaient les mêmes tendances. Notre résultat est similaire à ceux observés par ces auteurs africains. Dans les pays développés, en 30 ans, l’incidence de l’hystérectomie d’hémostase a été divisée par 10 [19, 11, 20]. Elle est aujourd’hui évaluée à 1/1000 naissances et à 1 toutes les 211 césariennes. Le placenta accreta est devenu son premier motif de réalisation (49% des cas) devant l’atonie utérine (29%) [19, 20,2]. Ce constat </w:t>
      </w:r>
      <w:r w:rsidR="008507C4" w:rsidRPr="00C10006">
        <w:rPr>
          <w:rFonts w:ascii="Times New Roman" w:hAnsi="Times New Roman"/>
          <w:sz w:val="20"/>
          <w:szCs w:val="20"/>
        </w:rPr>
        <w:t xml:space="preserve">pourrait </w:t>
      </w:r>
      <w:r w:rsidRPr="00C10006">
        <w:rPr>
          <w:rFonts w:ascii="Times New Roman" w:hAnsi="Times New Roman"/>
          <w:sz w:val="20"/>
          <w:szCs w:val="20"/>
        </w:rPr>
        <w:t>s’explique</w:t>
      </w:r>
      <w:r w:rsidR="008507C4" w:rsidRPr="00C10006">
        <w:rPr>
          <w:rFonts w:ascii="Times New Roman" w:hAnsi="Times New Roman"/>
          <w:sz w:val="20"/>
          <w:szCs w:val="20"/>
        </w:rPr>
        <w:t>r</w:t>
      </w:r>
      <w:r w:rsidRPr="00C10006">
        <w:rPr>
          <w:rFonts w:ascii="Times New Roman" w:hAnsi="Times New Roman"/>
          <w:sz w:val="20"/>
          <w:szCs w:val="20"/>
        </w:rPr>
        <w:t xml:space="preserve"> en partie par </w:t>
      </w:r>
      <w:r w:rsidR="008507C4" w:rsidRPr="00C10006">
        <w:rPr>
          <w:rFonts w:ascii="Times New Roman" w:hAnsi="Times New Roman"/>
          <w:sz w:val="20"/>
          <w:szCs w:val="20"/>
        </w:rPr>
        <w:t>une</w:t>
      </w:r>
      <w:r w:rsidRPr="00C10006">
        <w:rPr>
          <w:rFonts w:ascii="Times New Roman" w:hAnsi="Times New Roman"/>
          <w:sz w:val="20"/>
          <w:szCs w:val="20"/>
        </w:rPr>
        <w:t xml:space="preserve"> meilleure prise en charge de l’atonie utérine par le traitement médical, la chirurgie ou la radiologie interventionnelle, ainsi que par l’augmentation des taux de placenta accreta ou prævia liée à une modification de nos pratiques obstétricales (augmentation de la proportion d’utérus cicatriciels). L’hystérectomie subtotale inter annexielle </w:t>
      </w:r>
      <w:r w:rsidR="00163C75" w:rsidRPr="00C10006">
        <w:rPr>
          <w:rFonts w:ascii="Times New Roman" w:hAnsi="Times New Roman"/>
          <w:sz w:val="20"/>
          <w:szCs w:val="20"/>
        </w:rPr>
        <w:t xml:space="preserve">a été </w:t>
      </w:r>
      <w:r w:rsidRPr="00C10006">
        <w:rPr>
          <w:rFonts w:ascii="Times New Roman" w:hAnsi="Times New Roman"/>
          <w:sz w:val="20"/>
          <w:szCs w:val="20"/>
        </w:rPr>
        <w:t xml:space="preserve">réalisée chez 88,7% des patientes. Toutefois, les taux d’hystérectomie subtotale inter annexielle retrouvés dans la littérature [9, 10, 11] sont comparables à celui observé dans notre étude. Il s’agit d’une technique chirurgicale simple, de réalisation plus rapide que l’hystérectomie totale, avec moins de complications dans le contexte des pays en développement et sous équipes. L’hystérectomie subtotale est décrite comme étant le traitement de choix en cas d’hémorragie du post-partum [9]. La dissection est plus facile et la durée opératoire est moindre, mais les conditions anatomiques gravidiques rendent difficile le repérage des limites du col notamment en cours de travail. De plus, le risque de lésions </w:t>
      </w:r>
      <w:proofErr w:type="spellStart"/>
      <w:r w:rsidRPr="00C10006">
        <w:rPr>
          <w:rFonts w:ascii="Times New Roman" w:hAnsi="Times New Roman"/>
          <w:sz w:val="20"/>
          <w:szCs w:val="20"/>
        </w:rPr>
        <w:t>urétérovésicales</w:t>
      </w:r>
      <w:proofErr w:type="spellEnd"/>
      <w:r w:rsidRPr="00C10006">
        <w:rPr>
          <w:rFonts w:ascii="Times New Roman" w:hAnsi="Times New Roman"/>
          <w:sz w:val="20"/>
          <w:szCs w:val="20"/>
        </w:rPr>
        <w:t xml:space="preserve"> est moins important en cas d’hystérectomie subtotale [10, 5,9]. Le drainage</w:t>
      </w:r>
      <w:r w:rsidR="00163C75" w:rsidRPr="00C10006">
        <w:rPr>
          <w:rFonts w:ascii="Times New Roman" w:hAnsi="Times New Roman"/>
          <w:sz w:val="20"/>
          <w:szCs w:val="20"/>
        </w:rPr>
        <w:t>,</w:t>
      </w:r>
      <w:r w:rsidRPr="00C10006">
        <w:rPr>
          <w:rFonts w:ascii="Times New Roman" w:hAnsi="Times New Roman"/>
          <w:sz w:val="20"/>
          <w:szCs w:val="20"/>
        </w:rPr>
        <w:t xml:space="preserve"> associ</w:t>
      </w:r>
      <w:r w:rsidR="00163C75" w:rsidRPr="00C10006">
        <w:rPr>
          <w:rFonts w:ascii="Times New Roman" w:hAnsi="Times New Roman"/>
          <w:sz w:val="20"/>
          <w:szCs w:val="20"/>
        </w:rPr>
        <w:t>é</w:t>
      </w:r>
      <w:r w:rsidRPr="00C10006">
        <w:rPr>
          <w:rFonts w:ascii="Times New Roman" w:hAnsi="Times New Roman"/>
          <w:sz w:val="20"/>
          <w:szCs w:val="20"/>
        </w:rPr>
        <w:t xml:space="preserve"> dans 50% des cas</w:t>
      </w:r>
      <w:r w:rsidR="00163C75" w:rsidRPr="00C10006">
        <w:rPr>
          <w:rFonts w:ascii="Times New Roman" w:hAnsi="Times New Roman"/>
          <w:sz w:val="20"/>
          <w:szCs w:val="20"/>
        </w:rPr>
        <w:t xml:space="preserve">, </w:t>
      </w:r>
      <w:r w:rsidRPr="00C10006">
        <w:rPr>
          <w:rFonts w:ascii="Times New Roman" w:hAnsi="Times New Roman"/>
          <w:sz w:val="20"/>
          <w:szCs w:val="20"/>
        </w:rPr>
        <w:t xml:space="preserve">est utilisé dans les ruptures utérines avec délai de rupture supérieur ou égal à 6 heures. Selon le moment l’indication de l’hystérectomie, </w:t>
      </w:r>
      <w:r w:rsidR="00163C75" w:rsidRPr="00C10006">
        <w:rPr>
          <w:rFonts w:ascii="Times New Roman" w:hAnsi="Times New Roman"/>
          <w:sz w:val="20"/>
          <w:szCs w:val="20"/>
        </w:rPr>
        <w:t>il</w:t>
      </w:r>
      <w:r w:rsidRPr="00C10006">
        <w:rPr>
          <w:rFonts w:ascii="Times New Roman" w:hAnsi="Times New Roman"/>
          <w:sz w:val="20"/>
          <w:szCs w:val="20"/>
        </w:rPr>
        <w:t xml:space="preserve"> </w:t>
      </w:r>
      <w:r w:rsidR="00163C75" w:rsidRPr="00C10006">
        <w:rPr>
          <w:rFonts w:ascii="Times New Roman" w:hAnsi="Times New Roman"/>
          <w:sz w:val="20"/>
          <w:szCs w:val="20"/>
        </w:rPr>
        <w:t>a été</w:t>
      </w:r>
      <w:r w:rsidRPr="00C10006">
        <w:rPr>
          <w:rFonts w:ascii="Times New Roman" w:hAnsi="Times New Roman"/>
          <w:sz w:val="20"/>
          <w:szCs w:val="20"/>
        </w:rPr>
        <w:t xml:space="preserve"> réalisé au cours de la césarienne dans </w:t>
      </w:r>
      <w:r w:rsidR="00163C75" w:rsidRPr="00C10006">
        <w:rPr>
          <w:rFonts w:ascii="Times New Roman" w:hAnsi="Times New Roman"/>
          <w:sz w:val="20"/>
          <w:szCs w:val="20"/>
        </w:rPr>
        <w:t>96,5%</w:t>
      </w:r>
      <w:r w:rsidRPr="00C10006">
        <w:rPr>
          <w:rFonts w:ascii="Times New Roman" w:hAnsi="Times New Roman"/>
          <w:sz w:val="20"/>
          <w:szCs w:val="20"/>
        </w:rPr>
        <w:t xml:space="preserve"> des cas, en post-partum césarienne dans 1% des cas et en postpartum voie basse dans 2,5% des cas. Pour Soumahoro [14] et </w:t>
      </w:r>
      <w:proofErr w:type="spellStart"/>
      <w:r w:rsidRPr="00C10006">
        <w:rPr>
          <w:rFonts w:ascii="Times New Roman" w:hAnsi="Times New Roman"/>
          <w:sz w:val="20"/>
          <w:szCs w:val="20"/>
        </w:rPr>
        <w:t>Mayi</w:t>
      </w:r>
      <w:proofErr w:type="spellEnd"/>
      <w:r w:rsidRPr="00C10006">
        <w:rPr>
          <w:rFonts w:ascii="Times New Roman" w:hAnsi="Times New Roman"/>
          <w:sz w:val="20"/>
          <w:szCs w:val="20"/>
        </w:rPr>
        <w:t>-Tsonga [21] ont trouvé respectivement par la voie haute 85,7% ; 46,7 % au cours d'une césarienne et 14, 3% ; 53,3 % des hystérectomies ont été effectuées après un accouchement par voie basse. La transfusion a été réalisée chez 84,2% de nos patientes.</w:t>
      </w:r>
      <w:r w:rsidR="00501D18" w:rsidRPr="00C10006">
        <w:rPr>
          <w:rFonts w:ascii="Times New Roman" w:hAnsi="Times New Roman"/>
          <w:sz w:val="20"/>
          <w:szCs w:val="20"/>
        </w:rPr>
        <w:t xml:space="preserve"> Dans l’étude de Soumahoro [14], l</w:t>
      </w:r>
      <w:r w:rsidRPr="00C10006">
        <w:rPr>
          <w:rFonts w:ascii="Times New Roman" w:hAnsi="Times New Roman"/>
          <w:sz w:val="20"/>
          <w:szCs w:val="20"/>
        </w:rPr>
        <w:t xml:space="preserve">a moitié des patientes </w:t>
      </w:r>
      <w:r w:rsidR="00501D18" w:rsidRPr="00C10006">
        <w:rPr>
          <w:rFonts w:ascii="Times New Roman" w:hAnsi="Times New Roman"/>
          <w:sz w:val="20"/>
          <w:szCs w:val="20"/>
        </w:rPr>
        <w:t>ont été</w:t>
      </w:r>
      <w:r w:rsidRPr="00C10006">
        <w:rPr>
          <w:rFonts w:ascii="Times New Roman" w:hAnsi="Times New Roman"/>
          <w:sz w:val="20"/>
          <w:szCs w:val="20"/>
        </w:rPr>
        <w:t xml:space="preserve"> transfusées. Quant à </w:t>
      </w:r>
      <w:proofErr w:type="spellStart"/>
      <w:r w:rsidRPr="00C10006">
        <w:rPr>
          <w:rFonts w:ascii="Times New Roman" w:hAnsi="Times New Roman"/>
          <w:sz w:val="20"/>
          <w:szCs w:val="20"/>
        </w:rPr>
        <w:t>Telly</w:t>
      </w:r>
      <w:proofErr w:type="spellEnd"/>
      <w:r w:rsidRPr="00C10006">
        <w:rPr>
          <w:rFonts w:ascii="Times New Roman" w:hAnsi="Times New Roman"/>
          <w:sz w:val="20"/>
          <w:szCs w:val="20"/>
        </w:rPr>
        <w:t xml:space="preserve"> [10] la proportion des patientes transfusées était de (73,3%)%. La transfusion massive au cours de notre étude s'explique par l'importance des pertes sanguines, la profonde altération de l'état général survenant au cours des complications comme la rupture utérine et les </w:t>
      </w:r>
      <w:proofErr w:type="spellStart"/>
      <w:r w:rsidRPr="00C10006">
        <w:rPr>
          <w:rFonts w:ascii="Times New Roman" w:hAnsi="Times New Roman"/>
          <w:sz w:val="20"/>
          <w:szCs w:val="20"/>
        </w:rPr>
        <w:t>HRP</w:t>
      </w:r>
      <w:proofErr w:type="spellEnd"/>
      <w:r w:rsidRPr="00C10006">
        <w:rPr>
          <w:rFonts w:ascii="Times New Roman" w:hAnsi="Times New Roman"/>
          <w:sz w:val="20"/>
          <w:szCs w:val="20"/>
        </w:rPr>
        <w:t>. Les macromolécules ont été administres au cours cette étude dans 88,1% dans les états de choc hémodynamique en attendant la disponibilité des produits sanguins. Les états de choc ont représenté 12,5% soit 16 cas. Le ratio 1 concentré globulaire/1</w:t>
      </w:r>
      <w:r w:rsidR="00C06341" w:rsidRPr="00C10006">
        <w:rPr>
          <w:rFonts w:ascii="Times New Roman" w:hAnsi="Times New Roman"/>
          <w:sz w:val="20"/>
          <w:szCs w:val="20"/>
        </w:rPr>
        <w:t xml:space="preserve"> </w:t>
      </w:r>
      <w:r w:rsidRPr="00C10006">
        <w:rPr>
          <w:rFonts w:ascii="Times New Roman" w:hAnsi="Times New Roman"/>
          <w:sz w:val="20"/>
          <w:szCs w:val="20"/>
        </w:rPr>
        <w:t xml:space="preserve">plasma frais </w:t>
      </w:r>
      <w:proofErr w:type="spellStart"/>
      <w:r w:rsidRPr="00C10006">
        <w:rPr>
          <w:rFonts w:ascii="Times New Roman" w:hAnsi="Times New Roman"/>
          <w:sz w:val="20"/>
          <w:szCs w:val="20"/>
        </w:rPr>
        <w:t>congélé</w:t>
      </w:r>
      <w:proofErr w:type="spellEnd"/>
      <w:r w:rsidR="00C06341" w:rsidRPr="00C10006">
        <w:rPr>
          <w:rFonts w:ascii="Times New Roman" w:hAnsi="Times New Roman"/>
          <w:sz w:val="20"/>
          <w:szCs w:val="20"/>
        </w:rPr>
        <w:t xml:space="preserve"> </w:t>
      </w:r>
      <w:r w:rsidRPr="00C10006">
        <w:rPr>
          <w:rFonts w:ascii="Times New Roman" w:hAnsi="Times New Roman"/>
          <w:sz w:val="20"/>
          <w:szCs w:val="20"/>
        </w:rPr>
        <w:t>/1</w:t>
      </w:r>
      <w:r w:rsidR="00C06341" w:rsidRPr="00C10006">
        <w:rPr>
          <w:rFonts w:ascii="Times New Roman" w:hAnsi="Times New Roman"/>
          <w:sz w:val="20"/>
          <w:szCs w:val="20"/>
        </w:rPr>
        <w:t xml:space="preserve"> </w:t>
      </w:r>
      <w:r w:rsidRPr="00C10006">
        <w:rPr>
          <w:rFonts w:ascii="Times New Roman" w:hAnsi="Times New Roman"/>
          <w:sz w:val="20"/>
          <w:szCs w:val="20"/>
        </w:rPr>
        <w:t xml:space="preserve">concentré plaquettaire reste recommandé dans la stratégie transfusionnelle dans les hémorragies massives [20]. Ces dispositions ne sont pas toujours accessibles dans nos contextes de ressources limitées [Niger Camara]. L’utilité de l’acide </w:t>
      </w:r>
      <w:proofErr w:type="spellStart"/>
      <w:r w:rsidRPr="00C10006">
        <w:rPr>
          <w:rFonts w:ascii="Times New Roman" w:hAnsi="Times New Roman"/>
          <w:sz w:val="20"/>
          <w:szCs w:val="20"/>
        </w:rPr>
        <w:t>tranexamique</w:t>
      </w:r>
      <w:proofErr w:type="spellEnd"/>
      <w:r w:rsidRPr="00C10006">
        <w:rPr>
          <w:rFonts w:ascii="Times New Roman" w:hAnsi="Times New Roman"/>
          <w:sz w:val="20"/>
          <w:szCs w:val="20"/>
        </w:rPr>
        <w:t>, et du facteur VII activé recombinant (</w:t>
      </w:r>
      <w:proofErr w:type="spellStart"/>
      <w:r w:rsidRPr="00C10006">
        <w:rPr>
          <w:rFonts w:ascii="Times New Roman" w:hAnsi="Times New Roman"/>
          <w:sz w:val="20"/>
          <w:szCs w:val="20"/>
        </w:rPr>
        <w:t>FVIIa</w:t>
      </w:r>
      <w:proofErr w:type="spellEnd"/>
      <w:r w:rsidRPr="00C10006">
        <w:rPr>
          <w:rFonts w:ascii="Times New Roman" w:hAnsi="Times New Roman"/>
          <w:sz w:val="20"/>
          <w:szCs w:val="20"/>
        </w:rPr>
        <w:t>) a été démontrée par de nombreux auteurs [20]. La diligence chirurgicale et la durée ont une influence sur le pronostic maternel et périnatal. Plus le délai entre l’arrivée de la patiente à l’hôpital et sa prise en charge effective est long</w:t>
      </w:r>
      <w:r w:rsidR="00501D18" w:rsidRPr="00C10006">
        <w:rPr>
          <w:rFonts w:ascii="Times New Roman" w:hAnsi="Times New Roman"/>
          <w:sz w:val="20"/>
          <w:szCs w:val="20"/>
        </w:rPr>
        <w:t xml:space="preserve">, plus </w:t>
      </w:r>
      <w:r w:rsidRPr="00C10006">
        <w:rPr>
          <w:rFonts w:ascii="Times New Roman" w:hAnsi="Times New Roman"/>
          <w:sz w:val="20"/>
          <w:szCs w:val="20"/>
        </w:rPr>
        <w:t xml:space="preserve">les complications s’installent. Cette diligence chirurgicale était supérieure à 30 minutes dans 55.7% des cas. </w:t>
      </w:r>
      <w:r w:rsidR="00501D18" w:rsidRPr="00C10006">
        <w:rPr>
          <w:rFonts w:ascii="Times New Roman" w:hAnsi="Times New Roman"/>
          <w:sz w:val="20"/>
          <w:szCs w:val="20"/>
        </w:rPr>
        <w:t>La</w:t>
      </w:r>
      <w:r w:rsidRPr="00C10006">
        <w:rPr>
          <w:rFonts w:ascii="Times New Roman" w:hAnsi="Times New Roman"/>
          <w:sz w:val="20"/>
          <w:szCs w:val="20"/>
        </w:rPr>
        <w:t xml:space="preserve"> durée de l’intervention était supérieure à 3h dans 2/% des cas. Des </w:t>
      </w:r>
      <w:r w:rsidRPr="00C10006">
        <w:rPr>
          <w:rFonts w:ascii="Times New Roman" w:hAnsi="Times New Roman"/>
          <w:color w:val="000000"/>
          <w:sz w:val="20"/>
          <w:szCs w:val="20"/>
        </w:rPr>
        <w:t>auteurs [</w:t>
      </w:r>
      <w:r w:rsidRPr="00C10006">
        <w:rPr>
          <w:rFonts w:ascii="Times New Roman" w:hAnsi="Times New Roman"/>
          <w:bCs/>
          <w:color w:val="000000"/>
          <w:sz w:val="20"/>
          <w:szCs w:val="20"/>
          <w:shd w:val="clear" w:color="auto" w:fill="FFFFFF"/>
        </w:rPr>
        <w:t xml:space="preserve">12, </w:t>
      </w:r>
      <w:r w:rsidRPr="00C10006">
        <w:rPr>
          <w:rFonts w:ascii="Times New Roman" w:hAnsi="Times New Roman"/>
          <w:sz w:val="20"/>
          <w:szCs w:val="20"/>
        </w:rPr>
        <w:t>8</w:t>
      </w:r>
      <w:r w:rsidRPr="00C10006">
        <w:rPr>
          <w:rFonts w:ascii="Times New Roman" w:hAnsi="Times New Roman"/>
          <w:color w:val="000000"/>
          <w:sz w:val="20"/>
          <w:szCs w:val="20"/>
        </w:rPr>
        <w:t xml:space="preserve">] trouvaient une durée de l’intervention supérieure à 3h dans 30%. </w:t>
      </w:r>
      <w:r w:rsidRPr="00C10006">
        <w:rPr>
          <w:rFonts w:ascii="Times New Roman" w:hAnsi="Times New Roman"/>
          <w:color w:val="000000"/>
          <w:sz w:val="20"/>
          <w:szCs w:val="20"/>
          <w:shd w:val="clear" w:color="auto" w:fill="FFFFFF"/>
        </w:rPr>
        <w:t>La moyenne du délai opératoire a été de deux heures</w:t>
      </w:r>
      <w:r w:rsidRPr="00C10006">
        <w:rPr>
          <w:rFonts w:ascii="Times New Roman" w:hAnsi="Times New Roman"/>
          <w:color w:val="000000"/>
          <w:sz w:val="20"/>
          <w:szCs w:val="20"/>
        </w:rPr>
        <w:t xml:space="preserve"> [</w:t>
      </w:r>
      <w:r w:rsidRPr="00C10006">
        <w:rPr>
          <w:rFonts w:ascii="Times New Roman" w:hAnsi="Times New Roman"/>
          <w:color w:val="000000"/>
          <w:sz w:val="20"/>
          <w:szCs w:val="20"/>
          <w:shd w:val="clear" w:color="auto" w:fill="FFFFFF"/>
        </w:rPr>
        <w:t>12, 14</w:t>
      </w:r>
      <w:r w:rsidRPr="00C10006">
        <w:rPr>
          <w:rFonts w:ascii="Times New Roman" w:hAnsi="Times New Roman"/>
          <w:color w:val="000000"/>
          <w:sz w:val="20"/>
          <w:szCs w:val="20"/>
        </w:rPr>
        <w:t>]</w:t>
      </w:r>
      <w:r w:rsidR="00364F17">
        <w:rPr>
          <w:rFonts w:ascii="Times New Roman" w:hAnsi="Times New Roman"/>
          <w:color w:val="000000"/>
          <w:sz w:val="20"/>
          <w:szCs w:val="20"/>
        </w:rPr>
        <w:t>.</w:t>
      </w:r>
      <w:r w:rsidRPr="00C10006">
        <w:rPr>
          <w:rFonts w:ascii="Times New Roman" w:hAnsi="Times New Roman"/>
          <w:color w:val="000000"/>
          <w:sz w:val="20"/>
          <w:szCs w:val="20"/>
        </w:rPr>
        <w:t xml:space="preserve"> L’anesthésie générale a représenté </w:t>
      </w:r>
      <w:r w:rsidRPr="00C10006">
        <w:rPr>
          <w:rFonts w:ascii="Times New Roman" w:hAnsi="Times New Roman"/>
          <w:sz w:val="20"/>
          <w:szCs w:val="20"/>
        </w:rPr>
        <w:t>95.6% des types d’anesthésie. Cette proportion de ce type d’anesthésie s’explique par le degré des urgences obstétricales et l’état hémodynamique.</w:t>
      </w:r>
    </w:p>
    <w:p w:rsidR="006A3513" w:rsidRPr="00C10006" w:rsidRDefault="00445615" w:rsidP="00DB7F16">
      <w:pPr>
        <w:spacing w:before="60" w:after="20"/>
        <w:jc w:val="both"/>
        <w:rPr>
          <w:rFonts w:ascii="Times New Roman" w:hAnsi="Times New Roman"/>
          <w:sz w:val="20"/>
          <w:szCs w:val="20"/>
        </w:rPr>
      </w:pPr>
      <w:r w:rsidRPr="00C10006">
        <w:rPr>
          <w:rFonts w:ascii="Times New Roman" w:hAnsi="Times New Roman"/>
          <w:b/>
          <w:sz w:val="20"/>
          <w:szCs w:val="20"/>
        </w:rPr>
        <w:t>Pronostic maternel et périnatal</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 xml:space="preserve">Le pronostic maternel et périnatal précoce de l’hystérectomie d’urgence est fonction de l’organisation du système de santé. Concernant le bilan périnatal, nous avons colligé 82% de décès périnatals, conformément aux données de la littérature ou plus de 70 % de mort-nés sont enregistrés dans la plupart des études 72% pour </w:t>
      </w:r>
      <w:proofErr w:type="spellStart"/>
      <w:r w:rsidRPr="00C10006">
        <w:rPr>
          <w:rFonts w:ascii="Times New Roman" w:hAnsi="Times New Roman"/>
          <w:sz w:val="20"/>
          <w:szCs w:val="20"/>
        </w:rPr>
        <w:t>Nayama</w:t>
      </w:r>
      <w:proofErr w:type="spellEnd"/>
      <w:r w:rsidRPr="00C10006">
        <w:rPr>
          <w:rFonts w:ascii="Times New Roman" w:hAnsi="Times New Roman"/>
          <w:sz w:val="20"/>
          <w:szCs w:val="20"/>
        </w:rPr>
        <w:t xml:space="preserve"> [9] ; 92,6 pour </w:t>
      </w:r>
      <w:proofErr w:type="spellStart"/>
      <w:r w:rsidRPr="00C10006">
        <w:rPr>
          <w:rFonts w:ascii="Times New Roman" w:hAnsi="Times New Roman"/>
          <w:sz w:val="20"/>
          <w:szCs w:val="20"/>
        </w:rPr>
        <w:t>Muteganya</w:t>
      </w:r>
      <w:proofErr w:type="spellEnd"/>
      <w:r w:rsidRPr="00C10006">
        <w:rPr>
          <w:rFonts w:ascii="Times New Roman" w:hAnsi="Times New Roman"/>
          <w:sz w:val="20"/>
          <w:szCs w:val="20"/>
        </w:rPr>
        <w:t xml:space="preserve"> [8]. Ce pronostic mauvais est lié aux étiologies (hématome rétro-placentaire et rupture utérine) et aux faibles possibilités de prise en charge des situations d’urgence et enfin aux trois retards de prise en charge. La morbidité maternelle a été dominée par l’hémorragie 76,8% en peropératoire. En postopératoire cette morbidité est marquée par l’anémie 59,6%. Dans les suites de couches, nous avons noté des suites compliquées dans 66% des cas. La durée d’hospitalisation était entre 7 et 15 jours dans 59,1% des cas. </w:t>
      </w:r>
      <w:proofErr w:type="spellStart"/>
      <w:r w:rsidRPr="00C10006">
        <w:rPr>
          <w:rFonts w:ascii="Times New Roman" w:hAnsi="Times New Roman"/>
          <w:sz w:val="20"/>
          <w:szCs w:val="20"/>
        </w:rPr>
        <w:t>Kwame</w:t>
      </w:r>
      <w:proofErr w:type="spellEnd"/>
      <w:r w:rsidRPr="00C10006">
        <w:rPr>
          <w:rFonts w:ascii="Times New Roman" w:hAnsi="Times New Roman"/>
          <w:sz w:val="20"/>
          <w:szCs w:val="20"/>
        </w:rPr>
        <w:t>-</w:t>
      </w:r>
      <w:proofErr w:type="spellStart"/>
      <w:r w:rsidRPr="00C10006">
        <w:rPr>
          <w:rFonts w:ascii="Times New Roman" w:hAnsi="Times New Roman"/>
          <w:sz w:val="20"/>
          <w:szCs w:val="20"/>
        </w:rPr>
        <w:t>Aryee</w:t>
      </w:r>
      <w:proofErr w:type="spellEnd"/>
      <w:r w:rsidRPr="00C10006">
        <w:rPr>
          <w:rFonts w:ascii="Times New Roman" w:hAnsi="Times New Roman"/>
          <w:sz w:val="20"/>
          <w:szCs w:val="20"/>
        </w:rPr>
        <w:t xml:space="preserve"> [22] au Ghana en 2007 trouvait en moyenne 11 jours d’hospitalisation pour les hystérectomies du </w:t>
      </w:r>
      <w:r w:rsidR="002F53E1" w:rsidRPr="00C10006">
        <w:rPr>
          <w:rFonts w:ascii="Times New Roman" w:hAnsi="Times New Roman"/>
          <w:sz w:val="20"/>
          <w:szCs w:val="20"/>
        </w:rPr>
        <w:t>péripartum</w:t>
      </w:r>
      <w:r w:rsidRPr="00C10006">
        <w:rPr>
          <w:rFonts w:ascii="Times New Roman" w:hAnsi="Times New Roman"/>
          <w:sz w:val="20"/>
          <w:szCs w:val="20"/>
        </w:rPr>
        <w:t xml:space="preserve">. L’allongement du séjour d’hospitalisation est lié aux indications de l’hystérectomie d’urgence. Nous n’avons pas relevé de complications urinaires contrairement à </w:t>
      </w:r>
      <w:proofErr w:type="spellStart"/>
      <w:r w:rsidRPr="00C10006">
        <w:rPr>
          <w:rFonts w:ascii="Times New Roman" w:hAnsi="Times New Roman"/>
          <w:sz w:val="20"/>
          <w:szCs w:val="20"/>
        </w:rPr>
        <w:t>Muteganya</w:t>
      </w:r>
      <w:proofErr w:type="spellEnd"/>
      <w:r w:rsidRPr="00C10006">
        <w:rPr>
          <w:rFonts w:ascii="Times New Roman" w:hAnsi="Times New Roman"/>
          <w:sz w:val="20"/>
          <w:szCs w:val="20"/>
        </w:rPr>
        <w:t xml:space="preserve"> [4] qui a dénombré deux cas de fistules </w:t>
      </w:r>
      <w:proofErr w:type="spellStart"/>
      <w:r w:rsidRPr="00C10006">
        <w:rPr>
          <w:rFonts w:ascii="Times New Roman" w:hAnsi="Times New Roman"/>
          <w:sz w:val="20"/>
          <w:szCs w:val="20"/>
        </w:rPr>
        <w:t>vésicovaginales</w:t>
      </w:r>
      <w:proofErr w:type="spellEnd"/>
      <w:r w:rsidRPr="00C10006">
        <w:rPr>
          <w:rFonts w:ascii="Times New Roman" w:hAnsi="Times New Roman"/>
          <w:sz w:val="20"/>
          <w:szCs w:val="20"/>
        </w:rPr>
        <w:t xml:space="preserve">. Nous avons enregistré deux décès maternels soit un taux de 1 %. Nos résultats sont inférieurs à ceux rapportés par </w:t>
      </w:r>
      <w:proofErr w:type="spellStart"/>
      <w:r w:rsidRPr="00C10006">
        <w:rPr>
          <w:rFonts w:ascii="Times New Roman" w:hAnsi="Times New Roman"/>
          <w:sz w:val="20"/>
          <w:szCs w:val="20"/>
        </w:rPr>
        <w:t>Nahady</w:t>
      </w:r>
      <w:proofErr w:type="spellEnd"/>
      <w:r w:rsidRPr="00C10006">
        <w:rPr>
          <w:rFonts w:ascii="Times New Roman" w:hAnsi="Times New Roman"/>
          <w:sz w:val="20"/>
          <w:szCs w:val="20"/>
        </w:rPr>
        <w:t xml:space="preserve"> [</w:t>
      </w:r>
      <w:proofErr w:type="gramStart"/>
      <w:r w:rsidRPr="00C10006">
        <w:rPr>
          <w:rFonts w:ascii="Times New Roman" w:hAnsi="Times New Roman"/>
          <w:sz w:val="20"/>
          <w:szCs w:val="20"/>
        </w:rPr>
        <w:t>9 ]</w:t>
      </w:r>
      <w:proofErr w:type="gramEnd"/>
      <w:r w:rsidRPr="00C10006">
        <w:rPr>
          <w:rFonts w:ascii="Times New Roman" w:hAnsi="Times New Roman"/>
          <w:sz w:val="20"/>
          <w:szCs w:val="20"/>
        </w:rPr>
        <w:t xml:space="preserve">  </w:t>
      </w:r>
      <w:proofErr w:type="spellStart"/>
      <w:r w:rsidRPr="00C10006">
        <w:rPr>
          <w:rFonts w:ascii="Times New Roman" w:hAnsi="Times New Roman"/>
          <w:sz w:val="20"/>
          <w:szCs w:val="20"/>
        </w:rPr>
        <w:t>Telly</w:t>
      </w:r>
      <w:proofErr w:type="spellEnd"/>
      <w:r w:rsidRPr="00C10006">
        <w:rPr>
          <w:rFonts w:ascii="Times New Roman" w:hAnsi="Times New Roman"/>
          <w:sz w:val="20"/>
          <w:szCs w:val="20"/>
        </w:rPr>
        <w:t xml:space="preserve"> [ 10] avec respectivement un taux de 23,08 % et 29 %. Il y a eu 14 décès maternels (24 %) et 24 </w:t>
      </w:r>
      <w:proofErr w:type="spellStart"/>
      <w:r w:rsidRPr="00C10006">
        <w:rPr>
          <w:rFonts w:ascii="Times New Roman" w:hAnsi="Times New Roman"/>
          <w:sz w:val="20"/>
          <w:szCs w:val="20"/>
        </w:rPr>
        <w:t>morts‐nés</w:t>
      </w:r>
      <w:proofErr w:type="spellEnd"/>
      <w:r w:rsidRPr="00C10006">
        <w:rPr>
          <w:rFonts w:ascii="Times New Roman" w:hAnsi="Times New Roman"/>
          <w:sz w:val="20"/>
          <w:szCs w:val="20"/>
        </w:rPr>
        <w:t xml:space="preserve"> (57 %) sur les 42 grossesses menées à terme dans l’étude de </w:t>
      </w:r>
      <w:proofErr w:type="spellStart"/>
      <w:r w:rsidRPr="00C10006">
        <w:rPr>
          <w:rFonts w:ascii="Times New Roman" w:hAnsi="Times New Roman"/>
          <w:sz w:val="20"/>
          <w:szCs w:val="20"/>
        </w:rPr>
        <w:t>Mayi</w:t>
      </w:r>
      <w:proofErr w:type="spellEnd"/>
      <w:r w:rsidRPr="00C10006">
        <w:rPr>
          <w:rFonts w:ascii="Times New Roman" w:hAnsi="Times New Roman"/>
          <w:sz w:val="20"/>
          <w:szCs w:val="20"/>
        </w:rPr>
        <w:t>-Tsonga [21] au Gabon</w:t>
      </w:r>
      <w:r w:rsidRPr="00C10006">
        <w:rPr>
          <w:rFonts w:ascii="Times New Roman" w:eastAsia="Times New Roman" w:hAnsi="Times New Roman"/>
          <w:color w:val="555555"/>
          <w:sz w:val="20"/>
          <w:szCs w:val="20"/>
          <w:lang w:eastAsia="fr-FR"/>
        </w:rPr>
        <w:t>.</w:t>
      </w:r>
      <w:r w:rsidRPr="00C10006">
        <w:rPr>
          <w:rFonts w:ascii="Times New Roman" w:hAnsi="Times New Roman"/>
          <w:sz w:val="20"/>
          <w:szCs w:val="20"/>
        </w:rPr>
        <w:t xml:space="preserve"> En revanche, dans d’autres séries, le taux de décès maternel est proche des nôtres avec des taux entre 4 et 10 %. On peut supposer que cette différence de taux de décès maternel est due aux capacités de prise en charge, aux facilités d’accès aux soins, à la logistique et les ressources humaines disponible.</w:t>
      </w:r>
      <w:r w:rsidR="00D47EF6" w:rsidRPr="00C10006">
        <w:rPr>
          <w:rFonts w:ascii="Times New Roman" w:hAnsi="Times New Roman"/>
          <w:sz w:val="20"/>
          <w:szCs w:val="20"/>
        </w:rPr>
        <w:t xml:space="preserve"> Les causes de décès maternels</w:t>
      </w:r>
      <w:r w:rsidRPr="00C10006">
        <w:rPr>
          <w:rFonts w:ascii="Times New Roman" w:hAnsi="Times New Roman"/>
          <w:sz w:val="20"/>
          <w:szCs w:val="20"/>
        </w:rPr>
        <w:t xml:space="preserve"> dans notre étude, sont le choc hémorragique et la péritonite post cés</w:t>
      </w:r>
      <w:r w:rsidR="00D47EF6" w:rsidRPr="00C10006">
        <w:rPr>
          <w:rFonts w:ascii="Times New Roman" w:hAnsi="Times New Roman"/>
          <w:sz w:val="20"/>
          <w:szCs w:val="20"/>
        </w:rPr>
        <w:t xml:space="preserve">arienne. </w:t>
      </w:r>
      <w:r w:rsidR="002F53E1">
        <w:rPr>
          <w:rFonts w:ascii="Times New Roman" w:hAnsi="Times New Roman"/>
          <w:sz w:val="20"/>
          <w:szCs w:val="20"/>
        </w:rPr>
        <w:t>L</w:t>
      </w:r>
      <w:r w:rsidRPr="00C10006">
        <w:rPr>
          <w:rFonts w:ascii="Times New Roman" w:hAnsi="Times New Roman"/>
          <w:sz w:val="20"/>
          <w:szCs w:val="20"/>
        </w:rPr>
        <w:t>e manque de culots globulaires, de dérivés sanguins (fibrinogène) et de retard au diagnostic de la péritonite puerpérale a été déterminant dans la survenue du décès dans ces</w:t>
      </w:r>
      <w:r w:rsidR="002F53E1">
        <w:rPr>
          <w:rFonts w:ascii="Times New Roman" w:hAnsi="Times New Roman"/>
          <w:sz w:val="20"/>
          <w:szCs w:val="20"/>
        </w:rPr>
        <w:t xml:space="preserve"> cas de complications</w:t>
      </w:r>
      <w:r w:rsidRPr="00C10006">
        <w:rPr>
          <w:rFonts w:ascii="Times New Roman" w:hAnsi="Times New Roman"/>
          <w:sz w:val="20"/>
          <w:szCs w:val="20"/>
        </w:rPr>
        <w:t>. Les services doivent également s’</w:t>
      </w:r>
      <w:r w:rsidR="002F53E1">
        <w:rPr>
          <w:rFonts w:ascii="Times New Roman" w:hAnsi="Times New Roman"/>
          <w:sz w:val="20"/>
          <w:szCs w:val="20"/>
        </w:rPr>
        <w:t>organiser</w:t>
      </w:r>
      <w:r w:rsidRPr="00C10006">
        <w:rPr>
          <w:rFonts w:ascii="Times New Roman" w:hAnsi="Times New Roman"/>
          <w:sz w:val="20"/>
          <w:szCs w:val="20"/>
        </w:rPr>
        <w:t xml:space="preserve"> pour obtenir des kits d’urgence (solutés, macromolécules) et une unité de réanimation au sein maternité du CHU. Les facteurs suivants </w:t>
      </w:r>
      <w:proofErr w:type="spellStart"/>
      <w:r w:rsidRPr="00C10006">
        <w:rPr>
          <w:rFonts w:ascii="Times New Roman" w:hAnsi="Times New Roman"/>
          <w:sz w:val="20"/>
          <w:szCs w:val="20"/>
        </w:rPr>
        <w:t>surdistention</w:t>
      </w:r>
      <w:proofErr w:type="spellEnd"/>
      <w:r w:rsidRPr="00C10006">
        <w:rPr>
          <w:rFonts w:ascii="Times New Roman" w:hAnsi="Times New Roman"/>
          <w:sz w:val="20"/>
          <w:szCs w:val="20"/>
        </w:rPr>
        <w:t xml:space="preserve"> utérine (55.7%), le travail prolongé (</w:t>
      </w:r>
      <w:r w:rsidRPr="00C10006">
        <w:rPr>
          <w:rFonts w:ascii="Times New Roman" w:hAnsi="Times New Roman"/>
          <w:color w:val="000000"/>
          <w:sz w:val="20"/>
          <w:szCs w:val="20"/>
        </w:rPr>
        <w:t>86.2% des cas)</w:t>
      </w:r>
      <w:r w:rsidRPr="00C10006">
        <w:rPr>
          <w:rFonts w:ascii="Times New Roman" w:hAnsi="Times New Roman"/>
          <w:sz w:val="20"/>
          <w:szCs w:val="20"/>
        </w:rPr>
        <w:t xml:space="preserve">, la rupture utérine (87.1% des cas) et l’absence de consultation prénatal ont été également déterminants dans le pronostic maternel et périnatal confère (tableau 2 et 3 ; Figure 1 et 2) [OR= </w:t>
      </w:r>
      <w:r w:rsidRPr="00C10006">
        <w:rPr>
          <w:rFonts w:ascii="Times New Roman" w:hAnsi="Times New Roman"/>
          <w:color w:val="000000"/>
          <w:sz w:val="20"/>
          <w:szCs w:val="20"/>
        </w:rPr>
        <w:t>4(1,2-13,8)]</w:t>
      </w:r>
      <w:r w:rsidRPr="00C10006">
        <w:rPr>
          <w:rFonts w:ascii="Times New Roman" w:hAnsi="Times New Roman"/>
          <w:sz w:val="20"/>
          <w:szCs w:val="20"/>
        </w:rPr>
        <w:t>. Toutes les patientes sont décédées dans les structures de soins où la prise en charge a été faite. Les décès maternels et périnatals s</w:t>
      </w:r>
      <w:r w:rsidR="00845B07">
        <w:rPr>
          <w:rFonts w:ascii="Times New Roman" w:hAnsi="Times New Roman"/>
          <w:sz w:val="20"/>
          <w:szCs w:val="20"/>
        </w:rPr>
        <w:t>eraien</w:t>
      </w:r>
      <w:r w:rsidRPr="00C10006">
        <w:rPr>
          <w:rFonts w:ascii="Times New Roman" w:hAnsi="Times New Roman"/>
          <w:sz w:val="20"/>
          <w:szCs w:val="20"/>
        </w:rPr>
        <w:t>t liés à leur admission tardive ou à une insuffisance de diagnostic. L</w:t>
      </w:r>
      <w:r w:rsidR="00B538A0" w:rsidRPr="00C10006">
        <w:rPr>
          <w:rFonts w:ascii="Times New Roman" w:hAnsi="Times New Roman"/>
          <w:sz w:val="20"/>
          <w:szCs w:val="20"/>
        </w:rPr>
        <w:t xml:space="preserve">es </w:t>
      </w:r>
      <w:r w:rsidRPr="00C10006">
        <w:rPr>
          <w:rFonts w:ascii="Times New Roman" w:hAnsi="Times New Roman"/>
          <w:sz w:val="20"/>
          <w:szCs w:val="20"/>
        </w:rPr>
        <w:t>figure</w:t>
      </w:r>
      <w:r w:rsidR="00B538A0" w:rsidRPr="00C10006">
        <w:rPr>
          <w:rFonts w:ascii="Times New Roman" w:hAnsi="Times New Roman"/>
          <w:sz w:val="20"/>
          <w:szCs w:val="20"/>
        </w:rPr>
        <w:t>s</w:t>
      </w:r>
      <w:r w:rsidRPr="00C10006">
        <w:rPr>
          <w:rFonts w:ascii="Times New Roman" w:hAnsi="Times New Roman"/>
          <w:sz w:val="20"/>
          <w:szCs w:val="20"/>
        </w:rPr>
        <w:t xml:space="preserve"> 2 et 3 montre</w:t>
      </w:r>
      <w:r w:rsidR="00F61B97">
        <w:rPr>
          <w:rFonts w:ascii="Times New Roman" w:hAnsi="Times New Roman"/>
          <w:sz w:val="20"/>
          <w:szCs w:val="20"/>
        </w:rPr>
        <w:t>nt</w:t>
      </w:r>
      <w:r w:rsidRPr="00C10006">
        <w:rPr>
          <w:rFonts w:ascii="Times New Roman" w:hAnsi="Times New Roman"/>
          <w:sz w:val="20"/>
          <w:szCs w:val="20"/>
        </w:rPr>
        <w:t xml:space="preserve"> que les décès maternels et les mort-nés frais augmentent avec le type de rupture utérine. La rupture utérine est létale pour la mère et pour le fœtus. Cette élévation de la létalité materno-</w:t>
      </w:r>
      <w:proofErr w:type="spellStart"/>
      <w:r w:rsidRPr="00C10006">
        <w:rPr>
          <w:rFonts w:ascii="Times New Roman" w:hAnsi="Times New Roman"/>
          <w:sz w:val="20"/>
          <w:szCs w:val="20"/>
        </w:rPr>
        <w:t>foetale</w:t>
      </w:r>
      <w:proofErr w:type="spellEnd"/>
      <w:r w:rsidRPr="00C10006">
        <w:rPr>
          <w:rFonts w:ascii="Times New Roman" w:hAnsi="Times New Roman"/>
          <w:sz w:val="20"/>
          <w:szCs w:val="20"/>
        </w:rPr>
        <w:t xml:space="preserve"> de la rupture utérine corrobore avec les données de la littérature. Kanté [13] a trouvé 1,6% de décès maternels. </w:t>
      </w:r>
      <w:proofErr w:type="spellStart"/>
      <w:r w:rsidRPr="00C10006">
        <w:rPr>
          <w:rFonts w:ascii="Times New Roman" w:hAnsi="Times New Roman"/>
          <w:sz w:val="20"/>
          <w:szCs w:val="20"/>
        </w:rPr>
        <w:t>Kadowa</w:t>
      </w:r>
      <w:proofErr w:type="spellEnd"/>
      <w:r w:rsidRPr="00C10006">
        <w:rPr>
          <w:rFonts w:ascii="Times New Roman" w:hAnsi="Times New Roman"/>
          <w:sz w:val="20"/>
          <w:szCs w:val="20"/>
        </w:rPr>
        <w:t xml:space="preserve"> I [23] trouvait 8% de décès maternels et 93% de décès fœtaux dans la zone rurale en Uganda en 2010. En Côte d’ivoire</w:t>
      </w:r>
      <w:r w:rsidRPr="00C10006">
        <w:rPr>
          <w:rFonts w:ascii="Times New Roman" w:hAnsi="Times New Roman"/>
          <w:sz w:val="20"/>
          <w:szCs w:val="20"/>
          <w:u w:val="single"/>
        </w:rPr>
        <w:t>,</w:t>
      </w:r>
      <w:r w:rsidR="009278B5" w:rsidRPr="00C10006">
        <w:rPr>
          <w:rFonts w:ascii="Times New Roman" w:hAnsi="Times New Roman"/>
          <w:sz w:val="20"/>
          <w:szCs w:val="20"/>
        </w:rPr>
        <w:t xml:space="preserve"> </w:t>
      </w:r>
      <w:proofErr w:type="spellStart"/>
      <w:r w:rsidR="009278B5" w:rsidRPr="00C10006">
        <w:rPr>
          <w:rFonts w:ascii="Times New Roman" w:hAnsi="Times New Roman"/>
          <w:sz w:val="20"/>
          <w:szCs w:val="20"/>
        </w:rPr>
        <w:t>Muteganya</w:t>
      </w:r>
      <w:proofErr w:type="spellEnd"/>
      <w:r w:rsidRPr="00C10006">
        <w:rPr>
          <w:rFonts w:ascii="Times New Roman" w:hAnsi="Times New Roman"/>
          <w:sz w:val="20"/>
          <w:szCs w:val="20"/>
        </w:rPr>
        <w:t xml:space="preserve"> [8] a observé que le bilan fœtal était plus</w:t>
      </w:r>
      <w:r w:rsidR="00D47EF6" w:rsidRPr="00C10006">
        <w:rPr>
          <w:rFonts w:ascii="Times New Roman" w:hAnsi="Times New Roman"/>
          <w:sz w:val="20"/>
          <w:szCs w:val="20"/>
        </w:rPr>
        <w:t xml:space="preserve"> lourd que le bilan maternel en</w:t>
      </w:r>
      <w:r w:rsidRPr="00C10006">
        <w:rPr>
          <w:rFonts w:ascii="Times New Roman" w:hAnsi="Times New Roman"/>
          <w:sz w:val="20"/>
          <w:szCs w:val="20"/>
        </w:rPr>
        <w:t xml:space="preserve"> enregistrant 11 % de décès maternel contre 55,5 % de décès fœtal. Il a aussi trouvé que la rupture utérine était plus </w:t>
      </w:r>
      <w:proofErr w:type="spellStart"/>
      <w:r w:rsidRPr="00C10006">
        <w:rPr>
          <w:rFonts w:ascii="Times New Roman" w:hAnsi="Times New Roman"/>
          <w:sz w:val="20"/>
          <w:szCs w:val="20"/>
        </w:rPr>
        <w:t>fœticide</w:t>
      </w:r>
      <w:proofErr w:type="spellEnd"/>
      <w:r w:rsidRPr="00C10006">
        <w:rPr>
          <w:rFonts w:ascii="Times New Roman" w:hAnsi="Times New Roman"/>
          <w:sz w:val="20"/>
          <w:szCs w:val="20"/>
        </w:rPr>
        <w:t xml:space="preserve"> avec un taux de décès fœtal de 92,3% des cas.</w:t>
      </w:r>
    </w:p>
    <w:p w:rsidR="006A3513" w:rsidRPr="00C10006" w:rsidRDefault="00DB7F16" w:rsidP="00DB7F16">
      <w:pPr>
        <w:spacing w:before="120" w:after="40"/>
        <w:jc w:val="both"/>
        <w:rPr>
          <w:rFonts w:ascii="Times New Roman" w:hAnsi="Times New Roman"/>
          <w:sz w:val="20"/>
          <w:szCs w:val="20"/>
        </w:rPr>
      </w:pPr>
      <w:r w:rsidRPr="00C10006">
        <w:rPr>
          <w:rFonts w:ascii="Times New Roman" w:hAnsi="Times New Roman"/>
          <w:b/>
          <w:sz w:val="20"/>
          <w:szCs w:val="20"/>
        </w:rPr>
        <w:t>CONCLUSION</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L’hystérectomie obstétricale d’urgence reste fréquente dans nos pays en développement en particulier au Mali. Nous y recourons dans la prise en charge des urgences obstétricales. C’est une stratégie de lutte contre la mortalité maternelle et périnatale. La réduction efficace de sa fréquence au Mali passe par des stratégies préventives.</w:t>
      </w:r>
    </w:p>
    <w:p w:rsidR="00DB7F16" w:rsidRDefault="00445615" w:rsidP="00DB7F16">
      <w:pPr>
        <w:spacing w:before="60" w:after="20"/>
        <w:jc w:val="both"/>
        <w:rPr>
          <w:rFonts w:ascii="Times New Roman" w:hAnsi="Times New Roman"/>
          <w:sz w:val="20"/>
          <w:szCs w:val="20"/>
        </w:rPr>
      </w:pPr>
      <w:r w:rsidRPr="00C10006">
        <w:rPr>
          <w:rFonts w:ascii="Times New Roman" w:hAnsi="Times New Roman"/>
          <w:b/>
          <w:sz w:val="20"/>
          <w:szCs w:val="20"/>
        </w:rPr>
        <w:t>Conflit d’intérêt</w:t>
      </w:r>
    </w:p>
    <w:p w:rsidR="006A3513" w:rsidRPr="00C10006" w:rsidRDefault="00445615" w:rsidP="00C10006">
      <w:pPr>
        <w:spacing w:after="0"/>
        <w:jc w:val="both"/>
        <w:rPr>
          <w:rFonts w:ascii="Times New Roman" w:hAnsi="Times New Roman"/>
          <w:sz w:val="20"/>
          <w:szCs w:val="20"/>
        </w:rPr>
      </w:pPr>
      <w:r w:rsidRPr="00C10006">
        <w:rPr>
          <w:rFonts w:ascii="Times New Roman" w:hAnsi="Times New Roman"/>
          <w:sz w:val="20"/>
          <w:szCs w:val="20"/>
        </w:rPr>
        <w:t>Nous déclarons ne pas avoir d’intérêt direct ou indirect avec un organisme privé ou commercial en relation avec le sujet traité.</w:t>
      </w:r>
    </w:p>
    <w:p w:rsidR="006A3513" w:rsidRPr="00C10006" w:rsidRDefault="00DB7F16" w:rsidP="00DB7F16">
      <w:pPr>
        <w:spacing w:before="120" w:after="40"/>
        <w:jc w:val="both"/>
        <w:rPr>
          <w:rFonts w:ascii="Times New Roman" w:hAnsi="Times New Roman"/>
          <w:b/>
          <w:sz w:val="20"/>
          <w:szCs w:val="20"/>
        </w:rPr>
      </w:pPr>
      <w:r w:rsidRPr="00C10006">
        <w:rPr>
          <w:rFonts w:ascii="Times New Roman" w:hAnsi="Times New Roman"/>
          <w:b/>
          <w:sz w:val="20"/>
          <w:szCs w:val="20"/>
        </w:rPr>
        <w:t xml:space="preserve">RÉFÉRENCES </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Maine D, </w:t>
      </w:r>
      <w:proofErr w:type="spellStart"/>
      <w:r w:rsidRPr="00DB7F16">
        <w:rPr>
          <w:rFonts w:ascii="Times New Roman" w:hAnsi="Times New Roman"/>
          <w:sz w:val="18"/>
          <w:szCs w:val="20"/>
        </w:rPr>
        <w:t>Akalin</w:t>
      </w:r>
      <w:proofErr w:type="spellEnd"/>
      <w:r w:rsidRPr="00DB7F16">
        <w:rPr>
          <w:rFonts w:ascii="Times New Roman" w:hAnsi="Times New Roman"/>
          <w:sz w:val="18"/>
          <w:szCs w:val="20"/>
        </w:rPr>
        <w:t xml:space="preserve"> M Z, Ward V M, Kamara A. La conception et l'évaluation des programmes de prévention de la mortalité maternelle. Columbia : Centre de santé des populations et de la famille École de santé publique de l’Université Columbia ; Juin 1997, 138p </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w:t>
      </w:r>
      <w:proofErr w:type="spellStart"/>
      <w:r w:rsidRPr="00DB7F16">
        <w:rPr>
          <w:rFonts w:ascii="Times New Roman" w:hAnsi="Times New Roman"/>
          <w:sz w:val="18"/>
          <w:szCs w:val="20"/>
        </w:rPr>
        <w:t>Coatleven</w:t>
      </w:r>
      <w:proofErr w:type="spellEnd"/>
      <w:r w:rsidRPr="00DB7F16">
        <w:rPr>
          <w:rFonts w:ascii="Times New Roman" w:hAnsi="Times New Roman"/>
          <w:sz w:val="18"/>
          <w:szCs w:val="20"/>
        </w:rPr>
        <w:t xml:space="preserve"> F, </w:t>
      </w:r>
      <w:proofErr w:type="spellStart"/>
      <w:r w:rsidRPr="00DB7F16">
        <w:rPr>
          <w:rFonts w:ascii="Times New Roman" w:hAnsi="Times New Roman"/>
          <w:sz w:val="18"/>
          <w:szCs w:val="20"/>
        </w:rPr>
        <w:t>Vandenbossche</w:t>
      </w:r>
      <w:proofErr w:type="spellEnd"/>
      <w:r w:rsidRPr="00DB7F16">
        <w:rPr>
          <w:rFonts w:ascii="Times New Roman" w:hAnsi="Times New Roman"/>
          <w:sz w:val="18"/>
          <w:szCs w:val="20"/>
        </w:rPr>
        <w:t xml:space="preserve"> F, </w:t>
      </w:r>
      <w:proofErr w:type="spellStart"/>
      <w:r w:rsidRPr="00DB7F16">
        <w:rPr>
          <w:rFonts w:ascii="Times New Roman" w:hAnsi="Times New Roman"/>
          <w:sz w:val="18"/>
          <w:szCs w:val="20"/>
        </w:rPr>
        <w:t>Richez</w:t>
      </w:r>
      <w:proofErr w:type="spellEnd"/>
      <w:r w:rsidRPr="00DB7F16">
        <w:rPr>
          <w:rFonts w:ascii="Times New Roman" w:hAnsi="Times New Roman"/>
          <w:sz w:val="18"/>
          <w:szCs w:val="20"/>
        </w:rPr>
        <w:t xml:space="preserve"> B, </w:t>
      </w:r>
      <w:proofErr w:type="spellStart"/>
      <w:r w:rsidRPr="00DB7F16">
        <w:rPr>
          <w:rFonts w:ascii="Times New Roman" w:hAnsi="Times New Roman"/>
          <w:sz w:val="18"/>
          <w:szCs w:val="20"/>
        </w:rPr>
        <w:t>Horovitz</w:t>
      </w:r>
      <w:proofErr w:type="spellEnd"/>
      <w:r w:rsidRPr="00DB7F16">
        <w:rPr>
          <w:rFonts w:ascii="Times New Roman" w:hAnsi="Times New Roman"/>
          <w:sz w:val="18"/>
          <w:szCs w:val="20"/>
        </w:rPr>
        <w:t xml:space="preserve"> J. L’hystérectomie d’hémostase. J </w:t>
      </w:r>
      <w:proofErr w:type="spellStart"/>
      <w:r w:rsidRPr="00DB7F16">
        <w:rPr>
          <w:rFonts w:ascii="Times New Roman" w:hAnsi="Times New Roman"/>
          <w:sz w:val="18"/>
          <w:szCs w:val="20"/>
        </w:rPr>
        <w:t>Gynecol</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Obstet</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Biol</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Reprod</w:t>
      </w:r>
      <w:proofErr w:type="spellEnd"/>
      <w:r w:rsidRPr="00DB7F16">
        <w:rPr>
          <w:rFonts w:ascii="Times New Roman" w:hAnsi="Times New Roman"/>
          <w:sz w:val="18"/>
          <w:szCs w:val="20"/>
        </w:rPr>
        <w:t xml:space="preserve"> </w:t>
      </w:r>
      <w:proofErr w:type="gramStart"/>
      <w:r w:rsidRPr="00DB7F16">
        <w:rPr>
          <w:rFonts w:ascii="Times New Roman" w:hAnsi="Times New Roman"/>
          <w:sz w:val="18"/>
          <w:szCs w:val="20"/>
        </w:rPr>
        <w:t>2010;39</w:t>
      </w:r>
      <w:proofErr w:type="gramEnd"/>
      <w:r w:rsidRPr="00DB7F16">
        <w:rPr>
          <w:rFonts w:ascii="Times New Roman" w:hAnsi="Times New Roman"/>
          <w:sz w:val="18"/>
          <w:szCs w:val="20"/>
        </w:rPr>
        <w:t xml:space="preserve"> : S1-S342</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w:t>
      </w:r>
      <w:proofErr w:type="spellStart"/>
      <w:r w:rsidRPr="00DB7F16">
        <w:rPr>
          <w:rFonts w:ascii="Times New Roman" w:hAnsi="Times New Roman"/>
          <w:sz w:val="18"/>
          <w:szCs w:val="20"/>
        </w:rPr>
        <w:t>Lansac</w:t>
      </w:r>
      <w:proofErr w:type="spellEnd"/>
      <w:r w:rsidRPr="00DB7F16">
        <w:rPr>
          <w:rFonts w:ascii="Times New Roman" w:hAnsi="Times New Roman"/>
          <w:sz w:val="18"/>
          <w:szCs w:val="20"/>
        </w:rPr>
        <w:t xml:space="preserve"> J, Body G</w:t>
      </w:r>
      <w:proofErr w:type="gramStart"/>
      <w:r w:rsidRPr="00DB7F16">
        <w:rPr>
          <w:rFonts w:ascii="Times New Roman" w:hAnsi="Times New Roman"/>
          <w:sz w:val="18"/>
          <w:szCs w:val="20"/>
        </w:rPr>
        <w:t xml:space="preserve">,  </w:t>
      </w:r>
      <w:proofErr w:type="spellStart"/>
      <w:r w:rsidRPr="00DB7F16">
        <w:rPr>
          <w:rFonts w:ascii="Times New Roman" w:hAnsi="Times New Roman"/>
          <w:sz w:val="18"/>
          <w:szCs w:val="20"/>
        </w:rPr>
        <w:t>Magnin</w:t>
      </w:r>
      <w:proofErr w:type="spellEnd"/>
      <w:proofErr w:type="gramEnd"/>
      <w:r w:rsidRPr="00DB7F16">
        <w:rPr>
          <w:rFonts w:ascii="Times New Roman" w:hAnsi="Times New Roman"/>
          <w:sz w:val="18"/>
          <w:szCs w:val="20"/>
        </w:rPr>
        <w:t xml:space="preserve"> G. La pratique chirurgicale en gynécologie-obstétriqu</w:t>
      </w:r>
      <w:r w:rsidR="009278B5" w:rsidRPr="00DB7F16">
        <w:rPr>
          <w:rFonts w:ascii="Times New Roman" w:hAnsi="Times New Roman"/>
          <w:sz w:val="18"/>
          <w:szCs w:val="20"/>
        </w:rPr>
        <w:t>e. Elsevier-Masson, 2011, 526p,</w:t>
      </w:r>
      <w:r w:rsidRPr="00DB7F16">
        <w:rPr>
          <w:rFonts w:ascii="Times New Roman" w:hAnsi="Times New Roman"/>
          <w:sz w:val="18"/>
          <w:szCs w:val="20"/>
        </w:rPr>
        <w:t xml:space="preserve"> ISBN : 978-2-294-02095-7.</w:t>
      </w:r>
    </w:p>
    <w:p w:rsidR="006A3513" w:rsidRPr="00DB7F16" w:rsidRDefault="00445615" w:rsidP="00C10006">
      <w:pPr>
        <w:pStyle w:val="Paragraphedeliste"/>
        <w:numPr>
          <w:ilvl w:val="3"/>
          <w:numId w:val="2"/>
        </w:numPr>
        <w:spacing w:after="0"/>
        <w:jc w:val="both"/>
        <w:rPr>
          <w:rFonts w:ascii="Times New Roman" w:hAnsi="Times New Roman"/>
          <w:sz w:val="18"/>
          <w:szCs w:val="20"/>
          <w:lang w:val="en-US"/>
        </w:rPr>
      </w:pPr>
      <w:r w:rsidRPr="00DB7F16">
        <w:rPr>
          <w:rFonts w:ascii="Times New Roman" w:hAnsi="Times New Roman"/>
          <w:sz w:val="18"/>
          <w:szCs w:val="20"/>
          <w:lang w:val="en-US"/>
        </w:rPr>
        <w:t>Khan KS et al. WHO analysis of causes of maternal death: a systematic review. Lancet 2006; 367 (9516): 1066-74.</w:t>
      </w:r>
    </w:p>
    <w:p w:rsidR="006A3513" w:rsidRPr="00DB7F16" w:rsidRDefault="00445615" w:rsidP="00C10006">
      <w:pPr>
        <w:pStyle w:val="Paragraphedeliste"/>
        <w:numPr>
          <w:ilvl w:val="3"/>
          <w:numId w:val="2"/>
        </w:numPr>
        <w:spacing w:after="0"/>
        <w:jc w:val="both"/>
        <w:rPr>
          <w:rFonts w:ascii="Times New Roman" w:hAnsi="Times New Roman"/>
          <w:sz w:val="18"/>
          <w:szCs w:val="20"/>
          <w:lang w:val="en-US"/>
        </w:rPr>
      </w:pPr>
      <w:r w:rsidRPr="00DB7F16">
        <w:rPr>
          <w:rFonts w:ascii="Times New Roman" w:hAnsi="Times New Roman"/>
          <w:sz w:val="18"/>
          <w:szCs w:val="20"/>
        </w:rPr>
        <w:t xml:space="preserve"> Camara D, Koné J, Sidibé A et al. Hystérectomies d’Hémostase à Bamako : Aspects </w:t>
      </w:r>
      <w:proofErr w:type="spellStart"/>
      <w:r w:rsidRPr="00DB7F16">
        <w:rPr>
          <w:rFonts w:ascii="Times New Roman" w:hAnsi="Times New Roman"/>
          <w:sz w:val="18"/>
          <w:szCs w:val="20"/>
        </w:rPr>
        <w:t>Épidémio</w:t>
      </w:r>
      <w:proofErr w:type="spellEnd"/>
      <w:r w:rsidRPr="00DB7F16">
        <w:rPr>
          <w:rFonts w:ascii="Times New Roman" w:hAnsi="Times New Roman"/>
          <w:sz w:val="18"/>
          <w:szCs w:val="20"/>
        </w:rPr>
        <w:t xml:space="preserve">-cliniques et Pronostic Maternel. </w:t>
      </w:r>
      <w:r w:rsidRPr="00DB7F16">
        <w:rPr>
          <w:rFonts w:ascii="Times New Roman" w:hAnsi="Times New Roman"/>
          <w:sz w:val="18"/>
          <w:szCs w:val="20"/>
          <w:lang w:val="en-US"/>
        </w:rPr>
        <w:t>Health sciences and diseases ; the journal of medicine and  health sciences  2018 ; 19 (3) : 29-32</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rPr>
        <w:t>Yalcouyé</w:t>
      </w:r>
      <w:proofErr w:type="spellEnd"/>
      <w:r w:rsidRPr="00DB7F16">
        <w:rPr>
          <w:rFonts w:ascii="Times New Roman" w:hAnsi="Times New Roman"/>
          <w:sz w:val="18"/>
          <w:szCs w:val="20"/>
        </w:rPr>
        <w:t xml:space="preserve"> Y. </w:t>
      </w:r>
      <w:proofErr w:type="spellStart"/>
      <w:r w:rsidRPr="00DB7F16">
        <w:rPr>
          <w:rFonts w:ascii="Times New Roman" w:hAnsi="Times New Roman"/>
          <w:sz w:val="18"/>
          <w:szCs w:val="20"/>
        </w:rPr>
        <w:t>Etude</w:t>
      </w:r>
      <w:proofErr w:type="spellEnd"/>
      <w:r w:rsidRPr="00DB7F16">
        <w:rPr>
          <w:rFonts w:ascii="Times New Roman" w:hAnsi="Times New Roman"/>
          <w:sz w:val="18"/>
          <w:szCs w:val="20"/>
        </w:rPr>
        <w:t xml:space="preserve"> de l’hémorragie du post du postpartum immédiat  dans le service de gynécologie-obstétrique du CHU du Point G de 2005 à 2007, Thèse de médecine</w:t>
      </w:r>
      <w:proofErr w:type="gramStart"/>
      <w:r w:rsidRPr="00DB7F16">
        <w:rPr>
          <w:rFonts w:ascii="Times New Roman" w:hAnsi="Times New Roman"/>
          <w:sz w:val="18"/>
          <w:szCs w:val="20"/>
        </w:rPr>
        <w:t xml:space="preserve">.  </w:t>
      </w:r>
      <w:proofErr w:type="gramEnd"/>
      <w:r w:rsidRPr="00DB7F16">
        <w:rPr>
          <w:rFonts w:ascii="Times New Roman" w:hAnsi="Times New Roman"/>
          <w:sz w:val="18"/>
          <w:szCs w:val="20"/>
        </w:rPr>
        <w:t>Université de Bamako ; 2008, 103p</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Keita M N. Les Hystérectomies d’Urgences dans le service de Gynécologie au CHU DU Point G. Thèse de médecine. Université de Bamako.2009, 107p</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rPr>
        <w:t>Muteganya</w:t>
      </w:r>
      <w:proofErr w:type="spellEnd"/>
      <w:r w:rsidRPr="00DB7F16">
        <w:rPr>
          <w:rFonts w:ascii="Times New Roman" w:hAnsi="Times New Roman"/>
          <w:sz w:val="18"/>
          <w:szCs w:val="20"/>
        </w:rPr>
        <w:t xml:space="preserve"> D, </w:t>
      </w:r>
      <w:proofErr w:type="spellStart"/>
      <w:r w:rsidRPr="00DB7F16">
        <w:rPr>
          <w:rFonts w:ascii="Times New Roman" w:hAnsi="Times New Roman"/>
          <w:sz w:val="18"/>
          <w:szCs w:val="20"/>
        </w:rPr>
        <w:t>Sindayirwanya</w:t>
      </w:r>
      <w:proofErr w:type="spellEnd"/>
      <w:r w:rsidRPr="00DB7F16">
        <w:rPr>
          <w:rFonts w:ascii="Times New Roman" w:hAnsi="Times New Roman"/>
          <w:sz w:val="18"/>
          <w:szCs w:val="20"/>
        </w:rPr>
        <w:t xml:space="preserve"> J B, </w:t>
      </w:r>
      <w:proofErr w:type="spellStart"/>
      <w:r w:rsidRPr="00DB7F16">
        <w:rPr>
          <w:rFonts w:ascii="Times New Roman" w:hAnsi="Times New Roman"/>
          <w:sz w:val="18"/>
          <w:szCs w:val="20"/>
        </w:rPr>
        <w:t>Ntandikiye</w:t>
      </w:r>
      <w:proofErr w:type="spellEnd"/>
      <w:r w:rsidRPr="00DB7F16">
        <w:rPr>
          <w:rFonts w:ascii="Times New Roman" w:hAnsi="Times New Roman"/>
          <w:sz w:val="18"/>
          <w:szCs w:val="20"/>
        </w:rPr>
        <w:t xml:space="preserve"> C, </w:t>
      </w:r>
      <w:proofErr w:type="spellStart"/>
      <w:r w:rsidRPr="00DB7F16">
        <w:rPr>
          <w:rFonts w:ascii="Times New Roman" w:hAnsi="Times New Roman"/>
          <w:sz w:val="18"/>
          <w:szCs w:val="20"/>
        </w:rPr>
        <w:t>Ntunda</w:t>
      </w:r>
      <w:proofErr w:type="spellEnd"/>
      <w:r w:rsidRPr="00DB7F16">
        <w:rPr>
          <w:rFonts w:ascii="Times New Roman" w:hAnsi="Times New Roman"/>
          <w:sz w:val="18"/>
          <w:szCs w:val="20"/>
        </w:rPr>
        <w:t xml:space="preserve"> B, </w:t>
      </w:r>
      <w:proofErr w:type="spellStart"/>
      <w:r w:rsidRPr="00DB7F16">
        <w:rPr>
          <w:rFonts w:ascii="Times New Roman" w:hAnsi="Times New Roman"/>
          <w:sz w:val="18"/>
          <w:szCs w:val="20"/>
        </w:rPr>
        <w:t>Rufyikiri</w:t>
      </w:r>
      <w:proofErr w:type="spellEnd"/>
      <w:r w:rsidRPr="00DB7F16">
        <w:rPr>
          <w:rFonts w:ascii="Times New Roman" w:hAnsi="Times New Roman"/>
          <w:sz w:val="18"/>
          <w:szCs w:val="20"/>
        </w:rPr>
        <w:t xml:space="preserve"> Th. les hystérectomies obstétricales au CHU de </w:t>
      </w:r>
      <w:proofErr w:type="spellStart"/>
      <w:r w:rsidRPr="00DB7F16">
        <w:rPr>
          <w:rFonts w:ascii="Times New Roman" w:hAnsi="Times New Roman"/>
          <w:sz w:val="18"/>
          <w:szCs w:val="20"/>
        </w:rPr>
        <w:t>Kamenge</w:t>
      </w:r>
      <w:proofErr w:type="spellEnd"/>
      <w:r w:rsidRPr="00DB7F16">
        <w:rPr>
          <w:rFonts w:ascii="Times New Roman" w:hAnsi="Times New Roman"/>
          <w:sz w:val="18"/>
          <w:szCs w:val="20"/>
        </w:rPr>
        <w:t xml:space="preserve"> - une série de 36 cas. Médecine d'Afrique Noire : 1998, 45 (1) </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rPr>
        <w:t>Nayama</w:t>
      </w:r>
      <w:proofErr w:type="spellEnd"/>
      <w:r w:rsidRPr="00DB7F16">
        <w:rPr>
          <w:rFonts w:ascii="Times New Roman" w:hAnsi="Times New Roman"/>
          <w:sz w:val="18"/>
          <w:szCs w:val="20"/>
        </w:rPr>
        <w:t xml:space="preserve"> M, </w:t>
      </w:r>
      <w:proofErr w:type="spellStart"/>
      <w:r w:rsidRPr="00DB7F16">
        <w:rPr>
          <w:rFonts w:ascii="Times New Roman" w:hAnsi="Times New Roman"/>
          <w:sz w:val="18"/>
          <w:szCs w:val="20"/>
        </w:rPr>
        <w:t>Moulaye</w:t>
      </w:r>
      <w:proofErr w:type="spellEnd"/>
      <w:r w:rsidRPr="00DB7F16">
        <w:rPr>
          <w:rFonts w:ascii="Times New Roman" w:hAnsi="Times New Roman"/>
          <w:sz w:val="18"/>
          <w:szCs w:val="20"/>
        </w:rPr>
        <w:t xml:space="preserve"> AA, </w:t>
      </w:r>
      <w:proofErr w:type="spellStart"/>
      <w:r w:rsidRPr="00DB7F16">
        <w:rPr>
          <w:rFonts w:ascii="Times New Roman" w:hAnsi="Times New Roman"/>
          <w:sz w:val="18"/>
          <w:szCs w:val="20"/>
        </w:rPr>
        <w:t>Djibril</w:t>
      </w:r>
      <w:proofErr w:type="spellEnd"/>
      <w:r w:rsidRPr="00DB7F16">
        <w:rPr>
          <w:rFonts w:ascii="Times New Roman" w:hAnsi="Times New Roman"/>
          <w:sz w:val="18"/>
          <w:szCs w:val="20"/>
        </w:rPr>
        <w:t xml:space="preserve"> B, </w:t>
      </w:r>
      <w:proofErr w:type="spellStart"/>
      <w:r w:rsidRPr="00DB7F16">
        <w:rPr>
          <w:rFonts w:ascii="Times New Roman" w:hAnsi="Times New Roman"/>
          <w:sz w:val="18"/>
          <w:szCs w:val="20"/>
        </w:rPr>
        <w:t>Garba</w:t>
      </w:r>
      <w:proofErr w:type="spellEnd"/>
      <w:r w:rsidRPr="00DB7F16">
        <w:rPr>
          <w:rFonts w:ascii="Times New Roman" w:hAnsi="Times New Roman"/>
          <w:sz w:val="18"/>
          <w:szCs w:val="20"/>
        </w:rPr>
        <w:t xml:space="preserve"> M, Idi N, </w:t>
      </w:r>
      <w:proofErr w:type="spellStart"/>
      <w:r w:rsidRPr="00DB7F16">
        <w:rPr>
          <w:rFonts w:ascii="Times New Roman" w:hAnsi="Times New Roman"/>
          <w:sz w:val="18"/>
          <w:szCs w:val="20"/>
        </w:rPr>
        <w:t>Boukerrou</w:t>
      </w:r>
      <w:proofErr w:type="spellEnd"/>
      <w:r w:rsidRPr="00DB7F16">
        <w:rPr>
          <w:rFonts w:ascii="Times New Roman" w:hAnsi="Times New Roman"/>
          <w:sz w:val="18"/>
          <w:szCs w:val="20"/>
        </w:rPr>
        <w:t xml:space="preserve"> M. Les hystérectomies d’hémostase en pays sous-équipés : un geste </w:t>
      </w:r>
      <w:proofErr w:type="spellStart"/>
      <w:r w:rsidRPr="00DB7F16">
        <w:rPr>
          <w:rFonts w:ascii="Times New Roman" w:hAnsi="Times New Roman"/>
          <w:sz w:val="18"/>
          <w:szCs w:val="20"/>
        </w:rPr>
        <w:t>vita</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Etude</w:t>
      </w:r>
      <w:proofErr w:type="spellEnd"/>
      <w:r w:rsidRPr="00DB7F16">
        <w:rPr>
          <w:rFonts w:ascii="Times New Roman" w:hAnsi="Times New Roman"/>
          <w:sz w:val="18"/>
          <w:szCs w:val="20"/>
        </w:rPr>
        <w:t xml:space="preserve"> prospective dans une maternité de référence au Niger. </w:t>
      </w:r>
      <w:proofErr w:type="spellStart"/>
      <w:r w:rsidRPr="00DB7F16">
        <w:rPr>
          <w:rFonts w:ascii="Times New Roman" w:hAnsi="Times New Roman"/>
          <w:sz w:val="18"/>
          <w:szCs w:val="20"/>
        </w:rPr>
        <w:t>Gynecol</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Obstet</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Fertil</w:t>
      </w:r>
      <w:proofErr w:type="spellEnd"/>
      <w:r w:rsidRPr="00DB7F16">
        <w:rPr>
          <w:rFonts w:ascii="Times New Roman" w:hAnsi="Times New Roman"/>
          <w:sz w:val="18"/>
          <w:szCs w:val="20"/>
        </w:rPr>
        <w:t xml:space="preserve"> </w:t>
      </w:r>
      <w:proofErr w:type="gramStart"/>
      <w:r w:rsidRPr="00DB7F16">
        <w:rPr>
          <w:rFonts w:ascii="Times New Roman" w:hAnsi="Times New Roman"/>
          <w:sz w:val="18"/>
          <w:szCs w:val="20"/>
        </w:rPr>
        <w:t>2006;</w:t>
      </w:r>
      <w:proofErr w:type="gramEnd"/>
      <w:r w:rsidRPr="00DB7F16">
        <w:rPr>
          <w:rFonts w:ascii="Times New Roman" w:hAnsi="Times New Roman"/>
          <w:sz w:val="18"/>
          <w:szCs w:val="20"/>
        </w:rPr>
        <w:t xml:space="preserve"> 34 : 900-5.</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w:t>
      </w:r>
      <w:proofErr w:type="spellStart"/>
      <w:r w:rsidRPr="00DB7F16">
        <w:rPr>
          <w:rFonts w:ascii="Times New Roman" w:hAnsi="Times New Roman"/>
          <w:sz w:val="18"/>
          <w:szCs w:val="20"/>
        </w:rPr>
        <w:t>Sy</w:t>
      </w:r>
      <w:proofErr w:type="spellEnd"/>
      <w:r w:rsidRPr="00DB7F16">
        <w:rPr>
          <w:rFonts w:ascii="Times New Roman" w:hAnsi="Times New Roman"/>
          <w:sz w:val="18"/>
          <w:szCs w:val="20"/>
        </w:rPr>
        <w:t xml:space="preserve"> T, </w:t>
      </w:r>
      <w:proofErr w:type="spellStart"/>
      <w:r w:rsidRPr="00DB7F16">
        <w:rPr>
          <w:rFonts w:ascii="Times New Roman" w:hAnsi="Times New Roman"/>
          <w:sz w:val="18"/>
          <w:szCs w:val="20"/>
        </w:rPr>
        <w:t>Leno</w:t>
      </w:r>
      <w:proofErr w:type="spellEnd"/>
      <w:r w:rsidRPr="00DB7F16">
        <w:rPr>
          <w:rFonts w:ascii="Times New Roman" w:hAnsi="Times New Roman"/>
          <w:sz w:val="18"/>
          <w:szCs w:val="20"/>
        </w:rPr>
        <w:t xml:space="preserve"> D W A, Conte I, Camara M K, Diallo A B, Bah </w:t>
      </w:r>
      <w:proofErr w:type="spellStart"/>
      <w:r w:rsidRPr="00DB7F16">
        <w:rPr>
          <w:rFonts w:ascii="Times New Roman" w:hAnsi="Times New Roman"/>
          <w:sz w:val="18"/>
          <w:szCs w:val="20"/>
        </w:rPr>
        <w:t>Ik</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Hamadou</w:t>
      </w:r>
      <w:proofErr w:type="spellEnd"/>
      <w:r w:rsidRPr="00DB7F16">
        <w:rPr>
          <w:rFonts w:ascii="Times New Roman" w:hAnsi="Times New Roman"/>
          <w:sz w:val="18"/>
          <w:szCs w:val="20"/>
        </w:rPr>
        <w:t xml:space="preserve"> M A, </w:t>
      </w:r>
      <w:proofErr w:type="spellStart"/>
      <w:r w:rsidRPr="00DB7F16">
        <w:rPr>
          <w:rFonts w:ascii="Times New Roman" w:hAnsi="Times New Roman"/>
          <w:sz w:val="18"/>
          <w:szCs w:val="20"/>
        </w:rPr>
        <w:t>Tolno</w:t>
      </w:r>
      <w:proofErr w:type="spellEnd"/>
      <w:r w:rsidRPr="00DB7F16">
        <w:rPr>
          <w:rFonts w:ascii="Times New Roman" w:hAnsi="Times New Roman"/>
          <w:sz w:val="18"/>
          <w:szCs w:val="20"/>
        </w:rPr>
        <w:t xml:space="preserve"> J, </w:t>
      </w:r>
      <w:proofErr w:type="spellStart"/>
      <w:r w:rsidRPr="00DB7F16">
        <w:rPr>
          <w:rFonts w:ascii="Times New Roman" w:hAnsi="Times New Roman"/>
          <w:sz w:val="18"/>
          <w:szCs w:val="20"/>
        </w:rPr>
        <w:t>Hyjazi</w:t>
      </w:r>
      <w:proofErr w:type="spellEnd"/>
      <w:r w:rsidRPr="00DB7F16">
        <w:rPr>
          <w:rFonts w:ascii="Times New Roman" w:hAnsi="Times New Roman"/>
          <w:sz w:val="18"/>
          <w:szCs w:val="20"/>
        </w:rPr>
        <w:t xml:space="preserve"> Y, Keïta N. Hystérectomie obstétricale : trois ans d’expérience à la Maternité </w:t>
      </w:r>
      <w:proofErr w:type="spellStart"/>
      <w:r w:rsidRPr="00DB7F16">
        <w:rPr>
          <w:rFonts w:ascii="Times New Roman" w:hAnsi="Times New Roman"/>
          <w:sz w:val="18"/>
          <w:szCs w:val="20"/>
        </w:rPr>
        <w:t>Donka</w:t>
      </w:r>
      <w:proofErr w:type="spellEnd"/>
      <w:r w:rsidRPr="00DB7F16">
        <w:rPr>
          <w:rFonts w:ascii="Times New Roman" w:hAnsi="Times New Roman"/>
          <w:sz w:val="18"/>
          <w:szCs w:val="20"/>
        </w:rPr>
        <w:t xml:space="preserve"> du Centre Hospitalier Universitaire de Conakry. Journal de la </w:t>
      </w:r>
      <w:proofErr w:type="spellStart"/>
      <w:r w:rsidRPr="00DB7F16">
        <w:rPr>
          <w:rFonts w:ascii="Times New Roman" w:hAnsi="Times New Roman"/>
          <w:sz w:val="18"/>
          <w:szCs w:val="20"/>
        </w:rPr>
        <w:t>SAGO</w:t>
      </w:r>
      <w:proofErr w:type="spellEnd"/>
      <w:r w:rsidRPr="00DB7F16">
        <w:rPr>
          <w:rFonts w:ascii="Times New Roman" w:hAnsi="Times New Roman"/>
          <w:sz w:val="18"/>
          <w:szCs w:val="20"/>
        </w:rPr>
        <w:t>, 2017, 18(1) : 22-26</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rPr>
        <w:t>Racinet</w:t>
      </w:r>
      <w:proofErr w:type="spellEnd"/>
      <w:r w:rsidRPr="00DB7F16">
        <w:rPr>
          <w:rFonts w:ascii="Times New Roman" w:hAnsi="Times New Roman"/>
          <w:sz w:val="18"/>
          <w:szCs w:val="20"/>
        </w:rPr>
        <w:t xml:space="preserve"> C et coll. Hystérectomie sur utérus gravide. </w:t>
      </w:r>
      <w:proofErr w:type="spellStart"/>
      <w:r w:rsidRPr="00DB7F16">
        <w:rPr>
          <w:rFonts w:ascii="Times New Roman" w:hAnsi="Times New Roman"/>
          <w:sz w:val="18"/>
          <w:szCs w:val="20"/>
        </w:rPr>
        <w:t>Encycl</w:t>
      </w:r>
      <w:proofErr w:type="spellEnd"/>
      <w:r w:rsidRPr="00DB7F16">
        <w:rPr>
          <w:rFonts w:ascii="Times New Roman" w:hAnsi="Times New Roman"/>
          <w:sz w:val="18"/>
          <w:szCs w:val="20"/>
        </w:rPr>
        <w:t xml:space="preserve"> Med </w:t>
      </w:r>
      <w:proofErr w:type="spellStart"/>
      <w:r w:rsidRPr="00DB7F16">
        <w:rPr>
          <w:rFonts w:ascii="Times New Roman" w:hAnsi="Times New Roman"/>
          <w:sz w:val="18"/>
          <w:szCs w:val="20"/>
        </w:rPr>
        <w:t>Chir</w:t>
      </w:r>
      <w:proofErr w:type="spellEnd"/>
      <w:r w:rsidRPr="00DB7F16">
        <w:rPr>
          <w:rFonts w:ascii="Times New Roman" w:hAnsi="Times New Roman"/>
          <w:sz w:val="18"/>
          <w:szCs w:val="20"/>
        </w:rPr>
        <w:t xml:space="preserve"> Tech </w:t>
      </w:r>
      <w:proofErr w:type="spellStart"/>
      <w:r w:rsidRPr="00DB7F16">
        <w:rPr>
          <w:rFonts w:ascii="Times New Roman" w:hAnsi="Times New Roman"/>
          <w:sz w:val="18"/>
          <w:szCs w:val="20"/>
        </w:rPr>
        <w:t>Chir</w:t>
      </w:r>
      <w:proofErr w:type="spellEnd"/>
      <w:r w:rsidRPr="00DB7F16">
        <w:rPr>
          <w:rFonts w:ascii="Times New Roman" w:hAnsi="Times New Roman"/>
          <w:sz w:val="18"/>
          <w:szCs w:val="20"/>
        </w:rPr>
        <w:t xml:space="preserve"> Urologie- Gynécologie 1991 ; 41905 : 1-10.</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Dongmo R, </w:t>
      </w:r>
      <w:proofErr w:type="spellStart"/>
      <w:r w:rsidRPr="00DB7F16">
        <w:rPr>
          <w:rFonts w:ascii="Times New Roman" w:hAnsi="Times New Roman"/>
          <w:sz w:val="18"/>
          <w:szCs w:val="20"/>
        </w:rPr>
        <w:t>Kouam</w:t>
      </w:r>
      <w:proofErr w:type="spellEnd"/>
      <w:r w:rsidRPr="00DB7F16">
        <w:rPr>
          <w:rFonts w:ascii="Times New Roman" w:hAnsi="Times New Roman"/>
          <w:sz w:val="18"/>
          <w:szCs w:val="20"/>
        </w:rPr>
        <w:t xml:space="preserve"> L, Doh AS, </w:t>
      </w:r>
      <w:proofErr w:type="spellStart"/>
      <w:r w:rsidRPr="00DB7F16">
        <w:rPr>
          <w:rFonts w:ascii="Times New Roman" w:hAnsi="Times New Roman"/>
          <w:sz w:val="18"/>
          <w:szCs w:val="20"/>
        </w:rPr>
        <w:t>Ngassa</w:t>
      </w:r>
      <w:proofErr w:type="spellEnd"/>
      <w:r w:rsidRPr="00DB7F16">
        <w:rPr>
          <w:rFonts w:ascii="Times New Roman" w:hAnsi="Times New Roman"/>
          <w:sz w:val="18"/>
          <w:szCs w:val="20"/>
        </w:rPr>
        <w:t xml:space="preserve"> P, </w:t>
      </w:r>
      <w:proofErr w:type="spellStart"/>
      <w:r w:rsidRPr="00DB7F16">
        <w:rPr>
          <w:rFonts w:ascii="Times New Roman" w:hAnsi="Times New Roman"/>
          <w:sz w:val="18"/>
          <w:szCs w:val="20"/>
        </w:rPr>
        <w:t>Wamba</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Temgoua</w:t>
      </w:r>
      <w:proofErr w:type="spellEnd"/>
      <w:r w:rsidRPr="00DB7F16">
        <w:rPr>
          <w:rFonts w:ascii="Times New Roman" w:hAnsi="Times New Roman"/>
          <w:sz w:val="18"/>
          <w:szCs w:val="20"/>
        </w:rPr>
        <w:t xml:space="preserve"> M. Hystérectomie obstétricale </w:t>
      </w:r>
      <w:proofErr w:type="gramStart"/>
      <w:r w:rsidRPr="00DB7F16">
        <w:rPr>
          <w:rFonts w:ascii="Times New Roman" w:hAnsi="Times New Roman"/>
          <w:sz w:val="18"/>
          <w:szCs w:val="20"/>
        </w:rPr>
        <w:t>d’urgence:</w:t>
      </w:r>
      <w:proofErr w:type="gramEnd"/>
      <w:r w:rsidRPr="00DB7F16">
        <w:rPr>
          <w:rFonts w:ascii="Times New Roman" w:hAnsi="Times New Roman"/>
          <w:sz w:val="18"/>
          <w:szCs w:val="20"/>
        </w:rPr>
        <w:t xml:space="preserve"> à propos de 31 cas au CHU de Yaoundé. www.gfmer.ch/Activites. Fr/</w:t>
      </w:r>
      <w:proofErr w:type="spellStart"/>
      <w:r w:rsidRPr="00DB7F16">
        <w:rPr>
          <w:rFonts w:ascii="Times New Roman" w:hAnsi="Times New Roman"/>
          <w:sz w:val="18"/>
          <w:szCs w:val="20"/>
        </w:rPr>
        <w:t>Hysterectomie</w:t>
      </w:r>
      <w:proofErr w:type="spellEnd"/>
      <w:r w:rsidRPr="00DB7F16">
        <w:rPr>
          <w:rFonts w:ascii="Times New Roman" w:hAnsi="Times New Roman"/>
          <w:sz w:val="18"/>
          <w:szCs w:val="20"/>
        </w:rPr>
        <w:t>_ obstetricale_urgence.htm. Consulté le 05 janvier 2021.</w:t>
      </w:r>
    </w:p>
    <w:p w:rsidR="006A3513" w:rsidRPr="00DB7F16" w:rsidRDefault="00445615" w:rsidP="00C10006">
      <w:pPr>
        <w:pStyle w:val="Paragraphedeliste"/>
        <w:numPr>
          <w:ilvl w:val="3"/>
          <w:numId w:val="2"/>
        </w:numPr>
        <w:spacing w:after="0"/>
        <w:jc w:val="both"/>
        <w:rPr>
          <w:rFonts w:ascii="Times New Roman" w:hAnsi="Times New Roman"/>
          <w:sz w:val="18"/>
          <w:szCs w:val="20"/>
          <w:lang w:val="en-US"/>
        </w:rPr>
      </w:pPr>
      <w:r w:rsidRPr="00DB7F16">
        <w:rPr>
          <w:rFonts w:ascii="Times New Roman" w:hAnsi="Times New Roman"/>
          <w:sz w:val="18"/>
          <w:szCs w:val="20"/>
        </w:rPr>
        <w:t xml:space="preserve">Kanté I, Traoré M, Sima M, Coulibaly A, </w:t>
      </w:r>
      <w:proofErr w:type="spellStart"/>
      <w:r w:rsidRPr="00DB7F16">
        <w:rPr>
          <w:rFonts w:ascii="Times New Roman" w:hAnsi="Times New Roman"/>
          <w:sz w:val="18"/>
          <w:szCs w:val="20"/>
        </w:rPr>
        <w:t>Thera</w:t>
      </w:r>
      <w:proofErr w:type="spellEnd"/>
      <w:r w:rsidRPr="00DB7F16">
        <w:rPr>
          <w:rFonts w:ascii="Times New Roman" w:hAnsi="Times New Roman"/>
          <w:sz w:val="18"/>
          <w:szCs w:val="20"/>
        </w:rPr>
        <w:t xml:space="preserve"> A. Hystérectomie d’urgence pour rupture utérine au CHU Point G : Expérience de 10 ans. </w:t>
      </w:r>
      <w:r w:rsidRPr="00DB7F16">
        <w:rPr>
          <w:rFonts w:ascii="Times New Roman" w:hAnsi="Times New Roman"/>
          <w:sz w:val="18"/>
          <w:szCs w:val="20"/>
          <w:lang w:val="en-US"/>
        </w:rPr>
        <w:t>Health sciences and diseases ; the journal of medicine and  health sciences  2020 ; 21 (2) :  1- 4</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lang w:val="en-US"/>
        </w:rPr>
        <w:t xml:space="preserve"> </w:t>
      </w:r>
      <w:r w:rsidRPr="00DB7F16">
        <w:rPr>
          <w:rFonts w:ascii="Times New Roman" w:hAnsi="Times New Roman"/>
          <w:sz w:val="18"/>
          <w:szCs w:val="20"/>
        </w:rPr>
        <w:t>Soumahoro S</w:t>
      </w:r>
      <w:proofErr w:type="gramStart"/>
      <w:r w:rsidRPr="00DB7F16">
        <w:rPr>
          <w:rFonts w:ascii="Times New Roman" w:hAnsi="Times New Roman"/>
          <w:sz w:val="18"/>
          <w:szCs w:val="20"/>
        </w:rPr>
        <w:t xml:space="preserve">.  </w:t>
      </w:r>
      <w:proofErr w:type="gramEnd"/>
      <w:r w:rsidRPr="00DB7F16">
        <w:rPr>
          <w:rFonts w:ascii="Times New Roman" w:hAnsi="Times New Roman"/>
          <w:sz w:val="18"/>
          <w:szCs w:val="20"/>
        </w:rPr>
        <w:t xml:space="preserve">l'hystérectomie d'hémostase d'urgence en obstétrique à propos de 56 cas colligés à la maternité du CHU de </w:t>
      </w:r>
      <w:proofErr w:type="spellStart"/>
      <w:r w:rsidRPr="00DB7F16">
        <w:rPr>
          <w:rFonts w:ascii="Times New Roman" w:hAnsi="Times New Roman"/>
          <w:sz w:val="18"/>
          <w:szCs w:val="20"/>
        </w:rPr>
        <w:t>Cocody</w:t>
      </w:r>
      <w:proofErr w:type="spellEnd"/>
      <w:r w:rsidRPr="00DB7F16">
        <w:rPr>
          <w:rFonts w:ascii="Times New Roman" w:hAnsi="Times New Roman"/>
          <w:sz w:val="18"/>
          <w:szCs w:val="20"/>
        </w:rPr>
        <w:t xml:space="preserve"> du 28 Août 1998 au 27 Août 2000. Thèse de Médecine. Université de </w:t>
      </w:r>
      <w:proofErr w:type="spellStart"/>
      <w:r w:rsidRPr="00DB7F16">
        <w:rPr>
          <w:rFonts w:ascii="Times New Roman" w:hAnsi="Times New Roman"/>
          <w:sz w:val="18"/>
          <w:szCs w:val="20"/>
        </w:rPr>
        <w:t>Cocody</w:t>
      </w:r>
      <w:proofErr w:type="spellEnd"/>
      <w:r w:rsidRPr="00DB7F16">
        <w:rPr>
          <w:rFonts w:ascii="Times New Roman" w:hAnsi="Times New Roman"/>
          <w:sz w:val="18"/>
          <w:szCs w:val="20"/>
        </w:rPr>
        <w:t xml:space="preserve"> Abidjan. 2000, 116p.</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w:t>
      </w:r>
      <w:proofErr w:type="spellStart"/>
      <w:r w:rsidRPr="00DB7F16">
        <w:rPr>
          <w:rFonts w:ascii="Times New Roman" w:hAnsi="Times New Roman"/>
          <w:sz w:val="18"/>
          <w:szCs w:val="20"/>
        </w:rPr>
        <w:t>Tegueté</w:t>
      </w:r>
      <w:proofErr w:type="spellEnd"/>
      <w:r w:rsidRPr="00DB7F16">
        <w:rPr>
          <w:rFonts w:ascii="Times New Roman" w:hAnsi="Times New Roman"/>
          <w:sz w:val="18"/>
          <w:szCs w:val="20"/>
        </w:rPr>
        <w:t xml:space="preserve"> I, Sissoko A, </w:t>
      </w:r>
      <w:proofErr w:type="spellStart"/>
      <w:r w:rsidRPr="00DB7F16">
        <w:rPr>
          <w:rFonts w:ascii="Times New Roman" w:hAnsi="Times New Roman"/>
          <w:sz w:val="18"/>
          <w:szCs w:val="20"/>
        </w:rPr>
        <w:t>Djiré</w:t>
      </w:r>
      <w:proofErr w:type="spellEnd"/>
      <w:r w:rsidRPr="00DB7F16">
        <w:rPr>
          <w:rFonts w:ascii="Times New Roman" w:hAnsi="Times New Roman"/>
          <w:sz w:val="18"/>
          <w:szCs w:val="20"/>
        </w:rPr>
        <w:t xml:space="preserve"> M Y, Traoré Y, Kayentao K et al. hémorragies du post-partum au Mali : fréquences, causes, facteurs de risque et pronostic. 38</w:t>
      </w:r>
      <w:r w:rsidRPr="00DB7F16">
        <w:rPr>
          <w:rFonts w:ascii="Times New Roman" w:hAnsi="Times New Roman"/>
          <w:sz w:val="18"/>
          <w:szCs w:val="20"/>
          <w:vertAlign w:val="superscript"/>
        </w:rPr>
        <w:t>ème</w:t>
      </w:r>
      <w:r w:rsidRPr="00DB7F16">
        <w:rPr>
          <w:rFonts w:ascii="Times New Roman" w:hAnsi="Times New Roman"/>
          <w:sz w:val="18"/>
          <w:szCs w:val="20"/>
        </w:rPr>
        <w:t xml:space="preserve">   journées nationales paris, </w:t>
      </w:r>
      <w:proofErr w:type="spellStart"/>
      <w:r w:rsidRPr="00DB7F16">
        <w:rPr>
          <w:rFonts w:ascii="Times New Roman" w:hAnsi="Times New Roman"/>
          <w:sz w:val="18"/>
          <w:szCs w:val="20"/>
        </w:rPr>
        <w:t>CNGOF</w:t>
      </w:r>
      <w:proofErr w:type="spellEnd"/>
      <w:r w:rsidRPr="00DB7F16">
        <w:rPr>
          <w:rFonts w:ascii="Times New Roman" w:hAnsi="Times New Roman"/>
          <w:sz w:val="18"/>
          <w:szCs w:val="20"/>
        </w:rPr>
        <w:t> ; 2014 : 259-283</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rPr>
        <w:t>Randriambelomanana</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JA</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Botolahy</w:t>
      </w:r>
      <w:proofErr w:type="spellEnd"/>
      <w:r w:rsidRPr="00DB7F16">
        <w:rPr>
          <w:rFonts w:ascii="Times New Roman" w:hAnsi="Times New Roman"/>
          <w:sz w:val="18"/>
          <w:szCs w:val="20"/>
        </w:rPr>
        <w:t xml:space="preserve"> ZA, </w:t>
      </w:r>
      <w:proofErr w:type="spellStart"/>
      <w:r w:rsidRPr="00DB7F16">
        <w:rPr>
          <w:rFonts w:ascii="Times New Roman" w:hAnsi="Times New Roman"/>
          <w:sz w:val="18"/>
          <w:szCs w:val="20"/>
        </w:rPr>
        <w:t>Rakotoarivony</w:t>
      </w:r>
      <w:proofErr w:type="spellEnd"/>
      <w:r w:rsidRPr="00DB7F16">
        <w:rPr>
          <w:rFonts w:ascii="Times New Roman" w:hAnsi="Times New Roman"/>
          <w:sz w:val="18"/>
          <w:szCs w:val="20"/>
        </w:rPr>
        <w:t xml:space="preserve"> ST, </w:t>
      </w:r>
      <w:proofErr w:type="spellStart"/>
      <w:r w:rsidRPr="00DB7F16">
        <w:rPr>
          <w:rFonts w:ascii="Times New Roman" w:hAnsi="Times New Roman"/>
          <w:sz w:val="18"/>
          <w:szCs w:val="20"/>
        </w:rPr>
        <w:t>Herininira</w:t>
      </w:r>
      <w:proofErr w:type="spellEnd"/>
      <w:r w:rsidRPr="00DB7F16">
        <w:rPr>
          <w:rFonts w:ascii="Times New Roman" w:hAnsi="Times New Roman"/>
          <w:sz w:val="18"/>
          <w:szCs w:val="20"/>
        </w:rPr>
        <w:t xml:space="preserve"> SAE, </w:t>
      </w:r>
      <w:proofErr w:type="spellStart"/>
      <w:r w:rsidRPr="00DB7F16">
        <w:rPr>
          <w:rFonts w:ascii="Times New Roman" w:hAnsi="Times New Roman"/>
          <w:sz w:val="18"/>
          <w:szCs w:val="20"/>
        </w:rPr>
        <w:t>Rasataharifetra</w:t>
      </w:r>
      <w:proofErr w:type="spellEnd"/>
      <w:r w:rsidRPr="00DB7F16">
        <w:rPr>
          <w:rFonts w:ascii="Times New Roman" w:hAnsi="Times New Roman"/>
          <w:sz w:val="18"/>
          <w:szCs w:val="20"/>
        </w:rPr>
        <w:t xml:space="preserve"> H, </w:t>
      </w:r>
      <w:proofErr w:type="spellStart"/>
      <w:r w:rsidRPr="00DB7F16">
        <w:rPr>
          <w:rFonts w:ascii="Times New Roman" w:hAnsi="Times New Roman"/>
          <w:sz w:val="18"/>
          <w:szCs w:val="20"/>
        </w:rPr>
        <w:t>Ratsivalaka</w:t>
      </w:r>
      <w:proofErr w:type="spellEnd"/>
      <w:r w:rsidRPr="00DB7F16">
        <w:rPr>
          <w:rFonts w:ascii="Times New Roman" w:hAnsi="Times New Roman"/>
          <w:sz w:val="18"/>
          <w:szCs w:val="20"/>
        </w:rPr>
        <w:t xml:space="preserve"> R. Les </w:t>
      </w:r>
      <w:proofErr w:type="spellStart"/>
      <w:r w:rsidRPr="00DB7F16">
        <w:rPr>
          <w:rFonts w:ascii="Times New Roman" w:hAnsi="Times New Roman"/>
          <w:sz w:val="18"/>
          <w:szCs w:val="20"/>
        </w:rPr>
        <w:t>hysterectomies</w:t>
      </w:r>
      <w:proofErr w:type="spellEnd"/>
      <w:r w:rsidRPr="00DB7F16">
        <w:rPr>
          <w:rFonts w:ascii="Times New Roman" w:hAnsi="Times New Roman"/>
          <w:sz w:val="18"/>
          <w:szCs w:val="20"/>
        </w:rPr>
        <w:t xml:space="preserve"> obstétricales réalisées au service de Maternité du CHU de Toamasina Madagascar. Revue d’Anesthésie-Réanimation et de Médecine d’Urgence 2011 ; 3 (1) : 8-11.</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rPr>
        <w:t>Rakotoarisoa</w:t>
      </w:r>
      <w:proofErr w:type="spellEnd"/>
      <w:r w:rsidRPr="00DB7F16">
        <w:rPr>
          <w:rFonts w:ascii="Times New Roman" w:hAnsi="Times New Roman"/>
          <w:sz w:val="18"/>
          <w:szCs w:val="20"/>
        </w:rPr>
        <w:t xml:space="preserve"> N V. Déterminants des hystérectomies d’hémostase au centre hospitalier universitaire de Gynécologie Obstétrique de </w:t>
      </w:r>
      <w:proofErr w:type="spellStart"/>
      <w:r w:rsidRPr="00DB7F16">
        <w:rPr>
          <w:rFonts w:ascii="Times New Roman" w:hAnsi="Times New Roman"/>
          <w:sz w:val="18"/>
          <w:szCs w:val="20"/>
        </w:rPr>
        <w:t>Befelatanana</w:t>
      </w:r>
      <w:proofErr w:type="spellEnd"/>
      <w:r w:rsidRPr="00DB7F16">
        <w:rPr>
          <w:rFonts w:ascii="Times New Roman" w:hAnsi="Times New Roman"/>
          <w:sz w:val="18"/>
          <w:szCs w:val="20"/>
        </w:rPr>
        <w:t xml:space="preserve"> 2014 - 2016. Thèse Médecine ; </w:t>
      </w:r>
      <w:proofErr w:type="spellStart"/>
      <w:r w:rsidRPr="00DB7F16">
        <w:rPr>
          <w:rFonts w:ascii="Times New Roman" w:hAnsi="Times New Roman"/>
          <w:sz w:val="18"/>
          <w:szCs w:val="20"/>
        </w:rPr>
        <w:t>Befelatanana</w:t>
      </w:r>
      <w:proofErr w:type="spellEnd"/>
      <w:r w:rsidRPr="00DB7F16">
        <w:rPr>
          <w:rFonts w:ascii="Times New Roman" w:hAnsi="Times New Roman"/>
          <w:sz w:val="18"/>
          <w:szCs w:val="20"/>
        </w:rPr>
        <w:t>. 2016. 67p</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rPr>
        <w:t>Mathlouthi</w:t>
      </w:r>
      <w:proofErr w:type="spellEnd"/>
      <w:r w:rsidRPr="00DB7F16">
        <w:rPr>
          <w:rFonts w:ascii="Times New Roman" w:hAnsi="Times New Roman"/>
          <w:sz w:val="18"/>
          <w:szCs w:val="20"/>
        </w:rPr>
        <w:t xml:space="preserve"> N, </w:t>
      </w:r>
      <w:proofErr w:type="spellStart"/>
      <w:r w:rsidRPr="00DB7F16">
        <w:rPr>
          <w:rFonts w:ascii="Times New Roman" w:hAnsi="Times New Roman"/>
          <w:sz w:val="18"/>
          <w:szCs w:val="20"/>
        </w:rPr>
        <w:t>Trabetsi</w:t>
      </w:r>
      <w:proofErr w:type="spellEnd"/>
      <w:r w:rsidRPr="00DB7F16">
        <w:rPr>
          <w:rFonts w:ascii="Times New Roman" w:hAnsi="Times New Roman"/>
          <w:sz w:val="18"/>
          <w:szCs w:val="20"/>
        </w:rPr>
        <w:t xml:space="preserve"> H, </w:t>
      </w:r>
      <w:proofErr w:type="spellStart"/>
      <w:r w:rsidRPr="00DB7F16">
        <w:rPr>
          <w:rFonts w:ascii="Times New Roman" w:hAnsi="Times New Roman"/>
          <w:sz w:val="18"/>
          <w:szCs w:val="20"/>
        </w:rPr>
        <w:t>Zayen</w:t>
      </w:r>
      <w:proofErr w:type="spellEnd"/>
      <w:r w:rsidRPr="00DB7F16">
        <w:rPr>
          <w:rFonts w:ascii="Times New Roman" w:hAnsi="Times New Roman"/>
          <w:sz w:val="18"/>
          <w:szCs w:val="20"/>
        </w:rPr>
        <w:t xml:space="preserve"> S, </w:t>
      </w:r>
      <w:proofErr w:type="spellStart"/>
      <w:r w:rsidRPr="00DB7F16">
        <w:rPr>
          <w:rFonts w:ascii="Times New Roman" w:hAnsi="Times New Roman"/>
          <w:sz w:val="18"/>
          <w:szCs w:val="20"/>
        </w:rPr>
        <w:t>Amouri</w:t>
      </w:r>
      <w:proofErr w:type="spellEnd"/>
      <w:r w:rsidRPr="00DB7F16">
        <w:rPr>
          <w:rFonts w:ascii="Times New Roman" w:hAnsi="Times New Roman"/>
          <w:sz w:val="18"/>
          <w:szCs w:val="20"/>
        </w:rPr>
        <w:t xml:space="preserve"> H, </w:t>
      </w:r>
      <w:proofErr w:type="spellStart"/>
      <w:r w:rsidRPr="00DB7F16">
        <w:rPr>
          <w:rFonts w:ascii="Times New Roman" w:hAnsi="Times New Roman"/>
          <w:sz w:val="18"/>
          <w:szCs w:val="20"/>
        </w:rPr>
        <w:t>Dhouib</w:t>
      </w:r>
      <w:proofErr w:type="spellEnd"/>
      <w:r w:rsidRPr="00DB7F16">
        <w:rPr>
          <w:rFonts w:ascii="Times New Roman" w:hAnsi="Times New Roman"/>
          <w:sz w:val="18"/>
          <w:szCs w:val="20"/>
        </w:rPr>
        <w:t xml:space="preserve"> M, </w:t>
      </w:r>
      <w:proofErr w:type="spellStart"/>
      <w:r w:rsidRPr="00DB7F16">
        <w:rPr>
          <w:rFonts w:ascii="Times New Roman" w:hAnsi="Times New Roman"/>
          <w:sz w:val="18"/>
          <w:szCs w:val="20"/>
        </w:rPr>
        <w:t>Chaabene</w:t>
      </w:r>
      <w:proofErr w:type="spellEnd"/>
      <w:r w:rsidRPr="00DB7F16">
        <w:rPr>
          <w:rFonts w:ascii="Times New Roman" w:hAnsi="Times New Roman"/>
          <w:sz w:val="18"/>
          <w:szCs w:val="20"/>
        </w:rPr>
        <w:t xml:space="preserve"> K, </w:t>
      </w:r>
      <w:proofErr w:type="spellStart"/>
      <w:r w:rsidRPr="00DB7F16">
        <w:rPr>
          <w:rFonts w:ascii="Times New Roman" w:hAnsi="Times New Roman"/>
          <w:sz w:val="18"/>
          <w:szCs w:val="20"/>
        </w:rPr>
        <w:t>Ayadi</w:t>
      </w:r>
      <w:proofErr w:type="spellEnd"/>
      <w:r w:rsidRPr="00DB7F16">
        <w:rPr>
          <w:rFonts w:ascii="Times New Roman" w:hAnsi="Times New Roman"/>
          <w:sz w:val="18"/>
          <w:szCs w:val="20"/>
        </w:rPr>
        <w:t xml:space="preserve"> M, </w:t>
      </w:r>
      <w:proofErr w:type="spellStart"/>
      <w:r w:rsidRPr="00DB7F16">
        <w:rPr>
          <w:rFonts w:ascii="Times New Roman" w:hAnsi="Times New Roman"/>
          <w:sz w:val="18"/>
          <w:szCs w:val="20"/>
        </w:rPr>
        <w:t>Kolsi</w:t>
      </w:r>
      <w:proofErr w:type="spellEnd"/>
      <w:r w:rsidRPr="00DB7F16">
        <w:rPr>
          <w:rFonts w:ascii="Times New Roman" w:hAnsi="Times New Roman"/>
          <w:sz w:val="18"/>
          <w:szCs w:val="20"/>
        </w:rPr>
        <w:t xml:space="preserve"> K, Ben </w:t>
      </w:r>
      <w:proofErr w:type="spellStart"/>
      <w:r w:rsidRPr="00DB7F16">
        <w:rPr>
          <w:rFonts w:ascii="Times New Roman" w:hAnsi="Times New Roman"/>
          <w:sz w:val="18"/>
          <w:szCs w:val="20"/>
        </w:rPr>
        <w:t>Ayed</w:t>
      </w:r>
      <w:proofErr w:type="spellEnd"/>
      <w:r w:rsidRPr="00DB7F16">
        <w:rPr>
          <w:rFonts w:ascii="Times New Roman" w:hAnsi="Times New Roman"/>
          <w:sz w:val="18"/>
          <w:szCs w:val="20"/>
        </w:rPr>
        <w:t xml:space="preserve"> B, </w:t>
      </w:r>
      <w:proofErr w:type="spellStart"/>
      <w:r w:rsidRPr="00DB7F16">
        <w:rPr>
          <w:rFonts w:ascii="Times New Roman" w:hAnsi="Times New Roman"/>
          <w:sz w:val="18"/>
          <w:szCs w:val="20"/>
        </w:rPr>
        <w:t>Guermazi</w:t>
      </w:r>
      <w:proofErr w:type="spellEnd"/>
      <w:r w:rsidRPr="00DB7F16">
        <w:rPr>
          <w:rFonts w:ascii="Times New Roman" w:hAnsi="Times New Roman"/>
          <w:sz w:val="18"/>
          <w:szCs w:val="20"/>
        </w:rPr>
        <w:t xml:space="preserve"> M. Hystérectomie d’hémostase : Indications et pronostic. Tunis Med 2012 ; 90 (8) : 625-9. Journal de la </w:t>
      </w:r>
      <w:proofErr w:type="spellStart"/>
      <w:r w:rsidRPr="00DB7F16">
        <w:rPr>
          <w:rFonts w:ascii="Times New Roman" w:hAnsi="Times New Roman"/>
          <w:sz w:val="18"/>
          <w:szCs w:val="20"/>
        </w:rPr>
        <w:t>SAGO</w:t>
      </w:r>
      <w:proofErr w:type="spellEnd"/>
      <w:r w:rsidRPr="00DB7F16">
        <w:rPr>
          <w:rFonts w:ascii="Times New Roman" w:hAnsi="Times New Roman"/>
          <w:sz w:val="18"/>
          <w:szCs w:val="20"/>
        </w:rPr>
        <w:t xml:space="preserve">, 2017, vol. 18, n°1 26 </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 Castrer ES, Figurera R, Garry D, </w:t>
      </w:r>
      <w:proofErr w:type="spellStart"/>
      <w:r w:rsidRPr="00DB7F16">
        <w:rPr>
          <w:rFonts w:ascii="Times New Roman" w:hAnsi="Times New Roman"/>
          <w:sz w:val="18"/>
          <w:szCs w:val="20"/>
        </w:rPr>
        <w:t>Maulik</w:t>
      </w:r>
      <w:proofErr w:type="spellEnd"/>
      <w:r w:rsidRPr="00DB7F16">
        <w:rPr>
          <w:rFonts w:ascii="Times New Roman" w:hAnsi="Times New Roman"/>
          <w:sz w:val="18"/>
          <w:szCs w:val="20"/>
        </w:rPr>
        <w:t xml:space="preserve"> D. </w:t>
      </w:r>
      <w:proofErr w:type="spellStart"/>
      <w:r w:rsidRPr="00DB7F16">
        <w:rPr>
          <w:rFonts w:ascii="Times New Roman" w:hAnsi="Times New Roman"/>
          <w:sz w:val="18"/>
          <w:szCs w:val="20"/>
        </w:rPr>
        <w:t>Emergence</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peripartum</w:t>
      </w:r>
      <w:proofErr w:type="spellEnd"/>
      <w:r w:rsidRPr="00DB7F16">
        <w:rPr>
          <w:rFonts w:ascii="Times New Roman" w:hAnsi="Times New Roman"/>
          <w:sz w:val="18"/>
          <w:szCs w:val="20"/>
        </w:rPr>
        <w:t xml:space="preserve"> </w:t>
      </w:r>
      <w:proofErr w:type="gramStart"/>
      <w:r w:rsidRPr="00DB7F16">
        <w:rPr>
          <w:rFonts w:ascii="Times New Roman" w:hAnsi="Times New Roman"/>
          <w:sz w:val="18"/>
          <w:szCs w:val="20"/>
        </w:rPr>
        <w:t>hystérectomie:</w:t>
      </w:r>
      <w:proofErr w:type="gramEnd"/>
      <w:r w:rsidRPr="00DB7F16">
        <w:rPr>
          <w:rFonts w:ascii="Times New Roman" w:hAnsi="Times New Roman"/>
          <w:sz w:val="18"/>
          <w:szCs w:val="20"/>
        </w:rPr>
        <w:t xml:space="preserve"> expérience to a </w:t>
      </w:r>
      <w:proofErr w:type="spellStart"/>
      <w:r w:rsidRPr="00DB7F16">
        <w:rPr>
          <w:rFonts w:ascii="Times New Roman" w:hAnsi="Times New Roman"/>
          <w:sz w:val="18"/>
          <w:szCs w:val="20"/>
        </w:rPr>
        <w:t>community</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teaching</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hospital</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Obstet</w:t>
      </w:r>
      <w:proofErr w:type="spellEnd"/>
      <w:r w:rsidRPr="00DB7F16">
        <w:rPr>
          <w:rFonts w:ascii="Times New Roman" w:hAnsi="Times New Roman"/>
          <w:sz w:val="18"/>
          <w:szCs w:val="20"/>
        </w:rPr>
        <w:t xml:space="preserve"> </w:t>
      </w:r>
      <w:proofErr w:type="spellStart"/>
      <w:r w:rsidRPr="00DB7F16">
        <w:rPr>
          <w:rFonts w:ascii="Times New Roman" w:hAnsi="Times New Roman"/>
          <w:sz w:val="18"/>
          <w:szCs w:val="20"/>
        </w:rPr>
        <w:t>Gynecol</w:t>
      </w:r>
      <w:proofErr w:type="spellEnd"/>
      <w:r w:rsidRPr="00DB7F16">
        <w:rPr>
          <w:rFonts w:ascii="Times New Roman" w:hAnsi="Times New Roman"/>
          <w:sz w:val="18"/>
          <w:szCs w:val="20"/>
        </w:rPr>
        <w:t xml:space="preserve"> </w:t>
      </w:r>
      <w:proofErr w:type="gramStart"/>
      <w:r w:rsidRPr="00DB7F16">
        <w:rPr>
          <w:rFonts w:ascii="Times New Roman" w:hAnsi="Times New Roman"/>
          <w:sz w:val="18"/>
          <w:szCs w:val="20"/>
        </w:rPr>
        <w:t>2002;99</w:t>
      </w:r>
      <w:proofErr w:type="gramEnd"/>
      <w:r w:rsidRPr="00DB7F16">
        <w:rPr>
          <w:rFonts w:ascii="Times New Roman" w:hAnsi="Times New Roman"/>
          <w:sz w:val="18"/>
          <w:szCs w:val="20"/>
        </w:rPr>
        <w:t xml:space="preserve">(6):971-5. </w:t>
      </w:r>
    </w:p>
    <w:p w:rsidR="006A3513" w:rsidRPr="00DB7F16" w:rsidRDefault="00445615" w:rsidP="00C10006">
      <w:pPr>
        <w:pStyle w:val="Paragraphedeliste"/>
        <w:numPr>
          <w:ilvl w:val="3"/>
          <w:numId w:val="2"/>
        </w:numPr>
        <w:spacing w:after="0"/>
        <w:jc w:val="both"/>
        <w:rPr>
          <w:rFonts w:ascii="Times New Roman" w:hAnsi="Times New Roman"/>
          <w:sz w:val="18"/>
          <w:szCs w:val="20"/>
        </w:rPr>
      </w:pPr>
      <w:r w:rsidRPr="00DB7F16">
        <w:rPr>
          <w:rFonts w:ascii="Times New Roman" w:hAnsi="Times New Roman"/>
          <w:sz w:val="18"/>
          <w:szCs w:val="20"/>
        </w:rPr>
        <w:t xml:space="preserve">Resch B, </w:t>
      </w:r>
      <w:proofErr w:type="spellStart"/>
      <w:r w:rsidRPr="00DB7F16">
        <w:rPr>
          <w:rFonts w:ascii="Times New Roman" w:hAnsi="Times New Roman"/>
          <w:sz w:val="18"/>
          <w:szCs w:val="20"/>
        </w:rPr>
        <w:t>Ricbourg</w:t>
      </w:r>
      <w:proofErr w:type="spellEnd"/>
      <w:r w:rsidRPr="00DB7F16">
        <w:rPr>
          <w:rFonts w:ascii="Times New Roman" w:hAnsi="Times New Roman"/>
          <w:sz w:val="18"/>
          <w:szCs w:val="20"/>
        </w:rPr>
        <w:t xml:space="preserve"> A, </w:t>
      </w:r>
      <w:proofErr w:type="spellStart"/>
      <w:r w:rsidRPr="00DB7F16">
        <w:rPr>
          <w:rFonts w:ascii="Times New Roman" w:hAnsi="Times New Roman"/>
          <w:sz w:val="18"/>
          <w:szCs w:val="20"/>
        </w:rPr>
        <w:t>Gromez</w:t>
      </w:r>
      <w:proofErr w:type="spellEnd"/>
      <w:r w:rsidRPr="00DB7F16">
        <w:rPr>
          <w:rFonts w:ascii="Times New Roman" w:hAnsi="Times New Roman"/>
          <w:sz w:val="18"/>
          <w:szCs w:val="20"/>
        </w:rPr>
        <w:t xml:space="preserve"> A, </w:t>
      </w:r>
      <w:proofErr w:type="spellStart"/>
      <w:r w:rsidRPr="00DB7F16">
        <w:rPr>
          <w:rFonts w:ascii="Times New Roman" w:hAnsi="Times New Roman"/>
          <w:sz w:val="18"/>
          <w:szCs w:val="20"/>
        </w:rPr>
        <w:t>Sentilhes</w:t>
      </w:r>
      <w:proofErr w:type="spellEnd"/>
      <w:r w:rsidRPr="00DB7F16">
        <w:rPr>
          <w:rFonts w:ascii="Times New Roman" w:hAnsi="Times New Roman"/>
          <w:sz w:val="18"/>
          <w:szCs w:val="20"/>
        </w:rPr>
        <w:t xml:space="preserve"> L, Sergent F, Roman H, Diguet A, </w:t>
      </w:r>
      <w:proofErr w:type="spellStart"/>
      <w:r w:rsidRPr="00DB7F16">
        <w:rPr>
          <w:rFonts w:ascii="Times New Roman" w:hAnsi="Times New Roman"/>
          <w:sz w:val="18"/>
          <w:szCs w:val="20"/>
        </w:rPr>
        <w:t>Verspyck</w:t>
      </w:r>
      <w:proofErr w:type="spellEnd"/>
      <w:r w:rsidRPr="00DB7F16">
        <w:rPr>
          <w:rFonts w:ascii="Times New Roman" w:hAnsi="Times New Roman"/>
          <w:sz w:val="18"/>
          <w:szCs w:val="20"/>
        </w:rPr>
        <w:t xml:space="preserve"> E, </w:t>
      </w:r>
      <w:proofErr w:type="spellStart"/>
      <w:proofErr w:type="gramStart"/>
      <w:r w:rsidRPr="00DB7F16">
        <w:rPr>
          <w:rFonts w:ascii="Times New Roman" w:hAnsi="Times New Roman"/>
          <w:sz w:val="18"/>
          <w:szCs w:val="20"/>
        </w:rPr>
        <w:t>Marpeau</w:t>
      </w:r>
      <w:proofErr w:type="spellEnd"/>
      <w:r w:rsidRPr="00DB7F16">
        <w:rPr>
          <w:rFonts w:ascii="Times New Roman" w:hAnsi="Times New Roman"/>
          <w:sz w:val="18"/>
          <w:szCs w:val="20"/>
        </w:rPr>
        <w:t xml:space="preserve">  L</w:t>
      </w:r>
      <w:proofErr w:type="gramEnd"/>
      <w:r w:rsidRPr="00DB7F16">
        <w:rPr>
          <w:rFonts w:ascii="Times New Roman" w:hAnsi="Times New Roman"/>
          <w:sz w:val="18"/>
          <w:szCs w:val="20"/>
        </w:rPr>
        <w:t xml:space="preserve">. Prise en charge chirurgicale des hémorragies graves du post-partum : quelles techniques, quels résultats, quelle stratégie ? La Lettre du Gynécologue.353 ; 2010 : 1-21 </w:t>
      </w:r>
    </w:p>
    <w:p w:rsidR="006A3513" w:rsidRPr="00DB7F16" w:rsidRDefault="00445615" w:rsidP="00C10006">
      <w:pPr>
        <w:pStyle w:val="Paragraphedeliste"/>
        <w:numPr>
          <w:ilvl w:val="3"/>
          <w:numId w:val="2"/>
        </w:numPr>
        <w:spacing w:after="0"/>
        <w:jc w:val="both"/>
        <w:rPr>
          <w:rFonts w:ascii="Times New Roman" w:hAnsi="Times New Roman"/>
          <w:sz w:val="18"/>
          <w:szCs w:val="20"/>
        </w:rPr>
      </w:pPr>
      <w:proofErr w:type="spellStart"/>
      <w:r w:rsidRPr="00DB7F16">
        <w:rPr>
          <w:rFonts w:ascii="Times New Roman" w:hAnsi="Times New Roman"/>
          <w:sz w:val="18"/>
          <w:szCs w:val="20"/>
          <w:lang w:val="en-US"/>
        </w:rPr>
        <w:t>Mayi</w:t>
      </w:r>
      <w:proofErr w:type="spellEnd"/>
      <w:r w:rsidRPr="00DB7F16">
        <w:rPr>
          <w:rFonts w:ascii="Times New Roman" w:hAnsi="Times New Roman"/>
          <w:sz w:val="18"/>
          <w:szCs w:val="20"/>
          <w:lang w:val="en-US"/>
        </w:rPr>
        <w:t xml:space="preserve">-Tsonga S, </w:t>
      </w:r>
      <w:proofErr w:type="spellStart"/>
      <w:r w:rsidRPr="00DB7F16">
        <w:rPr>
          <w:rFonts w:ascii="Times New Roman" w:hAnsi="Times New Roman"/>
          <w:sz w:val="18"/>
          <w:szCs w:val="20"/>
          <w:lang w:val="en-US"/>
        </w:rPr>
        <w:t>Pither</w:t>
      </w:r>
      <w:proofErr w:type="spellEnd"/>
      <w:r w:rsidRPr="00DB7F16">
        <w:rPr>
          <w:rFonts w:ascii="Times New Roman" w:hAnsi="Times New Roman"/>
          <w:sz w:val="18"/>
          <w:szCs w:val="20"/>
          <w:lang w:val="en-US"/>
        </w:rPr>
        <w:t xml:space="preserve"> S, </w:t>
      </w:r>
      <w:proofErr w:type="spellStart"/>
      <w:r w:rsidRPr="00DB7F16">
        <w:rPr>
          <w:rFonts w:ascii="Times New Roman" w:hAnsi="Times New Roman"/>
          <w:sz w:val="18"/>
          <w:szCs w:val="20"/>
          <w:lang w:val="en-US"/>
        </w:rPr>
        <w:t>Meye</w:t>
      </w:r>
      <w:proofErr w:type="spellEnd"/>
      <w:r w:rsidRPr="00DB7F16">
        <w:rPr>
          <w:rFonts w:ascii="Times New Roman" w:hAnsi="Times New Roman"/>
          <w:sz w:val="18"/>
          <w:szCs w:val="20"/>
          <w:lang w:val="en-US"/>
        </w:rPr>
        <w:t xml:space="preserve"> </w:t>
      </w:r>
      <w:proofErr w:type="spellStart"/>
      <w:r w:rsidRPr="00DB7F16">
        <w:rPr>
          <w:rFonts w:ascii="Times New Roman" w:hAnsi="Times New Roman"/>
          <w:sz w:val="18"/>
          <w:szCs w:val="20"/>
          <w:lang w:val="en-US"/>
        </w:rPr>
        <w:t>JF</w:t>
      </w:r>
      <w:proofErr w:type="spellEnd"/>
      <w:r w:rsidRPr="00DB7F16">
        <w:rPr>
          <w:rFonts w:ascii="Times New Roman" w:hAnsi="Times New Roman"/>
          <w:sz w:val="18"/>
          <w:szCs w:val="20"/>
          <w:lang w:val="en-US"/>
        </w:rPr>
        <w:t xml:space="preserve">, </w:t>
      </w:r>
      <w:proofErr w:type="spellStart"/>
      <w:r w:rsidRPr="00DB7F16">
        <w:rPr>
          <w:rFonts w:ascii="Times New Roman" w:hAnsi="Times New Roman"/>
          <w:sz w:val="18"/>
          <w:szCs w:val="20"/>
          <w:lang w:val="en-US"/>
        </w:rPr>
        <w:t>Ndombi</w:t>
      </w:r>
      <w:proofErr w:type="spellEnd"/>
      <w:r w:rsidRPr="00DB7F16">
        <w:rPr>
          <w:rFonts w:ascii="Times New Roman" w:hAnsi="Times New Roman"/>
          <w:sz w:val="18"/>
          <w:szCs w:val="20"/>
          <w:lang w:val="en-US"/>
        </w:rPr>
        <w:t xml:space="preserve"> I, Nkili MT, </w:t>
      </w:r>
      <w:proofErr w:type="spellStart"/>
      <w:r w:rsidRPr="00DB7F16">
        <w:rPr>
          <w:rFonts w:ascii="Times New Roman" w:hAnsi="Times New Roman"/>
          <w:sz w:val="18"/>
          <w:szCs w:val="20"/>
          <w:lang w:val="en-US"/>
        </w:rPr>
        <w:t>Ogowet</w:t>
      </w:r>
      <w:proofErr w:type="spellEnd"/>
      <w:r w:rsidRPr="00DB7F16">
        <w:rPr>
          <w:rFonts w:ascii="Times New Roman" w:hAnsi="Times New Roman"/>
          <w:sz w:val="18"/>
          <w:szCs w:val="20"/>
          <w:lang w:val="en-US"/>
        </w:rPr>
        <w:t xml:space="preserve"> N. </w:t>
      </w:r>
      <w:proofErr w:type="spellStart"/>
      <w:r w:rsidRPr="00DB7F16">
        <w:rPr>
          <w:rFonts w:ascii="Times New Roman" w:hAnsi="Times New Roman"/>
          <w:sz w:val="18"/>
          <w:szCs w:val="20"/>
          <w:lang w:val="en-US"/>
        </w:rPr>
        <w:t>Hystérectomie</w:t>
      </w:r>
      <w:proofErr w:type="spellEnd"/>
      <w:r w:rsidRPr="00DB7F16">
        <w:rPr>
          <w:rFonts w:ascii="Times New Roman" w:hAnsi="Times New Roman"/>
          <w:sz w:val="18"/>
          <w:szCs w:val="20"/>
          <w:lang w:val="en-US"/>
        </w:rPr>
        <w:t xml:space="preserve"> </w:t>
      </w:r>
      <w:proofErr w:type="spellStart"/>
      <w:r w:rsidRPr="00DB7F16">
        <w:rPr>
          <w:rFonts w:ascii="Times New Roman" w:hAnsi="Times New Roman"/>
          <w:sz w:val="18"/>
          <w:szCs w:val="20"/>
          <w:lang w:val="en-US"/>
        </w:rPr>
        <w:t>obstétricale</w:t>
      </w:r>
      <w:proofErr w:type="spellEnd"/>
      <w:r w:rsidRPr="00DB7F16">
        <w:rPr>
          <w:rFonts w:ascii="Times New Roman" w:hAnsi="Times New Roman"/>
          <w:sz w:val="18"/>
          <w:szCs w:val="20"/>
          <w:lang w:val="en-US"/>
        </w:rPr>
        <w:t xml:space="preserve"> </w:t>
      </w:r>
      <w:proofErr w:type="spellStart"/>
      <w:r w:rsidRPr="00DB7F16">
        <w:rPr>
          <w:rFonts w:ascii="Times New Roman" w:hAnsi="Times New Roman"/>
          <w:sz w:val="18"/>
          <w:szCs w:val="20"/>
          <w:lang w:val="en-US"/>
        </w:rPr>
        <w:t>d’urgence</w:t>
      </w:r>
      <w:proofErr w:type="spellEnd"/>
      <w:r w:rsidRPr="00DB7F16">
        <w:rPr>
          <w:rFonts w:ascii="Times New Roman" w:hAnsi="Times New Roman"/>
          <w:sz w:val="18"/>
          <w:szCs w:val="20"/>
          <w:lang w:val="en-US"/>
        </w:rPr>
        <w:t xml:space="preserve">. </w:t>
      </w:r>
      <w:r w:rsidRPr="00DB7F16">
        <w:rPr>
          <w:rFonts w:ascii="Times New Roman" w:hAnsi="Times New Roman"/>
          <w:sz w:val="18"/>
          <w:szCs w:val="20"/>
        </w:rPr>
        <w:t>A propos de 58 cas au CHU de Libreville. Cahiers d’</w:t>
      </w:r>
      <w:proofErr w:type="spellStart"/>
      <w:r w:rsidRPr="00DB7F16">
        <w:rPr>
          <w:rFonts w:ascii="Times New Roman" w:hAnsi="Times New Roman"/>
          <w:sz w:val="18"/>
          <w:szCs w:val="20"/>
        </w:rPr>
        <w:t>Etudes</w:t>
      </w:r>
      <w:proofErr w:type="spellEnd"/>
      <w:r w:rsidRPr="00DB7F16">
        <w:rPr>
          <w:rFonts w:ascii="Times New Roman" w:hAnsi="Times New Roman"/>
          <w:sz w:val="18"/>
          <w:szCs w:val="20"/>
        </w:rPr>
        <w:t xml:space="preserve"> et de Recherches Francophones/Santé 2004 ; 14 (2) : 89-92. </w:t>
      </w:r>
    </w:p>
    <w:p w:rsidR="006A3513" w:rsidRPr="00DB7F16" w:rsidRDefault="00445615" w:rsidP="00C10006">
      <w:pPr>
        <w:pStyle w:val="Paragraphedeliste"/>
        <w:numPr>
          <w:ilvl w:val="3"/>
          <w:numId w:val="2"/>
        </w:numPr>
        <w:spacing w:after="0"/>
        <w:jc w:val="both"/>
        <w:rPr>
          <w:rFonts w:ascii="Times New Roman" w:hAnsi="Times New Roman"/>
          <w:sz w:val="18"/>
          <w:szCs w:val="20"/>
          <w:lang w:val="en-US"/>
        </w:rPr>
      </w:pPr>
      <w:proofErr w:type="spellStart"/>
      <w:r w:rsidRPr="00DB7F16">
        <w:rPr>
          <w:rFonts w:ascii="Times New Roman" w:hAnsi="Times New Roman"/>
          <w:sz w:val="18"/>
          <w:szCs w:val="20"/>
          <w:lang w:val="en-US"/>
        </w:rPr>
        <w:t>Kwame</w:t>
      </w:r>
      <w:proofErr w:type="spellEnd"/>
      <w:r w:rsidRPr="00DB7F16">
        <w:rPr>
          <w:rFonts w:ascii="Times New Roman" w:hAnsi="Times New Roman"/>
          <w:sz w:val="18"/>
          <w:szCs w:val="20"/>
          <w:lang w:val="en-US"/>
        </w:rPr>
        <w:t xml:space="preserve"> R, A </w:t>
      </w:r>
      <w:proofErr w:type="spellStart"/>
      <w:r w:rsidRPr="00DB7F16">
        <w:rPr>
          <w:rFonts w:ascii="Times New Roman" w:hAnsi="Times New Roman"/>
          <w:sz w:val="18"/>
          <w:szCs w:val="20"/>
          <w:lang w:val="en-US"/>
        </w:rPr>
        <w:t>Kwakye</w:t>
      </w:r>
      <w:proofErr w:type="spellEnd"/>
      <w:r w:rsidRPr="00DB7F16">
        <w:rPr>
          <w:rFonts w:ascii="Times New Roman" w:hAnsi="Times New Roman"/>
          <w:sz w:val="18"/>
          <w:szCs w:val="20"/>
          <w:lang w:val="en-US"/>
        </w:rPr>
        <w:t xml:space="preserve"> A, </w:t>
      </w:r>
      <w:proofErr w:type="spellStart"/>
      <w:r w:rsidRPr="00DB7F16">
        <w:rPr>
          <w:rFonts w:ascii="Times New Roman" w:hAnsi="Times New Roman"/>
          <w:sz w:val="18"/>
          <w:szCs w:val="20"/>
          <w:lang w:val="en-US"/>
        </w:rPr>
        <w:t>Seffah</w:t>
      </w:r>
      <w:proofErr w:type="spellEnd"/>
      <w:r w:rsidRPr="00DB7F16">
        <w:rPr>
          <w:rFonts w:ascii="Times New Roman" w:hAnsi="Times New Roman"/>
          <w:sz w:val="18"/>
          <w:szCs w:val="20"/>
          <w:lang w:val="en-US"/>
        </w:rPr>
        <w:t xml:space="preserve"> JD. </w:t>
      </w:r>
      <w:proofErr w:type="spellStart"/>
      <w:r w:rsidRPr="00DB7F16">
        <w:rPr>
          <w:rFonts w:ascii="Times New Roman" w:hAnsi="Times New Roman"/>
          <w:sz w:val="18"/>
          <w:szCs w:val="20"/>
          <w:lang w:val="en-US"/>
        </w:rPr>
        <w:t>Peripartum</w:t>
      </w:r>
      <w:proofErr w:type="spellEnd"/>
      <w:r w:rsidRPr="00DB7F16">
        <w:rPr>
          <w:rFonts w:ascii="Times New Roman" w:hAnsi="Times New Roman"/>
          <w:sz w:val="18"/>
          <w:szCs w:val="20"/>
          <w:lang w:val="en-US"/>
        </w:rPr>
        <w:t xml:space="preserve"> hysterectomies at </w:t>
      </w:r>
      <w:proofErr w:type="spellStart"/>
      <w:r w:rsidRPr="00DB7F16">
        <w:rPr>
          <w:rFonts w:ascii="Times New Roman" w:hAnsi="Times New Roman"/>
          <w:sz w:val="18"/>
          <w:szCs w:val="20"/>
          <w:lang w:val="en-US"/>
        </w:rPr>
        <w:t>Korle-BuTeaching</w:t>
      </w:r>
      <w:proofErr w:type="spellEnd"/>
      <w:r w:rsidRPr="00DB7F16">
        <w:rPr>
          <w:rFonts w:ascii="Times New Roman" w:hAnsi="Times New Roman"/>
          <w:sz w:val="18"/>
          <w:szCs w:val="20"/>
          <w:lang w:val="en-US"/>
        </w:rPr>
        <w:t xml:space="preserve"> Hospital: A review of 182 consecutive cases. Ghana Med J 2007; 41(3)133 -38. </w:t>
      </w:r>
    </w:p>
    <w:p w:rsidR="006A3513" w:rsidRPr="00DB7F16" w:rsidRDefault="00445615" w:rsidP="00C10006">
      <w:pPr>
        <w:pStyle w:val="Paragraphedeliste"/>
        <w:numPr>
          <w:ilvl w:val="3"/>
          <w:numId w:val="2"/>
        </w:numPr>
        <w:spacing w:after="0"/>
        <w:jc w:val="both"/>
        <w:rPr>
          <w:rFonts w:ascii="Times New Roman" w:hAnsi="Times New Roman"/>
          <w:sz w:val="18"/>
          <w:szCs w:val="20"/>
          <w:lang w:val="en-US"/>
        </w:rPr>
      </w:pPr>
      <w:proofErr w:type="spellStart"/>
      <w:r w:rsidRPr="00DB7F16">
        <w:rPr>
          <w:rFonts w:ascii="Times New Roman" w:hAnsi="Times New Roman"/>
          <w:sz w:val="18"/>
          <w:szCs w:val="20"/>
          <w:lang w:val="en-US"/>
        </w:rPr>
        <w:t>Kadowa</w:t>
      </w:r>
      <w:proofErr w:type="spellEnd"/>
      <w:r w:rsidRPr="00DB7F16">
        <w:rPr>
          <w:rFonts w:ascii="Times New Roman" w:hAnsi="Times New Roman"/>
          <w:sz w:val="18"/>
          <w:szCs w:val="20"/>
          <w:lang w:val="en-US"/>
        </w:rPr>
        <w:t xml:space="preserve"> I. Ruptured uterus in rural Uganda: prevalence, predisposing factors and outcomes  Singapore Med j. 2010;51( 1 ): 35-38</w:t>
      </w:r>
    </w:p>
    <w:sectPr w:rsidR="006A3513" w:rsidRPr="00DB7F16" w:rsidSect="00DB7F16">
      <w:type w:val="continuous"/>
      <w:pgSz w:w="11906" w:h="16838" w:code="9"/>
      <w:pgMar w:top="1134" w:right="851" w:bottom="1418" w:left="1134" w:header="720" w:footer="720" w:gutter="0"/>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E69" w:rsidRDefault="00EC0E69" w:rsidP="006A3513">
      <w:pPr>
        <w:spacing w:after="0"/>
      </w:pPr>
      <w:r>
        <w:separator/>
      </w:r>
    </w:p>
  </w:endnote>
  <w:endnote w:type="continuationSeparator" w:id="0">
    <w:p w:rsidR="00EC0E69" w:rsidRDefault="00EC0E69" w:rsidP="006A35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06" w:rsidRPr="009E549D" w:rsidRDefault="00C10006" w:rsidP="003838C4">
    <w:pPr>
      <w:pStyle w:val="Pieddepage"/>
      <w:tabs>
        <w:tab w:val="left" w:pos="4140"/>
      </w:tabs>
      <w:rPr>
        <w:rFonts w:ascii="Times New Roman"/>
        <w:sz w:val="18"/>
        <w:lang w:val="en-US"/>
      </w:rPr>
    </w:pPr>
    <w:r w:rsidRPr="009E549D">
      <w:rPr>
        <w:rFonts w:ascii="Times New Roman"/>
        <w:sz w:val="18"/>
        <w:lang w:val="en-US"/>
      </w:rPr>
      <w:t>Health Sci. Dis: Vol 2</w:t>
    </w:r>
    <w:r>
      <w:rPr>
        <w:rFonts w:ascii="Times New Roman"/>
        <w:sz w:val="18"/>
        <w:lang w:val="en-US"/>
      </w:rPr>
      <w:t>2</w:t>
    </w:r>
    <w:r w:rsidRPr="009E549D">
      <w:rPr>
        <w:rFonts w:ascii="Times New Roman"/>
        <w:sz w:val="18"/>
        <w:lang w:val="en-US"/>
      </w:rPr>
      <w:t xml:space="preserve"> (</w:t>
    </w:r>
    <w:r>
      <w:rPr>
        <w:rFonts w:ascii="Times New Roman"/>
        <w:sz w:val="18"/>
        <w:lang w:val="en-US"/>
      </w:rPr>
      <w:t>5</w:t>
    </w:r>
    <w:r w:rsidRPr="009E549D">
      <w:rPr>
        <w:rFonts w:ascii="Times New Roman"/>
        <w:sz w:val="18"/>
        <w:lang w:val="en-US"/>
      </w:rPr>
      <w:t xml:space="preserve">) </w:t>
    </w:r>
    <w:r>
      <w:rPr>
        <w:rFonts w:ascii="Times New Roman"/>
        <w:sz w:val="18"/>
        <w:lang w:val="en-US"/>
      </w:rPr>
      <w:t>May</w:t>
    </w:r>
    <w:r w:rsidRPr="009E549D">
      <w:rPr>
        <w:rFonts w:ascii="Times New Roman"/>
        <w:sz w:val="18"/>
        <w:lang w:val="en-US"/>
      </w:rPr>
      <w:t xml:space="preserve"> 202</w:t>
    </w:r>
    <w:r>
      <w:rPr>
        <w:rFonts w:ascii="Times New Roman"/>
        <w:sz w:val="18"/>
        <w:lang w:val="en-US"/>
      </w:rPr>
      <w:t>1</w:t>
    </w:r>
  </w:p>
  <w:p w:rsidR="00C10006" w:rsidRPr="009E549D" w:rsidRDefault="00C10006" w:rsidP="003838C4">
    <w:pPr>
      <w:pStyle w:val="Pieddepage"/>
      <w:tabs>
        <w:tab w:val="left" w:pos="3008"/>
      </w:tabs>
      <w:rPr>
        <w:rFonts w:ascii="Times New Roman"/>
        <w:sz w:val="18"/>
        <w:lang w:val="en-US"/>
      </w:rPr>
    </w:pPr>
    <w:r w:rsidRPr="008E7D83">
      <w:rPr>
        <w:rFonts w:ascii="Times New Roman"/>
        <w:noProof/>
        <w:sz w:val="18"/>
        <w:lang w:val="en-US"/>
      </w:rPr>
      <w:pict>
        <v:group id="Groupe 87" o:spid="_x0000_s2049" style="position:absolute;margin-left:516.6pt;margin-top:790.5pt;width:33pt;height:25.35pt;z-index:-251658240;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205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C10006" w:rsidRPr="003838C4" w:rsidRDefault="00C10006" w:rsidP="003838C4">
                  <w:pPr>
                    <w:jc w:val="center"/>
                    <w:rPr>
                      <w:color w:val="17365D"/>
                      <w:sz w:val="16"/>
                      <w:szCs w:val="16"/>
                    </w:rPr>
                  </w:pPr>
                  <w:r w:rsidRPr="008E7D83">
                    <w:fldChar w:fldCharType="begin"/>
                  </w:r>
                  <w:r>
                    <w:instrText>PAGE   \* MERGEFORMAT</w:instrText>
                  </w:r>
                  <w:r w:rsidRPr="008E7D83">
                    <w:fldChar w:fldCharType="separate"/>
                  </w:r>
                  <w:r w:rsidR="00AF1D63" w:rsidRPr="00AF1D63">
                    <w:rPr>
                      <w:noProof/>
                      <w:color w:val="17365D"/>
                      <w:sz w:val="16"/>
                      <w:szCs w:val="16"/>
                    </w:rPr>
                    <w:t>5</w:t>
                  </w:r>
                  <w:r w:rsidRPr="003838C4">
                    <w:rPr>
                      <w:color w:val="17365D"/>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2054"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Pr="009E549D">
      <w:rPr>
        <w:rFonts w:ascii="Times New Roman"/>
        <w:sz w:val="18"/>
        <w:lang w:val="en-US"/>
      </w:rPr>
      <w:t xml:space="preserve">Available free at </w:t>
    </w:r>
    <w:hyperlink r:id="rId1" w:history="1">
      <w:r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E69" w:rsidRDefault="00EC0E69" w:rsidP="006A3513">
      <w:pPr>
        <w:spacing w:after="0"/>
      </w:pPr>
      <w:r w:rsidRPr="006A3513">
        <w:rPr>
          <w:color w:val="000000"/>
        </w:rPr>
        <w:separator/>
      </w:r>
    </w:p>
  </w:footnote>
  <w:footnote w:type="continuationSeparator" w:id="0">
    <w:p w:rsidR="00EC0E69" w:rsidRDefault="00EC0E69" w:rsidP="006A35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06" w:rsidRPr="00364F17" w:rsidRDefault="00364F17" w:rsidP="00C84893">
    <w:pPr>
      <w:spacing w:after="0"/>
      <w:rPr>
        <w:rFonts w:ascii="Times New Roman" w:hAnsi="Times New Roman"/>
        <w:i/>
        <w:sz w:val="20"/>
      </w:rPr>
    </w:pPr>
    <w:r w:rsidRPr="00364F17">
      <w:rPr>
        <w:rFonts w:ascii="Times New Roman" w:hAnsi="Times New Roman"/>
        <w:bCs/>
        <w:sz w:val="20"/>
      </w:rPr>
      <w:t>Hystérectomies obstétricales d’urgence à Bamako</w:t>
    </w:r>
    <w:r w:rsidR="00C10006" w:rsidRPr="00364F17">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C10006" w:rsidRPr="00364F17">
      <w:rPr>
        <w:rFonts w:ascii="Times New Roman" w:hAnsi="Times New Roman"/>
        <w:sz w:val="20"/>
      </w:rPr>
      <w:tab/>
      <w:t xml:space="preserve">  </w:t>
    </w:r>
    <w:r w:rsidR="00E87609">
      <w:rPr>
        <w:rFonts w:ascii="Times New Roman" w:hAnsi="Times New Roman"/>
        <w:sz w:val="20"/>
      </w:rPr>
      <w:t xml:space="preserve">        </w:t>
    </w:r>
    <w:r w:rsidR="00C10006" w:rsidRPr="00364F17">
      <w:rPr>
        <w:rFonts w:ascii="Times New Roman" w:hAnsi="Times New Roman"/>
        <w:sz w:val="20"/>
      </w:rPr>
      <w:t xml:space="preserve">   </w:t>
    </w:r>
    <w:r>
      <w:rPr>
        <w:rFonts w:ascii="Times New Roman" w:hAnsi="Times New Roman"/>
        <w:i/>
        <w:sz w:val="20"/>
      </w:rPr>
      <w:t>F</w:t>
    </w:r>
    <w:r w:rsidR="00C10006" w:rsidRPr="00364F17">
      <w:rPr>
        <w:rFonts w:ascii="Times New Roman" w:hAnsi="Times New Roman"/>
        <w:i/>
        <w:sz w:val="20"/>
      </w:rPr>
      <w:t>a</w:t>
    </w:r>
    <w:r>
      <w:rPr>
        <w:rFonts w:ascii="Times New Roman" w:hAnsi="Times New Roman"/>
        <w:i/>
        <w:sz w:val="20"/>
      </w:rPr>
      <w:t>né Se</w:t>
    </w:r>
    <w:r w:rsidRPr="00E87609">
      <w:rPr>
        <w:rFonts w:ascii="Times New Roman" w:hAnsi="Times New Roman"/>
        <w:i/>
        <w:sz w:val="20"/>
      </w:rPr>
      <w:t>ydou</w:t>
    </w:r>
    <w:r w:rsidR="00C10006" w:rsidRPr="00364F17">
      <w:rPr>
        <w:rFonts w:ascii="Times New Roman" w:hAnsi="Times New Roman"/>
        <w:i/>
        <w:sz w:val="20"/>
      </w:rPr>
      <w:t xml:space="preserve"> et al</w:t>
    </w:r>
  </w:p>
  <w:p w:rsidR="00C10006" w:rsidRDefault="00C10006" w:rsidP="00C84893">
    <w:pPr>
      <w:spacing w:after="120"/>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D5B2A"/>
    <w:multiLevelType w:val="multilevel"/>
    <w:tmpl w:val="2FEA82C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68E73E13"/>
    <w:multiLevelType w:val="multilevel"/>
    <w:tmpl w:val="4AA4D5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C3199B"/>
    <w:multiLevelType w:val="hybridMultilevel"/>
    <w:tmpl w:val="08446A68"/>
    <w:lvl w:ilvl="0" w:tplc="18CCCFFE">
      <w:start w:val="1"/>
      <w:numFmt w:val="decimal"/>
      <w:lvlText w:val="%1."/>
      <w:lvlJc w:val="left"/>
      <w:pPr>
        <w:ind w:left="720" w:hanging="360"/>
      </w:pPr>
      <w:rPr>
        <w:rFonts w:ascii="Times New Roman" w:hAnsi="Times New Roman" w:hint="default"/>
        <w:b w:val="0"/>
        <w:i w:val="0"/>
        <w:sz w:val="18"/>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rsids>
    <w:rsidRoot w:val="006A3513"/>
    <w:rsid w:val="0001310B"/>
    <w:rsid w:val="0002301C"/>
    <w:rsid w:val="0004174B"/>
    <w:rsid w:val="00095665"/>
    <w:rsid w:val="000F0A11"/>
    <w:rsid w:val="001615F1"/>
    <w:rsid w:val="00163C75"/>
    <w:rsid w:val="001D03AF"/>
    <w:rsid w:val="0024682C"/>
    <w:rsid w:val="002C70CE"/>
    <w:rsid w:val="002F53E1"/>
    <w:rsid w:val="00364F17"/>
    <w:rsid w:val="0037004A"/>
    <w:rsid w:val="003D00F8"/>
    <w:rsid w:val="00445615"/>
    <w:rsid w:val="004817FC"/>
    <w:rsid w:val="004B2090"/>
    <w:rsid w:val="004D4DF0"/>
    <w:rsid w:val="00501D18"/>
    <w:rsid w:val="00593AD1"/>
    <w:rsid w:val="0064342C"/>
    <w:rsid w:val="0068261D"/>
    <w:rsid w:val="006A3513"/>
    <w:rsid w:val="006E4299"/>
    <w:rsid w:val="00701F59"/>
    <w:rsid w:val="00712255"/>
    <w:rsid w:val="007A707F"/>
    <w:rsid w:val="007A7B1B"/>
    <w:rsid w:val="0083717B"/>
    <w:rsid w:val="00845B07"/>
    <w:rsid w:val="008507C4"/>
    <w:rsid w:val="008B27AA"/>
    <w:rsid w:val="009278B5"/>
    <w:rsid w:val="00997E6C"/>
    <w:rsid w:val="00AA5BE5"/>
    <w:rsid w:val="00AD58FC"/>
    <w:rsid w:val="00AF1D63"/>
    <w:rsid w:val="00B16061"/>
    <w:rsid w:val="00B538A0"/>
    <w:rsid w:val="00B772FF"/>
    <w:rsid w:val="00B95FC0"/>
    <w:rsid w:val="00C06341"/>
    <w:rsid w:val="00C10006"/>
    <w:rsid w:val="00CC703B"/>
    <w:rsid w:val="00CD0DE8"/>
    <w:rsid w:val="00D47EF6"/>
    <w:rsid w:val="00DB7F16"/>
    <w:rsid w:val="00E70895"/>
    <w:rsid w:val="00E87609"/>
    <w:rsid w:val="00EB1335"/>
    <w:rsid w:val="00EC0E69"/>
    <w:rsid w:val="00EC1C49"/>
    <w:rsid w:val="00EF1E88"/>
    <w:rsid w:val="00EF6E91"/>
    <w:rsid w:val="00F40781"/>
    <w:rsid w:val="00F61B97"/>
    <w:rsid w:val="00F652D1"/>
    <w:rsid w:val="00F7306F"/>
    <w:rsid w:val="00F730E6"/>
    <w:rsid w:val="00FB3CBD"/>
    <w:rsid w:val="00FF24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3513"/>
    <w:pPr>
      <w:suppressAutoHyphens/>
    </w:p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513"/>
    <w:pPr>
      <w:ind w:left="720"/>
    </w:pPr>
  </w:style>
  <w:style w:type="paragraph" w:styleId="En-tte">
    <w:name w:val="header"/>
    <w:basedOn w:val="Normal"/>
    <w:rsid w:val="006A3513"/>
    <w:pPr>
      <w:tabs>
        <w:tab w:val="center" w:pos="4536"/>
        <w:tab w:val="right" w:pos="9072"/>
      </w:tabs>
      <w:spacing w:after="0"/>
    </w:pPr>
  </w:style>
  <w:style w:type="character" w:customStyle="1" w:styleId="En-tteCar">
    <w:name w:val="En-tête Car"/>
    <w:basedOn w:val="Policepardfaut"/>
    <w:rsid w:val="006A3513"/>
  </w:style>
  <w:style w:type="paragraph" w:styleId="Pieddepage">
    <w:name w:val="footer"/>
    <w:basedOn w:val="Normal"/>
    <w:uiPriority w:val="99"/>
    <w:rsid w:val="006A3513"/>
    <w:pPr>
      <w:tabs>
        <w:tab w:val="center" w:pos="4536"/>
        <w:tab w:val="right" w:pos="9072"/>
      </w:tabs>
      <w:spacing w:after="0"/>
    </w:pPr>
  </w:style>
  <w:style w:type="character" w:customStyle="1" w:styleId="PieddepageCar">
    <w:name w:val="Pied de page Car"/>
    <w:basedOn w:val="Policepardfaut"/>
    <w:uiPriority w:val="99"/>
    <w:rsid w:val="006A3513"/>
  </w:style>
  <w:style w:type="character" w:styleId="Marquedecommentaire">
    <w:name w:val="annotation reference"/>
    <w:basedOn w:val="Policepardfaut"/>
    <w:rsid w:val="006A3513"/>
    <w:rPr>
      <w:sz w:val="16"/>
      <w:szCs w:val="16"/>
    </w:rPr>
  </w:style>
  <w:style w:type="paragraph" w:styleId="Commentaire">
    <w:name w:val="annotation text"/>
    <w:basedOn w:val="Normal"/>
    <w:rsid w:val="006A3513"/>
    <w:rPr>
      <w:sz w:val="20"/>
      <w:szCs w:val="20"/>
    </w:rPr>
  </w:style>
  <w:style w:type="character" w:customStyle="1" w:styleId="CommentaireCar">
    <w:name w:val="Commentaire Car"/>
    <w:basedOn w:val="Policepardfaut"/>
    <w:rsid w:val="006A3513"/>
    <w:rPr>
      <w:sz w:val="20"/>
      <w:szCs w:val="20"/>
    </w:rPr>
  </w:style>
  <w:style w:type="paragraph" w:styleId="Objetducommentaire">
    <w:name w:val="annotation subject"/>
    <w:basedOn w:val="Commentaire"/>
    <w:next w:val="Commentaire"/>
    <w:rsid w:val="006A3513"/>
    <w:rPr>
      <w:b/>
      <w:bCs/>
    </w:rPr>
  </w:style>
  <w:style w:type="character" w:customStyle="1" w:styleId="ObjetducommentaireCar">
    <w:name w:val="Objet du commentaire Car"/>
    <w:basedOn w:val="CommentaireCar"/>
    <w:rsid w:val="006A3513"/>
    <w:rPr>
      <w:b/>
      <w:bCs/>
      <w:sz w:val="20"/>
      <w:szCs w:val="20"/>
    </w:rPr>
  </w:style>
  <w:style w:type="paragraph" w:styleId="Textedebulles">
    <w:name w:val="Balloon Text"/>
    <w:basedOn w:val="Normal"/>
    <w:rsid w:val="006A3513"/>
    <w:pPr>
      <w:spacing w:after="0"/>
    </w:pPr>
    <w:rPr>
      <w:rFonts w:ascii="Segoe UI" w:hAnsi="Segoe UI" w:cs="Segoe UI"/>
      <w:sz w:val="18"/>
      <w:szCs w:val="18"/>
    </w:rPr>
  </w:style>
  <w:style w:type="character" w:customStyle="1" w:styleId="TextedebullesCar">
    <w:name w:val="Texte de bulles Car"/>
    <w:basedOn w:val="Policepardfaut"/>
    <w:rsid w:val="006A3513"/>
    <w:rPr>
      <w:rFonts w:ascii="Segoe UI" w:hAnsi="Segoe UI" w:cs="Segoe UI"/>
      <w:sz w:val="18"/>
      <w:szCs w:val="18"/>
    </w:rPr>
  </w:style>
  <w:style w:type="character" w:styleId="Lienhypertexte">
    <w:name w:val="Hyperlink"/>
    <w:basedOn w:val="Policepardfaut"/>
    <w:rsid w:val="006A3513"/>
    <w:rPr>
      <w:color w:val="0563C1"/>
      <w:u w:val="single"/>
    </w:rPr>
  </w:style>
  <w:style w:type="paragraph" w:styleId="PrformatHTML">
    <w:name w:val="HTML Preformatted"/>
    <w:basedOn w:val="Normal"/>
    <w:rsid w:val="006A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pPr>
    <w:rPr>
      <w:rFonts w:ascii="Courier New" w:eastAsia="Times New Roman" w:hAnsi="Courier New" w:cs="Courier New"/>
      <w:sz w:val="20"/>
      <w:szCs w:val="20"/>
      <w:lang w:eastAsia="fr-FR"/>
    </w:rPr>
  </w:style>
  <w:style w:type="character" w:customStyle="1" w:styleId="PrformatHTMLCar">
    <w:name w:val="Préformaté HTML Car"/>
    <w:basedOn w:val="Policepardfaut"/>
    <w:rsid w:val="006A3513"/>
    <w:rPr>
      <w:rFonts w:ascii="Courier New" w:eastAsia="Times New Roman" w:hAnsi="Courier New" w:cs="Courier New"/>
      <w:sz w:val="20"/>
      <w:szCs w:val="20"/>
      <w:lang w:eastAsia="fr-FR"/>
    </w:rPr>
  </w:style>
  <w:style w:type="table" w:styleId="Listemoyenne1-Accent1">
    <w:name w:val="Medium List 1 Accent 1"/>
    <w:basedOn w:val="TableauNormal"/>
    <w:uiPriority w:val="65"/>
    <w:rsid w:val="00F730E6"/>
    <w:pPr>
      <w:spacing w:after="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737940431">
      <w:bodyDiv w:val="1"/>
      <w:marLeft w:val="0"/>
      <w:marRight w:val="0"/>
      <w:marTop w:val="0"/>
      <w:marBottom w:val="0"/>
      <w:divBdr>
        <w:top w:val="none" w:sz="0" w:space="0" w:color="auto"/>
        <w:left w:val="none" w:sz="0" w:space="0" w:color="auto"/>
        <w:bottom w:val="none" w:sz="0" w:space="0" w:color="auto"/>
        <w:right w:val="none" w:sz="0" w:space="0" w:color="auto"/>
      </w:divBdr>
    </w:div>
    <w:div w:id="1876313120">
      <w:bodyDiv w:val="1"/>
      <w:marLeft w:val="0"/>
      <w:marRight w:val="0"/>
      <w:marTop w:val="0"/>
      <w:marBottom w:val="0"/>
      <w:divBdr>
        <w:top w:val="none" w:sz="0" w:space="0" w:color="auto"/>
        <w:left w:val="none" w:sz="0" w:space="0" w:color="auto"/>
        <w:bottom w:val="none" w:sz="0" w:space="0" w:color="auto"/>
        <w:right w:val="none" w:sz="0" w:space="0" w:color="auto"/>
      </w:divBdr>
    </w:div>
    <w:div w:id="201506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ydoufane@yahoo.f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cked"/>
        <c:ser>
          <c:idx val="0"/>
          <c:order val="0"/>
          <c:tx>
            <c:v>Effectif</c:v>
          </c:tx>
          <c:spPr>
            <a:ln w="28575">
              <a:solidFill>
                <a:srgbClr val="5B9BD5"/>
              </a:solidFill>
              <a:prstDash val="solid"/>
              <a:round/>
            </a:ln>
          </c:spPr>
          <c:marker>
            <c:symbol val="circle"/>
            <c:size val="5"/>
          </c:marker>
          <c:dLbls>
            <c:txPr>
              <a:bodyPr lIns="0" tIns="0" rIns="0" bIns="0"/>
              <a:lstStyle/>
              <a:p>
                <a:pPr marL="0" marR="0" indent="0" algn="ctr" defTabSz="914400" fontAlgn="auto" hangingPunct="1">
                  <a:lnSpc>
                    <a:spcPct val="100000"/>
                  </a:lnSpc>
                  <a:spcBef>
                    <a:spcPts val="0"/>
                  </a:spcBef>
                  <a:spcAft>
                    <a:spcPts val="0"/>
                  </a:spcAft>
                  <a:tabLst/>
                  <a:defRPr lang="fr-FR" sz="900" b="0" i="0" u="none" strike="noStrike" kern="1200" baseline="0">
                    <a:solidFill>
                      <a:srgbClr val="404040"/>
                    </a:solidFill>
                    <a:latin typeface="Calibri"/>
                    <a:ea typeface=""/>
                    <a:cs typeface=""/>
                  </a:defRPr>
                </a:pPr>
                <a:endParaRPr lang="fr-FR"/>
              </a:p>
            </c:txPr>
            <c:showVal val="1"/>
          </c:dLbls>
          <c:cat>
            <c:strLit>
              <c:ptCount val="12"/>
              <c:pt idx="0">
                <c:v>Janvier</c:v>
              </c:pt>
              <c:pt idx="1">
                <c:v>Fevrier</c:v>
              </c:pt>
              <c:pt idx="2">
                <c:v>Mars</c:v>
              </c:pt>
              <c:pt idx="3">
                <c:v>Avril</c:v>
              </c:pt>
              <c:pt idx="4">
                <c:v>Mai</c:v>
              </c:pt>
              <c:pt idx="5">
                <c:v>Juin</c:v>
              </c:pt>
              <c:pt idx="6">
                <c:v>Juillet</c:v>
              </c:pt>
              <c:pt idx="7">
                <c:v>Aout</c:v>
              </c:pt>
              <c:pt idx="8">
                <c:v>Septembre</c:v>
              </c:pt>
              <c:pt idx="9">
                <c:v>Octobre</c:v>
              </c:pt>
              <c:pt idx="10">
                <c:v>Novembre</c:v>
              </c:pt>
              <c:pt idx="11">
                <c:v>Decembre</c:v>
              </c:pt>
            </c:strLit>
          </c:cat>
          <c:val>
            <c:numLit>
              <c:formatCode>General</c:formatCode>
              <c:ptCount val="12"/>
              <c:pt idx="0">
                <c:v>31</c:v>
              </c:pt>
              <c:pt idx="1">
                <c:v>16</c:v>
              </c:pt>
              <c:pt idx="2">
                <c:v>6</c:v>
              </c:pt>
              <c:pt idx="3">
                <c:v>8</c:v>
              </c:pt>
              <c:pt idx="4">
                <c:v>31</c:v>
              </c:pt>
              <c:pt idx="5">
                <c:v>16</c:v>
              </c:pt>
              <c:pt idx="6">
                <c:v>11</c:v>
              </c:pt>
              <c:pt idx="7">
                <c:v>8</c:v>
              </c:pt>
              <c:pt idx="8">
                <c:v>21</c:v>
              </c:pt>
              <c:pt idx="9">
                <c:v>3</c:v>
              </c:pt>
              <c:pt idx="10">
                <c:v>25</c:v>
              </c:pt>
              <c:pt idx="11">
                <c:v>27</c:v>
              </c:pt>
            </c:numLit>
          </c:val>
        </c:ser>
        <c:marker val="1"/>
        <c:axId val="184636928"/>
        <c:axId val="85977344"/>
      </c:lineChart>
      <c:valAx>
        <c:axId val="85977344"/>
        <c:scaling>
          <c:orientation val="minMax"/>
        </c:scaling>
        <c:axPos val="l"/>
        <c:numFmt formatCode="General" sourceLinked="0"/>
        <c:majorTickMark val="none"/>
        <c:tickLblPos val="nextTo"/>
        <c:spPr>
          <a:noFill/>
          <a:ln>
            <a:noFill/>
          </a:ln>
        </c:spPr>
        <c:txPr>
          <a:bodyPr lIns="0" tIns="0" rIns="0" bIns="0"/>
          <a:lstStyle/>
          <a:p>
            <a:pPr marL="0" marR="0" indent="0" algn="ctr" defTabSz="914400" fontAlgn="auto" hangingPunct="1">
              <a:lnSpc>
                <a:spcPct val="100000"/>
              </a:lnSpc>
              <a:spcBef>
                <a:spcPts val="0"/>
              </a:spcBef>
              <a:spcAft>
                <a:spcPts val="0"/>
              </a:spcAft>
              <a:tabLst/>
              <a:defRPr lang="fr-FR" sz="900" b="0" i="0" u="none" strike="noStrike" kern="1200" baseline="0">
                <a:solidFill>
                  <a:srgbClr val="595959"/>
                </a:solidFill>
                <a:latin typeface="Calibri"/>
                <a:ea typeface=""/>
                <a:cs typeface=""/>
              </a:defRPr>
            </a:pPr>
            <a:endParaRPr lang="fr-FR"/>
          </a:p>
        </c:txPr>
        <c:crossAx val="184636928"/>
        <c:crosses val="autoZero"/>
        <c:crossBetween val="between"/>
      </c:valAx>
      <c:catAx>
        <c:axId val="184636928"/>
        <c:scaling>
          <c:orientation val="minMax"/>
        </c:scaling>
        <c:axPos val="b"/>
        <c:numFmt formatCode="General" sourceLinked="0"/>
        <c:majorTickMark val="none"/>
        <c:tickLblPos val="nextTo"/>
        <c:spPr>
          <a:noFill/>
          <a:ln w="9528">
            <a:solidFill>
              <a:srgbClr val="D9D9D9"/>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fr-FR" sz="900" b="0" i="0" u="none" strike="noStrike" kern="1200" baseline="0">
                <a:solidFill>
                  <a:srgbClr val="595959"/>
                </a:solidFill>
                <a:latin typeface="Calibri"/>
                <a:ea typeface=""/>
                <a:cs typeface=""/>
              </a:defRPr>
            </a:pPr>
            <a:endParaRPr lang="fr-FR"/>
          </a:p>
        </c:txPr>
        <c:crossAx val="85977344"/>
        <c:crosses val="autoZero"/>
        <c:auto val="1"/>
        <c:lblAlgn val="ctr"/>
        <c:lblOffset val="100"/>
      </c:catAx>
      <c:spPr>
        <a:noFill/>
        <a:ln>
          <a:noFill/>
        </a:ln>
      </c:spPr>
    </c:plotArea>
    <c:legend>
      <c:legendPos val="b"/>
      <c:layout/>
      <c:spPr>
        <a:noFill/>
        <a:ln>
          <a:noFill/>
        </a:ln>
      </c:spPr>
      <c:txPr>
        <a:bodyPr lIns="0" tIns="0" rIns="0" bIns="0"/>
        <a:lstStyle/>
        <a:p>
          <a:pPr marL="0" marR="0" indent="0" defTabSz="914400" fontAlgn="auto" hangingPunct="1">
            <a:lnSpc>
              <a:spcPct val="100000"/>
            </a:lnSpc>
            <a:spcBef>
              <a:spcPts val="0"/>
            </a:spcBef>
            <a:spcAft>
              <a:spcPts val="0"/>
            </a:spcAft>
            <a:tabLst/>
            <a:defRPr lang="fr-FR" sz="900" b="0" i="0" u="none" strike="noStrike" kern="1200" baseline="0">
              <a:solidFill>
                <a:srgbClr val="595959"/>
              </a:solidFill>
              <a:latin typeface="Calibri"/>
              <a:ea typeface=""/>
              <a:cs typeface=""/>
            </a:defRPr>
          </a:pPr>
          <a:endParaRPr lang="fr-FR"/>
        </a:p>
      </c:txPr>
    </c:legend>
    <c:plotVisOnly val="1"/>
  </c:chart>
  <c:spPr>
    <a:solidFill>
      <a:srgbClr val="FFFFFF"/>
    </a:solidFill>
    <a:ln w="9528">
      <a:noFill/>
      <a:prstDash val="solid"/>
      <a:round/>
    </a:ln>
  </c:spPr>
  <c:txPr>
    <a:bodyPr lIns="0" tIns="0" rIns="0" bIns="0"/>
    <a:lstStyle/>
    <a:p>
      <a:pPr marL="0" marR="0" indent="0" defTabSz="914400" fontAlgn="auto" hangingPunct="1">
        <a:lnSpc>
          <a:spcPct val="100000"/>
        </a:lnSpc>
        <a:spcBef>
          <a:spcPts val="0"/>
        </a:spcBef>
        <a:spcAft>
          <a:spcPts val="0"/>
        </a:spcAft>
        <a:tabLst/>
        <a:defRPr lang="fr-FR" sz="1000" b="0" i="0" u="none" strike="noStrike" kern="1200" baseline="0">
          <a:solidFill>
            <a:srgbClr val="000000"/>
          </a:solidFill>
          <a:latin typeface="Calibri"/>
          <a:ea typeface=""/>
          <a:cs typeface=""/>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4813</Words>
  <Characters>26475</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NAS</cp:lastModifiedBy>
  <cp:revision>2</cp:revision>
  <dcterms:created xsi:type="dcterms:W3CDTF">2021-04-15T23:11:00Z</dcterms:created>
  <dcterms:modified xsi:type="dcterms:W3CDTF">2021-04-15T23:11:00Z</dcterms:modified>
</cp:coreProperties>
</file>