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25FA2" w14:textId="77777777" w:rsidR="002B059A" w:rsidRPr="002B059A" w:rsidRDefault="00182D73" w:rsidP="002B059A">
      <w:pPr>
        <w:spacing w:after="0"/>
        <w:jc w:val="center"/>
        <w:rPr>
          <w:rFonts w:ascii="Times New Roman" w:hAnsi="Times New Roman" w:cs="Times New Roman"/>
          <w:b/>
          <w:sz w:val="28"/>
          <w:szCs w:val="28"/>
          <w:lang w:val="en-US"/>
        </w:rPr>
      </w:pPr>
      <w:r w:rsidRPr="002B059A">
        <w:rPr>
          <w:rFonts w:ascii="Times New Roman" w:hAnsi="Times New Roman" w:cs="Times New Roman"/>
          <w:b/>
          <w:bCs/>
          <w:sz w:val="28"/>
          <w:szCs w:val="28"/>
          <w:lang w:val="en-US"/>
        </w:rPr>
        <w:t xml:space="preserve">An Analysis of </w:t>
      </w:r>
      <w:r w:rsidR="00A212B0" w:rsidRPr="002B059A">
        <w:rPr>
          <w:rFonts w:ascii="Times New Roman" w:hAnsi="Times New Roman" w:cs="Times New Roman"/>
          <w:b/>
          <w:bCs/>
          <w:sz w:val="28"/>
          <w:szCs w:val="28"/>
          <w:lang w:val="en-US"/>
        </w:rPr>
        <w:t>determinant</w:t>
      </w:r>
      <w:r w:rsidR="00714E3D">
        <w:rPr>
          <w:rFonts w:ascii="Times New Roman" w:hAnsi="Times New Roman" w:cs="Times New Roman"/>
          <w:b/>
          <w:bCs/>
          <w:sz w:val="28"/>
          <w:szCs w:val="28"/>
          <w:lang w:val="en-US"/>
        </w:rPr>
        <w:t>s</w:t>
      </w:r>
      <w:r w:rsidR="00A212B0" w:rsidRPr="002B059A">
        <w:rPr>
          <w:rFonts w:ascii="Times New Roman" w:hAnsi="Times New Roman" w:cs="Times New Roman"/>
          <w:b/>
          <w:bCs/>
          <w:sz w:val="28"/>
          <w:szCs w:val="28"/>
          <w:lang w:val="en-US"/>
        </w:rPr>
        <w:t xml:space="preserve"> of</w:t>
      </w:r>
      <w:r w:rsidR="002B059A" w:rsidRPr="002B059A">
        <w:rPr>
          <w:rFonts w:ascii="Times New Roman" w:hAnsi="Times New Roman" w:cs="Times New Roman"/>
          <w:b/>
          <w:sz w:val="28"/>
          <w:szCs w:val="28"/>
          <w:lang w:val="en-US"/>
        </w:rPr>
        <w:t xml:space="preserve"> insecticide-treated mosquito nets</w:t>
      </w:r>
    </w:p>
    <w:p w14:paraId="145BA09F" w14:textId="0B54023C" w:rsidR="00182D73" w:rsidRDefault="002B059A" w:rsidP="002217E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w:t>
      </w:r>
      <w:r w:rsidRPr="002B059A">
        <w:rPr>
          <w:rFonts w:ascii="Times New Roman" w:hAnsi="Times New Roman" w:cs="Times New Roman"/>
          <w:b/>
          <w:bCs/>
          <w:sz w:val="28"/>
          <w:szCs w:val="28"/>
          <w:lang w:val="en-US"/>
        </w:rPr>
        <w:t xml:space="preserve">se </w:t>
      </w:r>
      <w:r w:rsidR="003E684A">
        <w:rPr>
          <w:rFonts w:ascii="Times New Roman" w:hAnsi="Times New Roman" w:cs="Times New Roman"/>
          <w:b/>
          <w:bCs/>
          <w:sz w:val="28"/>
          <w:szCs w:val="28"/>
          <w:lang w:val="en-US"/>
        </w:rPr>
        <w:t>among</w:t>
      </w:r>
      <w:r w:rsidR="003E684A" w:rsidRPr="002B059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w:t>
      </w:r>
      <w:r w:rsidR="00182D73" w:rsidRPr="002B059A">
        <w:rPr>
          <w:rFonts w:ascii="Times New Roman" w:hAnsi="Times New Roman" w:cs="Times New Roman"/>
          <w:b/>
          <w:bCs/>
          <w:sz w:val="28"/>
          <w:szCs w:val="28"/>
          <w:lang w:val="en-US"/>
        </w:rPr>
        <w:t xml:space="preserve">hildren </w:t>
      </w:r>
      <w:r w:rsidR="00270652">
        <w:rPr>
          <w:rFonts w:ascii="Times New Roman" w:hAnsi="Times New Roman" w:cs="Times New Roman"/>
          <w:b/>
          <w:bCs/>
          <w:sz w:val="28"/>
          <w:szCs w:val="28"/>
          <w:lang w:val="en-US"/>
        </w:rPr>
        <w:t xml:space="preserve">less than 5 years </w:t>
      </w:r>
      <w:r w:rsidR="00182D73" w:rsidRPr="002B059A">
        <w:rPr>
          <w:rFonts w:ascii="Times New Roman" w:hAnsi="Times New Roman" w:cs="Times New Roman"/>
          <w:b/>
          <w:bCs/>
          <w:sz w:val="28"/>
          <w:szCs w:val="28"/>
          <w:lang w:val="en-US"/>
        </w:rPr>
        <w:t>in Côte d’Ivoire: Examination of 2011-2012 Demographic and Health Survey</w:t>
      </w:r>
    </w:p>
    <w:p w14:paraId="3EF67712" w14:textId="77777777" w:rsidR="006B7615" w:rsidRPr="002B059A" w:rsidRDefault="006B7615" w:rsidP="002217E9">
      <w:pPr>
        <w:jc w:val="center"/>
        <w:rPr>
          <w:rFonts w:ascii="Times New Roman" w:hAnsi="Times New Roman" w:cs="Times New Roman"/>
          <w:b/>
          <w:sz w:val="28"/>
          <w:szCs w:val="28"/>
          <w:lang w:val="en-US"/>
        </w:rPr>
      </w:pPr>
    </w:p>
    <w:p w14:paraId="1A2DB447" w14:textId="5B39DC17" w:rsidR="00247840" w:rsidRDefault="00EF7D92" w:rsidP="003B618B">
      <w:pPr>
        <w:jc w:val="both"/>
        <w:rPr>
          <w:rFonts w:ascii="Times New Roman" w:hAnsi="Times New Roman" w:cs="Times New Roman"/>
          <w:color w:val="000000"/>
          <w:sz w:val="24"/>
          <w:vertAlign w:val="superscript"/>
          <w:lang w:val="en-US"/>
        </w:rPr>
      </w:pPr>
      <w:r w:rsidRPr="003B618B">
        <w:rPr>
          <w:rFonts w:ascii="Times New Roman" w:hAnsi="Times New Roman" w:cs="Times New Roman"/>
          <w:b/>
          <w:sz w:val="24"/>
          <w:szCs w:val="24"/>
          <w:lang w:val="en-US"/>
        </w:rPr>
        <w:t>Auteurs</w:t>
      </w:r>
      <w:r w:rsidR="00247840" w:rsidRPr="003B618B">
        <w:rPr>
          <w:rFonts w:ascii="Times New Roman" w:hAnsi="Times New Roman" w:cs="Times New Roman"/>
          <w:sz w:val="24"/>
          <w:szCs w:val="24"/>
          <w:lang w:val="en-US"/>
        </w:rPr>
        <w:t>:</w:t>
      </w:r>
      <w:r w:rsidR="00532553" w:rsidRPr="003B618B">
        <w:rPr>
          <w:rFonts w:ascii="Times New Roman" w:hAnsi="Times New Roman" w:cs="Times New Roman"/>
          <w:sz w:val="24"/>
          <w:szCs w:val="24"/>
          <w:lang w:val="en-US"/>
        </w:rPr>
        <w:t xml:space="preserve"> </w:t>
      </w:r>
      <w:r w:rsidR="003B618B" w:rsidRPr="0042751A">
        <w:rPr>
          <w:rFonts w:ascii="Times New Roman" w:hAnsi="Times New Roman" w:cs="Times New Roman"/>
          <w:sz w:val="24"/>
          <w:szCs w:val="24"/>
          <w:lang w:val="en-US"/>
        </w:rPr>
        <w:t>Petronille Acray-Zengbé</w:t>
      </w:r>
      <w:r w:rsidR="00532553" w:rsidRPr="0042751A">
        <w:rPr>
          <w:rFonts w:ascii="Times New Roman" w:hAnsi="Times New Roman" w:cs="Times New Roman"/>
          <w:sz w:val="24"/>
          <w:szCs w:val="24"/>
          <w:vertAlign w:val="superscript"/>
          <w:lang w:val="en-US"/>
        </w:rPr>
        <w:t>1,2</w:t>
      </w:r>
      <w:r w:rsidR="00532553" w:rsidRPr="0042751A">
        <w:rPr>
          <w:rFonts w:ascii="Times New Roman" w:hAnsi="Times New Roman" w:cs="Times New Roman"/>
          <w:sz w:val="24"/>
          <w:szCs w:val="24"/>
          <w:lang w:val="en-US"/>
        </w:rPr>
        <w:t xml:space="preserve">, </w:t>
      </w:r>
      <w:r w:rsidR="003B618B" w:rsidRPr="0042751A">
        <w:rPr>
          <w:rFonts w:ascii="Times New Roman" w:hAnsi="Times New Roman" w:cs="Times New Roman"/>
          <w:sz w:val="24"/>
          <w:szCs w:val="24"/>
          <w:lang w:val="en-US"/>
        </w:rPr>
        <w:t>Alfred Douba</w:t>
      </w:r>
      <w:r w:rsidR="00532553" w:rsidRPr="0042751A">
        <w:rPr>
          <w:rFonts w:ascii="Times New Roman" w:hAnsi="Times New Roman" w:cs="Times New Roman"/>
          <w:sz w:val="24"/>
          <w:szCs w:val="24"/>
          <w:vertAlign w:val="superscript"/>
          <w:lang w:val="en-US"/>
        </w:rPr>
        <w:t>1,2</w:t>
      </w:r>
      <w:r w:rsidR="003B618B" w:rsidRPr="0042751A">
        <w:rPr>
          <w:rFonts w:ascii="Times New Roman" w:hAnsi="Times New Roman" w:cs="Times New Roman"/>
          <w:sz w:val="24"/>
          <w:szCs w:val="24"/>
          <w:lang w:val="en-US"/>
        </w:rPr>
        <w:t>, Christian Bangaman Akani</w:t>
      </w:r>
      <w:r w:rsidR="00532553" w:rsidRPr="0042751A">
        <w:rPr>
          <w:rFonts w:ascii="Times New Roman" w:hAnsi="Times New Roman" w:cs="Times New Roman"/>
          <w:sz w:val="24"/>
          <w:szCs w:val="24"/>
          <w:vertAlign w:val="superscript"/>
          <w:lang w:val="en-US"/>
        </w:rPr>
        <w:t>2</w:t>
      </w:r>
      <w:r w:rsidR="00532553" w:rsidRPr="0042751A">
        <w:rPr>
          <w:rFonts w:ascii="Times New Roman" w:hAnsi="Times New Roman" w:cs="Times New Roman"/>
          <w:sz w:val="24"/>
          <w:szCs w:val="24"/>
          <w:lang w:val="en-US"/>
        </w:rPr>
        <w:t xml:space="preserve">, </w:t>
      </w:r>
      <w:r w:rsidR="003B618B" w:rsidRPr="0042751A">
        <w:rPr>
          <w:rFonts w:ascii="Times New Roman" w:hAnsi="Times New Roman" w:cs="Times New Roman"/>
          <w:sz w:val="24"/>
          <w:szCs w:val="24"/>
          <w:lang w:val="en-US"/>
        </w:rPr>
        <w:t>Nicaise Bernadin Lepri Aka</w:t>
      </w:r>
      <w:r w:rsidR="00532553" w:rsidRPr="0042751A">
        <w:rPr>
          <w:rFonts w:ascii="Times New Roman" w:hAnsi="Times New Roman" w:cs="Times New Roman"/>
          <w:sz w:val="24"/>
          <w:szCs w:val="24"/>
          <w:vertAlign w:val="superscript"/>
          <w:lang w:val="en-US"/>
        </w:rPr>
        <w:t>1,3</w:t>
      </w:r>
      <w:r w:rsidR="00532553" w:rsidRPr="0042751A">
        <w:rPr>
          <w:rFonts w:ascii="Times New Roman" w:hAnsi="Times New Roman" w:cs="Times New Roman"/>
          <w:sz w:val="24"/>
          <w:szCs w:val="24"/>
          <w:lang w:val="en-US"/>
        </w:rPr>
        <w:t>, Isaac Hans Bahibo</w:t>
      </w:r>
      <w:r w:rsidR="00996D88" w:rsidRPr="0042751A">
        <w:rPr>
          <w:rFonts w:ascii="Times New Roman" w:hAnsi="Times New Roman" w:cs="Times New Roman"/>
          <w:sz w:val="24"/>
          <w:szCs w:val="24"/>
          <w:vertAlign w:val="superscript"/>
          <w:lang w:val="en-US"/>
        </w:rPr>
        <w:t>4</w:t>
      </w:r>
      <w:r w:rsidR="00532553" w:rsidRPr="0042751A">
        <w:rPr>
          <w:rFonts w:ascii="Times New Roman" w:hAnsi="Times New Roman" w:cs="Times New Roman"/>
          <w:sz w:val="24"/>
          <w:szCs w:val="24"/>
          <w:lang w:val="en-US"/>
        </w:rPr>
        <w:t xml:space="preserve">, </w:t>
      </w:r>
      <w:r w:rsidR="00A74880" w:rsidRPr="0042751A">
        <w:rPr>
          <w:rFonts w:ascii="Times New Roman" w:eastAsia="Times New Roman" w:hAnsi="Times New Roman" w:cs="Times New Roman"/>
          <w:color w:val="231F20"/>
          <w:sz w:val="24"/>
          <w:szCs w:val="24"/>
          <w:lang w:val="en-US"/>
        </w:rPr>
        <w:t>Antoine</w:t>
      </w:r>
      <w:r w:rsidR="00A74880" w:rsidRPr="0042751A">
        <w:rPr>
          <w:rFonts w:ascii="Times New Roman" w:eastAsia="Times New Roman" w:hAnsi="Times New Roman" w:cs="Times New Roman"/>
          <w:color w:val="231F20"/>
          <w:sz w:val="24"/>
          <w:szCs w:val="24"/>
          <w:lang w:val="en-US"/>
        </w:rPr>
        <w:t xml:space="preserve"> </w:t>
      </w:r>
      <w:r w:rsidR="00996D88" w:rsidRPr="0042751A">
        <w:rPr>
          <w:rFonts w:ascii="Times New Roman" w:eastAsia="Times New Roman" w:hAnsi="Times New Roman" w:cs="Times New Roman"/>
          <w:color w:val="231F20"/>
          <w:sz w:val="24"/>
          <w:szCs w:val="24"/>
          <w:lang w:val="en-US"/>
        </w:rPr>
        <w:t>Méa</w:t>
      </w:r>
      <w:bookmarkStart w:id="0" w:name="_GoBack"/>
      <w:bookmarkEnd w:id="0"/>
      <w:r w:rsidR="00996D88" w:rsidRPr="0042751A">
        <w:rPr>
          <w:rFonts w:ascii="Times New Roman" w:eastAsia="Times New Roman" w:hAnsi="Times New Roman" w:cs="Times New Roman"/>
          <w:color w:val="231F20"/>
          <w:sz w:val="24"/>
          <w:szCs w:val="24"/>
          <w:lang w:val="en-US"/>
        </w:rPr>
        <w:t xml:space="preserve"> Tanoh</w:t>
      </w:r>
      <w:r w:rsidR="00996D88" w:rsidRPr="0042751A">
        <w:rPr>
          <w:rFonts w:ascii="Times New Roman" w:eastAsia="Times New Roman" w:hAnsi="Times New Roman" w:cs="Times New Roman"/>
          <w:color w:val="231F20"/>
          <w:sz w:val="24"/>
          <w:szCs w:val="24"/>
          <w:vertAlign w:val="superscript"/>
          <w:lang w:val="en-US"/>
        </w:rPr>
        <w:t>4</w:t>
      </w:r>
      <w:r w:rsidR="00996D88" w:rsidRPr="0042751A">
        <w:rPr>
          <w:rFonts w:ascii="Times New Roman" w:hAnsi="Times New Roman" w:cs="Times New Roman"/>
          <w:sz w:val="24"/>
          <w:szCs w:val="24"/>
          <w:lang w:val="en-US"/>
        </w:rPr>
        <w:t xml:space="preserve">, </w:t>
      </w:r>
      <w:r w:rsidR="00996D88" w:rsidRPr="0042751A">
        <w:rPr>
          <w:rFonts w:ascii="Times New Roman" w:eastAsia="Times New Roman" w:hAnsi="Times New Roman" w:cs="Times New Roman"/>
          <w:color w:val="231F20"/>
          <w:sz w:val="24"/>
          <w:szCs w:val="24"/>
          <w:lang w:val="en-US"/>
        </w:rPr>
        <w:t>Serge-Brice Assi</w:t>
      </w:r>
      <w:r w:rsidR="00996D88" w:rsidRPr="0042751A">
        <w:rPr>
          <w:rFonts w:ascii="Times New Roman" w:eastAsia="Times New Roman" w:hAnsi="Times New Roman" w:cs="Times New Roman"/>
          <w:color w:val="231F20"/>
          <w:sz w:val="24"/>
          <w:szCs w:val="24"/>
          <w:vertAlign w:val="superscript"/>
          <w:lang w:val="en-US"/>
        </w:rPr>
        <w:t>4</w:t>
      </w:r>
      <w:r w:rsidR="00996D88" w:rsidRPr="0042751A">
        <w:rPr>
          <w:rFonts w:ascii="Times New Roman" w:eastAsia="Times New Roman" w:hAnsi="Times New Roman" w:cs="Times New Roman"/>
          <w:color w:val="231F20"/>
          <w:sz w:val="24"/>
          <w:szCs w:val="24"/>
          <w:lang w:val="en-US"/>
        </w:rPr>
        <w:t xml:space="preserve">, </w:t>
      </w:r>
      <w:r w:rsidR="00996D88" w:rsidRPr="0042751A">
        <w:rPr>
          <w:rFonts w:ascii="Times New Roman" w:hAnsi="Times New Roman" w:cs="Times New Roman"/>
          <w:color w:val="000000"/>
          <w:sz w:val="24"/>
          <w:szCs w:val="24"/>
          <w:lang w:val="en-US"/>
        </w:rPr>
        <w:t xml:space="preserve"> </w:t>
      </w:r>
      <w:r w:rsidR="00532553" w:rsidRPr="0042751A">
        <w:rPr>
          <w:rFonts w:ascii="Times New Roman" w:hAnsi="Times New Roman" w:cs="Times New Roman"/>
          <w:color w:val="000000"/>
          <w:sz w:val="24"/>
          <w:szCs w:val="24"/>
          <w:lang w:val="en-US"/>
        </w:rPr>
        <w:t>Eric Ange Noba Assohou</w:t>
      </w:r>
      <w:r w:rsidR="00996D88" w:rsidRPr="0042751A">
        <w:rPr>
          <w:rFonts w:ascii="Times New Roman" w:hAnsi="Times New Roman" w:cs="Times New Roman"/>
          <w:color w:val="000000"/>
          <w:sz w:val="24"/>
          <w:szCs w:val="24"/>
          <w:vertAlign w:val="superscript"/>
          <w:lang w:val="en-US"/>
        </w:rPr>
        <w:t>5</w:t>
      </w:r>
      <w:r w:rsidR="00FE5147" w:rsidRPr="0042751A">
        <w:rPr>
          <w:rFonts w:ascii="Times New Roman" w:hAnsi="Times New Roman" w:cs="Times New Roman"/>
          <w:color w:val="000000"/>
          <w:sz w:val="24"/>
          <w:szCs w:val="24"/>
          <w:lang w:val="en-US"/>
        </w:rPr>
        <w:t xml:space="preserve">, </w:t>
      </w:r>
      <w:r w:rsidR="003B618B" w:rsidRPr="0042751A">
        <w:rPr>
          <w:rFonts w:ascii="Times New Roman" w:hAnsi="Times New Roman" w:cs="Times New Roman"/>
          <w:color w:val="000000"/>
          <w:sz w:val="24"/>
          <w:szCs w:val="24"/>
          <w:lang w:val="en-US"/>
        </w:rPr>
        <w:t>Kouakou Martial Eric Ahoussou</w:t>
      </w:r>
      <w:r w:rsidR="003B618B" w:rsidRPr="0042751A">
        <w:rPr>
          <w:rFonts w:ascii="Times New Roman" w:hAnsi="Times New Roman" w:cs="Times New Roman"/>
          <w:color w:val="000000"/>
          <w:sz w:val="24"/>
          <w:szCs w:val="24"/>
          <w:vertAlign w:val="superscript"/>
          <w:lang w:val="en-US"/>
        </w:rPr>
        <w:t>1</w:t>
      </w:r>
      <w:r w:rsidR="003B618B" w:rsidRPr="0042751A">
        <w:rPr>
          <w:rFonts w:ascii="Times New Roman" w:hAnsi="Times New Roman" w:cs="Times New Roman"/>
          <w:color w:val="000000"/>
          <w:sz w:val="24"/>
          <w:szCs w:val="24"/>
          <w:lang w:val="en-US"/>
        </w:rPr>
        <w:t>, Roland Konan Oussou</w:t>
      </w:r>
      <w:r w:rsidR="003B618B" w:rsidRPr="0042751A">
        <w:rPr>
          <w:rFonts w:ascii="Times New Roman" w:hAnsi="Times New Roman" w:cs="Times New Roman"/>
          <w:color w:val="000000"/>
          <w:sz w:val="24"/>
          <w:szCs w:val="24"/>
          <w:vertAlign w:val="superscript"/>
          <w:lang w:val="en-US"/>
        </w:rPr>
        <w:t>1</w:t>
      </w:r>
      <w:r w:rsidR="003B618B" w:rsidRPr="0042751A">
        <w:rPr>
          <w:rFonts w:ascii="Times New Roman" w:hAnsi="Times New Roman" w:cs="Times New Roman"/>
          <w:color w:val="000000"/>
          <w:sz w:val="24"/>
          <w:szCs w:val="24"/>
          <w:lang w:val="en-US"/>
        </w:rPr>
        <w:t xml:space="preserve">, </w:t>
      </w:r>
      <w:r w:rsidR="00641339" w:rsidRPr="0042751A">
        <w:rPr>
          <w:rFonts w:ascii="Times New Roman" w:hAnsi="Times New Roman" w:cs="Times New Roman"/>
          <w:color w:val="000000"/>
          <w:sz w:val="24"/>
          <w:szCs w:val="24"/>
          <w:lang w:val="en-US"/>
        </w:rPr>
        <w:t>Tanoh Roselin Akpegni Kouamé</w:t>
      </w:r>
      <w:r w:rsidR="00641339" w:rsidRPr="0042751A">
        <w:rPr>
          <w:rFonts w:ascii="Times New Roman" w:hAnsi="Times New Roman" w:cs="Times New Roman"/>
          <w:color w:val="000000"/>
          <w:sz w:val="24"/>
          <w:szCs w:val="24"/>
          <w:vertAlign w:val="superscript"/>
          <w:lang w:val="en-US"/>
        </w:rPr>
        <w:t>2</w:t>
      </w:r>
      <w:r w:rsidR="00641339" w:rsidRPr="0042751A">
        <w:rPr>
          <w:rFonts w:ascii="Times New Roman" w:hAnsi="Times New Roman" w:cs="Times New Roman"/>
          <w:color w:val="000000"/>
          <w:sz w:val="24"/>
          <w:szCs w:val="24"/>
          <w:lang w:val="en-US"/>
        </w:rPr>
        <w:t xml:space="preserve">, </w:t>
      </w:r>
      <w:r w:rsidR="003B618B" w:rsidRPr="0042751A">
        <w:rPr>
          <w:rFonts w:ascii="Times New Roman" w:hAnsi="Times New Roman" w:cs="Times New Roman"/>
          <w:color w:val="000000"/>
          <w:sz w:val="24"/>
          <w:szCs w:val="24"/>
          <w:lang w:val="en-US"/>
        </w:rPr>
        <w:t>Guillaume Okoubo</w:t>
      </w:r>
      <w:r w:rsidR="003B618B" w:rsidRPr="0042751A">
        <w:rPr>
          <w:rFonts w:ascii="Times New Roman" w:hAnsi="Times New Roman" w:cs="Times New Roman"/>
          <w:color w:val="000000"/>
          <w:sz w:val="24"/>
          <w:szCs w:val="24"/>
          <w:vertAlign w:val="superscript"/>
          <w:lang w:val="en-US"/>
        </w:rPr>
        <w:t>1</w:t>
      </w:r>
    </w:p>
    <w:p w14:paraId="1042B8C5" w14:textId="77777777" w:rsidR="006B7615" w:rsidRPr="003B618B" w:rsidRDefault="006B7615" w:rsidP="003B618B">
      <w:pPr>
        <w:jc w:val="both"/>
        <w:rPr>
          <w:rFonts w:ascii="Times New Roman" w:hAnsi="Times New Roman" w:cs="Times New Roman"/>
          <w:color w:val="000000"/>
          <w:sz w:val="24"/>
          <w:lang w:val="en-US"/>
        </w:rPr>
      </w:pPr>
    </w:p>
    <w:p w14:paraId="4BEFF2F0" w14:textId="77777777" w:rsidR="003B618B" w:rsidRDefault="003B618B" w:rsidP="003B618B">
      <w:pPr>
        <w:spacing w:after="0"/>
        <w:rPr>
          <w:rFonts w:ascii="Times New Roman" w:hAnsi="Times New Roman" w:cs="Times New Roman"/>
          <w:sz w:val="24"/>
          <w:szCs w:val="24"/>
        </w:rPr>
      </w:pPr>
      <w:r w:rsidRPr="003B618B">
        <w:rPr>
          <w:rFonts w:ascii="Times New Roman" w:hAnsi="Times New Roman" w:cs="Times New Roman"/>
          <w:sz w:val="24"/>
          <w:szCs w:val="24"/>
        </w:rPr>
        <w:t>1 : Département de Santé Publique et Informatique Médicale, Université Felix Houphouët Boigny Abidjan</w:t>
      </w:r>
      <w:r>
        <w:rPr>
          <w:rFonts w:ascii="Times New Roman" w:hAnsi="Times New Roman" w:cs="Times New Roman"/>
          <w:sz w:val="24"/>
          <w:szCs w:val="24"/>
        </w:rPr>
        <w:t>-Cocody, Côte d’Ivoire</w:t>
      </w:r>
    </w:p>
    <w:p w14:paraId="4C6F5D1C" w14:textId="77777777" w:rsidR="003B618B" w:rsidRDefault="003B618B" w:rsidP="003B618B">
      <w:pPr>
        <w:spacing w:after="0"/>
        <w:rPr>
          <w:rFonts w:ascii="Times New Roman" w:hAnsi="Times New Roman" w:cs="Times New Roman"/>
          <w:sz w:val="24"/>
          <w:szCs w:val="24"/>
        </w:rPr>
      </w:pPr>
      <w:r w:rsidRPr="003B618B">
        <w:rPr>
          <w:rFonts w:ascii="Times New Roman" w:hAnsi="Times New Roman" w:cs="Times New Roman"/>
          <w:sz w:val="24"/>
          <w:szCs w:val="24"/>
        </w:rPr>
        <w:t>2 : Institut National</w:t>
      </w:r>
      <w:r>
        <w:rPr>
          <w:rFonts w:ascii="Times New Roman" w:hAnsi="Times New Roman" w:cs="Times New Roman"/>
          <w:sz w:val="24"/>
          <w:szCs w:val="24"/>
        </w:rPr>
        <w:t xml:space="preserve"> </w:t>
      </w:r>
      <w:r w:rsidRPr="003B618B">
        <w:rPr>
          <w:rFonts w:ascii="Times New Roman" w:hAnsi="Times New Roman" w:cs="Times New Roman"/>
          <w:sz w:val="24"/>
          <w:szCs w:val="24"/>
        </w:rPr>
        <w:t>d’Hygiè</w:t>
      </w:r>
      <w:r>
        <w:rPr>
          <w:rFonts w:ascii="Times New Roman" w:hAnsi="Times New Roman" w:cs="Times New Roman"/>
          <w:sz w:val="24"/>
          <w:szCs w:val="24"/>
        </w:rPr>
        <w:t xml:space="preserve">ne Publique, </w:t>
      </w:r>
      <w:r w:rsidRPr="003B618B">
        <w:rPr>
          <w:rFonts w:ascii="Times New Roman" w:hAnsi="Times New Roman" w:cs="Times New Roman"/>
          <w:sz w:val="24"/>
          <w:szCs w:val="24"/>
        </w:rPr>
        <w:t>Côte d’Ivoire</w:t>
      </w:r>
      <w:r w:rsidRPr="003B618B">
        <w:rPr>
          <w:rFonts w:ascii="Times New Roman" w:hAnsi="Times New Roman" w:cs="Times New Roman"/>
          <w:sz w:val="24"/>
          <w:szCs w:val="24"/>
        </w:rPr>
        <w:br/>
        <w:t>3 : Direction de</w:t>
      </w:r>
      <w:r>
        <w:rPr>
          <w:rFonts w:ascii="Times New Roman" w:hAnsi="Times New Roman" w:cs="Times New Roman"/>
          <w:sz w:val="24"/>
          <w:szCs w:val="24"/>
        </w:rPr>
        <w:t xml:space="preserve"> </w:t>
      </w:r>
      <w:r w:rsidRPr="003B618B">
        <w:rPr>
          <w:rFonts w:ascii="Times New Roman" w:hAnsi="Times New Roman" w:cs="Times New Roman"/>
          <w:sz w:val="24"/>
          <w:szCs w:val="24"/>
        </w:rPr>
        <w:t>Coordination du</w:t>
      </w:r>
      <w:r>
        <w:rPr>
          <w:rFonts w:ascii="Times New Roman" w:hAnsi="Times New Roman" w:cs="Times New Roman"/>
          <w:sz w:val="24"/>
          <w:szCs w:val="24"/>
        </w:rPr>
        <w:t xml:space="preserve"> </w:t>
      </w:r>
      <w:r w:rsidRPr="003B618B">
        <w:rPr>
          <w:rFonts w:ascii="Times New Roman" w:hAnsi="Times New Roman" w:cs="Times New Roman"/>
          <w:sz w:val="24"/>
          <w:szCs w:val="24"/>
        </w:rPr>
        <w:t>Programme Elargi de</w:t>
      </w:r>
      <w:r>
        <w:rPr>
          <w:rFonts w:ascii="Times New Roman" w:hAnsi="Times New Roman" w:cs="Times New Roman"/>
          <w:sz w:val="24"/>
          <w:szCs w:val="24"/>
        </w:rPr>
        <w:t xml:space="preserve"> </w:t>
      </w:r>
      <w:r w:rsidRPr="003B618B">
        <w:rPr>
          <w:rFonts w:ascii="Times New Roman" w:hAnsi="Times New Roman" w:cs="Times New Roman"/>
          <w:sz w:val="24"/>
          <w:szCs w:val="24"/>
        </w:rPr>
        <w:t>Vaccination</w:t>
      </w:r>
      <w:r>
        <w:rPr>
          <w:rFonts w:ascii="Times New Roman" w:hAnsi="Times New Roman" w:cs="Times New Roman"/>
          <w:sz w:val="24"/>
          <w:szCs w:val="24"/>
        </w:rPr>
        <w:t>, Côte d’Ivoire</w:t>
      </w:r>
    </w:p>
    <w:p w14:paraId="6B551838" w14:textId="144B7F08" w:rsidR="00996D88" w:rsidRDefault="003B618B" w:rsidP="00996D88">
      <w:pPr>
        <w:spacing w:after="0"/>
        <w:rPr>
          <w:rFonts w:ascii="Times New Roman" w:hAnsi="Times New Roman" w:cs="Times New Roman"/>
          <w:sz w:val="24"/>
          <w:szCs w:val="24"/>
        </w:rPr>
      </w:pPr>
      <w:r w:rsidRPr="003B618B">
        <w:rPr>
          <w:rFonts w:ascii="Times New Roman" w:hAnsi="Times New Roman" w:cs="Times New Roman"/>
          <w:sz w:val="24"/>
          <w:szCs w:val="24"/>
        </w:rPr>
        <w:t xml:space="preserve">4 : </w:t>
      </w:r>
      <w:r w:rsidR="00996D88" w:rsidRPr="003B618B">
        <w:rPr>
          <w:rFonts w:ascii="Times New Roman" w:hAnsi="Times New Roman" w:cs="Times New Roman"/>
          <w:sz w:val="24"/>
          <w:szCs w:val="24"/>
        </w:rPr>
        <w:t>Direction de</w:t>
      </w:r>
      <w:r w:rsidR="00996D88">
        <w:rPr>
          <w:rFonts w:ascii="Times New Roman" w:hAnsi="Times New Roman" w:cs="Times New Roman"/>
          <w:sz w:val="24"/>
          <w:szCs w:val="24"/>
        </w:rPr>
        <w:t xml:space="preserve"> </w:t>
      </w:r>
      <w:r w:rsidR="00996D88" w:rsidRPr="003B618B">
        <w:rPr>
          <w:rFonts w:ascii="Times New Roman" w:hAnsi="Times New Roman" w:cs="Times New Roman"/>
          <w:sz w:val="24"/>
          <w:szCs w:val="24"/>
        </w:rPr>
        <w:t>Coordination du</w:t>
      </w:r>
      <w:r w:rsidR="00996D88">
        <w:rPr>
          <w:rFonts w:ascii="Times New Roman" w:hAnsi="Times New Roman" w:cs="Times New Roman"/>
          <w:sz w:val="24"/>
          <w:szCs w:val="24"/>
        </w:rPr>
        <w:t xml:space="preserve"> </w:t>
      </w:r>
      <w:r w:rsidR="00996D88" w:rsidRPr="003B618B">
        <w:rPr>
          <w:rFonts w:ascii="Times New Roman" w:hAnsi="Times New Roman" w:cs="Times New Roman"/>
          <w:sz w:val="24"/>
          <w:szCs w:val="24"/>
        </w:rPr>
        <w:t>Programme</w:t>
      </w:r>
      <w:r w:rsidR="00996D88">
        <w:rPr>
          <w:rFonts w:ascii="Times New Roman" w:hAnsi="Times New Roman" w:cs="Times New Roman"/>
          <w:sz w:val="24"/>
          <w:szCs w:val="24"/>
        </w:rPr>
        <w:t xml:space="preserve"> National de lutte contre le Paludisme, Côte d’Ivoire</w:t>
      </w:r>
    </w:p>
    <w:p w14:paraId="693E845B" w14:textId="6589EFC1" w:rsidR="00FE5147" w:rsidRPr="00996D88" w:rsidRDefault="00996D88">
      <w:pPr>
        <w:rPr>
          <w:rFonts w:ascii="Times New Roman" w:hAnsi="Times New Roman" w:cs="Times New Roman"/>
          <w:sz w:val="24"/>
          <w:szCs w:val="24"/>
        </w:rPr>
      </w:pPr>
      <w:r w:rsidRPr="00996D88">
        <w:rPr>
          <w:rFonts w:ascii="Times New Roman" w:hAnsi="Times New Roman" w:cs="Times New Roman"/>
          <w:color w:val="000000"/>
          <w:sz w:val="24"/>
          <w:szCs w:val="24"/>
        </w:rPr>
        <w:t xml:space="preserve">5 : </w:t>
      </w:r>
      <w:r w:rsidR="003B618B" w:rsidRPr="00996D88">
        <w:rPr>
          <w:rFonts w:ascii="Times New Roman" w:hAnsi="Times New Roman" w:cs="Times New Roman"/>
          <w:color w:val="000000"/>
          <w:sz w:val="24"/>
          <w:szCs w:val="24"/>
        </w:rPr>
        <w:t xml:space="preserve">Direction Régionale de la Santé et de la Lutte contre le Sida du Gboklé Nawa San Pedro, </w:t>
      </w:r>
      <w:r w:rsidR="003B618B" w:rsidRPr="00996D88">
        <w:rPr>
          <w:rFonts w:ascii="Times New Roman" w:hAnsi="Times New Roman" w:cs="Times New Roman"/>
          <w:sz w:val="24"/>
          <w:szCs w:val="24"/>
        </w:rPr>
        <w:t>Côte d’Ivoire</w:t>
      </w:r>
    </w:p>
    <w:p w14:paraId="708A42F5" w14:textId="77777777" w:rsidR="003B618B" w:rsidRDefault="003B618B" w:rsidP="000B7F5D">
      <w:pPr>
        <w:rPr>
          <w:rFonts w:ascii="Times New Roman" w:hAnsi="Times New Roman" w:cs="Times New Roman"/>
          <w:b/>
          <w:sz w:val="24"/>
          <w:szCs w:val="24"/>
        </w:rPr>
      </w:pPr>
    </w:p>
    <w:p w14:paraId="6E9AC8F7" w14:textId="3A73D8C2" w:rsidR="006B7615" w:rsidRPr="004E78A3" w:rsidRDefault="006B7615" w:rsidP="006B7615">
      <w:pPr>
        <w:spacing w:after="0"/>
        <w:rPr>
          <w:rFonts w:ascii="Times New Roman" w:hAnsi="Times New Roman" w:cs="Times New Roman"/>
          <w:sz w:val="24"/>
          <w:szCs w:val="24"/>
          <w:lang w:val="en-US"/>
        </w:rPr>
      </w:pPr>
      <w:r w:rsidRPr="004E78A3">
        <w:rPr>
          <w:rFonts w:ascii="Times New Roman" w:hAnsi="Times New Roman" w:cs="Times New Roman"/>
          <w:b/>
          <w:sz w:val="24"/>
          <w:szCs w:val="24"/>
          <w:lang w:val="en-US"/>
        </w:rPr>
        <w:t>Corresponding author</w:t>
      </w:r>
      <w:r w:rsidRPr="004E78A3">
        <w:rPr>
          <w:rFonts w:ascii="Times New Roman" w:hAnsi="Times New Roman" w:cs="Times New Roman"/>
          <w:sz w:val="24"/>
          <w:szCs w:val="24"/>
          <w:lang w:val="en-US"/>
        </w:rPr>
        <w:t>:</w:t>
      </w:r>
    </w:p>
    <w:p w14:paraId="094F691D" w14:textId="1E57A372" w:rsidR="006B7615" w:rsidRPr="004E78A3" w:rsidRDefault="006B7615" w:rsidP="006B7615">
      <w:pPr>
        <w:spacing w:after="0"/>
        <w:rPr>
          <w:rFonts w:ascii="Times New Roman" w:hAnsi="Times New Roman" w:cs="Times New Roman"/>
          <w:sz w:val="24"/>
          <w:szCs w:val="24"/>
          <w:lang w:val="en-US"/>
        </w:rPr>
      </w:pPr>
      <w:r w:rsidRPr="004E78A3">
        <w:rPr>
          <w:rFonts w:ascii="Times New Roman" w:hAnsi="Times New Roman" w:cs="Times New Roman"/>
          <w:sz w:val="24"/>
          <w:szCs w:val="24"/>
          <w:lang w:val="en-US"/>
        </w:rPr>
        <w:t>Alfred Douba</w:t>
      </w:r>
    </w:p>
    <w:p w14:paraId="23260A02" w14:textId="5899C9D9" w:rsidR="006B7615" w:rsidRPr="004E78A3" w:rsidRDefault="006B7615" w:rsidP="006B7615">
      <w:pPr>
        <w:spacing w:after="0"/>
        <w:rPr>
          <w:rFonts w:ascii="Times New Roman" w:hAnsi="Times New Roman" w:cs="Times New Roman"/>
          <w:sz w:val="24"/>
          <w:szCs w:val="24"/>
          <w:lang w:val="en-US"/>
        </w:rPr>
      </w:pPr>
      <w:r w:rsidRPr="004E78A3">
        <w:rPr>
          <w:rFonts w:ascii="Times New Roman" w:hAnsi="Times New Roman" w:cs="Times New Roman"/>
          <w:sz w:val="24"/>
          <w:szCs w:val="24"/>
          <w:lang w:val="en-US"/>
        </w:rPr>
        <w:t xml:space="preserve">Email: </w:t>
      </w:r>
      <w:r w:rsidR="0088403E">
        <w:fldChar w:fldCharType="begin"/>
      </w:r>
      <w:r w:rsidR="0088403E" w:rsidRPr="00A74880">
        <w:rPr>
          <w:lang w:val="en-US"/>
        </w:rPr>
        <w:instrText xml:space="preserve"> HYPERLINK "mailto:alfreddouba1@gmail.c</w:instrText>
      </w:r>
      <w:r w:rsidR="0088403E" w:rsidRPr="00A74880">
        <w:rPr>
          <w:lang w:val="en-US"/>
        </w:rPr>
        <w:instrText xml:space="preserve">om" </w:instrText>
      </w:r>
      <w:r w:rsidR="0088403E">
        <w:fldChar w:fldCharType="separate"/>
      </w:r>
      <w:r w:rsidRPr="004E78A3">
        <w:rPr>
          <w:rStyle w:val="Hyperlink"/>
          <w:rFonts w:ascii="Times New Roman" w:hAnsi="Times New Roman" w:cs="Times New Roman"/>
          <w:sz w:val="24"/>
          <w:szCs w:val="24"/>
          <w:lang w:val="en-US"/>
        </w:rPr>
        <w:t>alfreddouba1@gmail.com</w:t>
      </w:r>
      <w:r w:rsidR="0088403E">
        <w:rPr>
          <w:rStyle w:val="Hyperlink"/>
          <w:rFonts w:ascii="Times New Roman" w:hAnsi="Times New Roman" w:cs="Times New Roman"/>
          <w:sz w:val="24"/>
          <w:szCs w:val="24"/>
          <w:lang w:val="en-US"/>
        </w:rPr>
        <w:fldChar w:fldCharType="end"/>
      </w:r>
    </w:p>
    <w:p w14:paraId="12B19B72" w14:textId="0D137830" w:rsidR="006B7615" w:rsidRPr="004E78A3" w:rsidRDefault="006B7615" w:rsidP="006B7615">
      <w:pPr>
        <w:spacing w:after="0"/>
        <w:rPr>
          <w:rFonts w:ascii="Times New Roman" w:hAnsi="Times New Roman" w:cs="Times New Roman"/>
          <w:sz w:val="24"/>
          <w:szCs w:val="24"/>
          <w:lang w:val="en-US"/>
        </w:rPr>
      </w:pPr>
      <w:r w:rsidRPr="004E78A3">
        <w:rPr>
          <w:rFonts w:ascii="Times New Roman" w:hAnsi="Times New Roman" w:cs="Times New Roman"/>
          <w:sz w:val="24"/>
          <w:szCs w:val="24"/>
          <w:lang w:val="en-US"/>
        </w:rPr>
        <w:t>Contact: +225 03 45 44 42</w:t>
      </w:r>
    </w:p>
    <w:p w14:paraId="431CAF74" w14:textId="77777777" w:rsidR="006B7615" w:rsidRPr="006B7615" w:rsidRDefault="006B7615" w:rsidP="000B7F5D">
      <w:pPr>
        <w:rPr>
          <w:rFonts w:ascii="Times New Roman" w:hAnsi="Times New Roman" w:cs="Times New Roman"/>
          <w:b/>
          <w:sz w:val="24"/>
          <w:szCs w:val="24"/>
          <w:lang w:val="en-US"/>
        </w:rPr>
      </w:pPr>
    </w:p>
    <w:p w14:paraId="638B2F20" w14:textId="77777777" w:rsidR="006B7615" w:rsidRPr="0042751A" w:rsidRDefault="006B7615" w:rsidP="000B7F5D">
      <w:pPr>
        <w:rPr>
          <w:rFonts w:ascii="Times New Roman" w:hAnsi="Times New Roman" w:cs="Times New Roman"/>
          <w:b/>
          <w:sz w:val="24"/>
          <w:szCs w:val="24"/>
          <w:lang w:val="en-US"/>
        </w:rPr>
      </w:pPr>
    </w:p>
    <w:p w14:paraId="6D9BDC94" w14:textId="77777777" w:rsidR="006B7615" w:rsidRPr="0042751A" w:rsidRDefault="006B7615" w:rsidP="000B7F5D">
      <w:pPr>
        <w:rPr>
          <w:rFonts w:ascii="Times New Roman" w:hAnsi="Times New Roman" w:cs="Times New Roman"/>
          <w:b/>
          <w:sz w:val="24"/>
          <w:szCs w:val="24"/>
          <w:lang w:val="en-US"/>
        </w:rPr>
      </w:pPr>
    </w:p>
    <w:p w14:paraId="6AB71F20" w14:textId="77777777" w:rsidR="006B7615" w:rsidRPr="0042751A" w:rsidRDefault="006B7615" w:rsidP="000B7F5D">
      <w:pPr>
        <w:rPr>
          <w:rFonts w:ascii="Times New Roman" w:hAnsi="Times New Roman" w:cs="Times New Roman"/>
          <w:b/>
          <w:sz w:val="24"/>
          <w:szCs w:val="24"/>
          <w:lang w:val="en-US"/>
        </w:rPr>
      </w:pPr>
    </w:p>
    <w:p w14:paraId="0E320C5C" w14:textId="77777777" w:rsidR="006B7615" w:rsidRPr="0042751A" w:rsidRDefault="006B7615" w:rsidP="000B7F5D">
      <w:pPr>
        <w:rPr>
          <w:rFonts w:ascii="Times New Roman" w:hAnsi="Times New Roman" w:cs="Times New Roman"/>
          <w:b/>
          <w:sz w:val="24"/>
          <w:szCs w:val="24"/>
          <w:lang w:val="en-US"/>
        </w:rPr>
      </w:pPr>
    </w:p>
    <w:p w14:paraId="3110D0F5" w14:textId="77777777" w:rsidR="006B7615" w:rsidRPr="0042751A" w:rsidRDefault="006B7615" w:rsidP="000B7F5D">
      <w:pPr>
        <w:rPr>
          <w:rFonts w:ascii="Times New Roman" w:hAnsi="Times New Roman" w:cs="Times New Roman"/>
          <w:b/>
          <w:sz w:val="24"/>
          <w:szCs w:val="24"/>
          <w:lang w:val="en-US"/>
        </w:rPr>
      </w:pPr>
    </w:p>
    <w:p w14:paraId="6D2D0EEF" w14:textId="77777777" w:rsidR="006B7615" w:rsidRPr="0042751A" w:rsidRDefault="006B7615" w:rsidP="000B7F5D">
      <w:pPr>
        <w:rPr>
          <w:rFonts w:ascii="Times New Roman" w:hAnsi="Times New Roman" w:cs="Times New Roman"/>
          <w:b/>
          <w:sz w:val="24"/>
          <w:szCs w:val="24"/>
          <w:lang w:val="en-US"/>
        </w:rPr>
      </w:pPr>
    </w:p>
    <w:p w14:paraId="74A2CF0C" w14:textId="77777777" w:rsidR="006B7615" w:rsidRPr="0042751A" w:rsidRDefault="006B7615" w:rsidP="000B7F5D">
      <w:pPr>
        <w:rPr>
          <w:rFonts w:ascii="Times New Roman" w:hAnsi="Times New Roman" w:cs="Times New Roman"/>
          <w:b/>
          <w:sz w:val="24"/>
          <w:szCs w:val="24"/>
          <w:lang w:val="en-US"/>
        </w:rPr>
      </w:pPr>
    </w:p>
    <w:p w14:paraId="24EDF2AD" w14:textId="77777777" w:rsidR="006B7615" w:rsidRPr="0042751A" w:rsidRDefault="006B7615" w:rsidP="000B7F5D">
      <w:pPr>
        <w:rPr>
          <w:rFonts w:ascii="Times New Roman" w:hAnsi="Times New Roman" w:cs="Times New Roman"/>
          <w:b/>
          <w:sz w:val="24"/>
          <w:szCs w:val="24"/>
          <w:lang w:val="en-US"/>
        </w:rPr>
      </w:pPr>
    </w:p>
    <w:p w14:paraId="57839F4D" w14:textId="77777777" w:rsidR="006B7615" w:rsidRPr="0042751A" w:rsidRDefault="006B7615" w:rsidP="000B7F5D">
      <w:pPr>
        <w:rPr>
          <w:rFonts w:ascii="Times New Roman" w:hAnsi="Times New Roman" w:cs="Times New Roman"/>
          <w:b/>
          <w:sz w:val="24"/>
          <w:szCs w:val="24"/>
          <w:lang w:val="en-US"/>
        </w:rPr>
      </w:pPr>
    </w:p>
    <w:p w14:paraId="6F833F9C" w14:textId="77777777" w:rsidR="006B7615" w:rsidRPr="0042751A" w:rsidRDefault="006B7615" w:rsidP="000B7F5D">
      <w:pPr>
        <w:rPr>
          <w:rFonts w:ascii="Times New Roman" w:hAnsi="Times New Roman" w:cs="Times New Roman"/>
          <w:b/>
          <w:sz w:val="24"/>
          <w:szCs w:val="24"/>
          <w:lang w:val="en-US"/>
        </w:rPr>
      </w:pPr>
    </w:p>
    <w:p w14:paraId="0F6A0092" w14:textId="77777777" w:rsidR="006B7615" w:rsidRPr="0042751A" w:rsidRDefault="006B7615" w:rsidP="000B7F5D">
      <w:pPr>
        <w:rPr>
          <w:rFonts w:ascii="Times New Roman" w:hAnsi="Times New Roman" w:cs="Times New Roman"/>
          <w:b/>
          <w:sz w:val="24"/>
          <w:szCs w:val="24"/>
          <w:lang w:val="en-US"/>
        </w:rPr>
      </w:pPr>
    </w:p>
    <w:p w14:paraId="435AF75E" w14:textId="4AD52936" w:rsidR="000B7F5D" w:rsidRPr="004E78A3" w:rsidRDefault="000B7F5D" w:rsidP="000B7F5D">
      <w:pPr>
        <w:rPr>
          <w:rFonts w:ascii="Times New Roman" w:hAnsi="Times New Roman" w:cs="Times New Roman"/>
          <w:sz w:val="24"/>
          <w:szCs w:val="24"/>
          <w:lang w:val="en-US"/>
        </w:rPr>
      </w:pPr>
      <w:r w:rsidRPr="004E78A3">
        <w:rPr>
          <w:rFonts w:ascii="Times New Roman" w:hAnsi="Times New Roman" w:cs="Times New Roman"/>
          <w:b/>
          <w:sz w:val="24"/>
          <w:szCs w:val="24"/>
          <w:lang w:val="en-US"/>
        </w:rPr>
        <w:t xml:space="preserve">Abstract </w:t>
      </w:r>
    </w:p>
    <w:p w14:paraId="086666E9" w14:textId="77777777" w:rsidR="00CB6D18" w:rsidRDefault="00124C62" w:rsidP="006A2185">
      <w:pPr>
        <w:spacing w:after="0"/>
        <w:jc w:val="both"/>
        <w:rPr>
          <w:rFonts w:ascii="Times New Roman" w:hAnsi="Times New Roman" w:cs="Times New Roman"/>
          <w:sz w:val="24"/>
          <w:szCs w:val="24"/>
          <w:lang w:val="en-US"/>
        </w:rPr>
      </w:pPr>
      <w:r w:rsidRPr="00124C62">
        <w:rPr>
          <w:rFonts w:ascii="Times New Roman" w:hAnsi="Times New Roman" w:cs="Times New Roman"/>
          <w:b/>
          <w:sz w:val="24"/>
          <w:szCs w:val="24"/>
          <w:lang w:val="en-US"/>
        </w:rPr>
        <w:t>Background</w:t>
      </w:r>
      <w:r w:rsidRPr="00124C62">
        <w:rPr>
          <w:rFonts w:ascii="Times New Roman" w:hAnsi="Times New Roman" w:cs="Times New Roman"/>
          <w:sz w:val="24"/>
          <w:szCs w:val="24"/>
          <w:lang w:val="en-US"/>
        </w:rPr>
        <w:t xml:space="preserve">: </w:t>
      </w:r>
      <w:r w:rsidR="006A2185" w:rsidRPr="007E1DBD">
        <w:rPr>
          <w:rFonts w:ascii="Times New Roman" w:hAnsi="Times New Roman" w:cs="Times New Roman"/>
          <w:sz w:val="24"/>
          <w:szCs w:val="24"/>
          <w:lang w:val="en-US"/>
        </w:rPr>
        <w:t>Malaria remains a public health problem despite progress in its control since the launch of the Roll Back Malaria global partnership in 1998.</w:t>
      </w:r>
      <w:r w:rsidR="006A2185" w:rsidRPr="006A2185">
        <w:rPr>
          <w:rFonts w:ascii="Times New Roman" w:hAnsi="Times New Roman" w:cs="Times New Roman"/>
          <w:sz w:val="24"/>
          <w:szCs w:val="24"/>
          <w:lang w:val="en-US"/>
        </w:rPr>
        <w:t xml:space="preserve"> </w:t>
      </w:r>
      <w:r w:rsidR="006A2185" w:rsidRPr="007E1DBD">
        <w:rPr>
          <w:rFonts w:ascii="Times New Roman" w:hAnsi="Times New Roman" w:cs="Times New Roman"/>
          <w:sz w:val="24"/>
          <w:szCs w:val="24"/>
          <w:lang w:val="en-US"/>
        </w:rPr>
        <w:t xml:space="preserve">Studies showed that </w:t>
      </w:r>
      <w:r w:rsidR="006F670D" w:rsidRPr="007E1DBD">
        <w:rPr>
          <w:rFonts w:ascii="Times New Roman" w:hAnsi="Times New Roman" w:cs="Times New Roman"/>
          <w:sz w:val="24"/>
          <w:szCs w:val="24"/>
          <w:lang w:val="en-US"/>
        </w:rPr>
        <w:t>insecticide-treated mosquito net</w:t>
      </w:r>
      <w:r w:rsidR="006A2185" w:rsidRPr="007E1DBD">
        <w:rPr>
          <w:rFonts w:ascii="Times New Roman" w:hAnsi="Times New Roman" w:cs="Times New Roman"/>
          <w:sz w:val="24"/>
          <w:szCs w:val="24"/>
          <w:lang w:val="en-US"/>
        </w:rPr>
        <w:t xml:space="preserve"> has a positive impact on </w:t>
      </w:r>
      <w:r w:rsidR="006A2185">
        <w:rPr>
          <w:rFonts w:ascii="Times New Roman" w:hAnsi="Times New Roman" w:cs="Times New Roman"/>
          <w:sz w:val="24"/>
          <w:szCs w:val="24"/>
          <w:lang w:val="en-US"/>
        </w:rPr>
        <w:t xml:space="preserve">the </w:t>
      </w:r>
      <w:r w:rsidR="006A2185" w:rsidRPr="00DC25CE">
        <w:rPr>
          <w:rFonts w:ascii="Times New Roman" w:hAnsi="Times New Roman" w:cs="Times New Roman"/>
          <w:noProof/>
          <w:sz w:val="24"/>
          <w:szCs w:val="24"/>
          <w:lang w:val="en-US"/>
        </w:rPr>
        <w:t>reduction</w:t>
      </w:r>
      <w:r w:rsidR="006A2185" w:rsidRPr="007E1DBD">
        <w:rPr>
          <w:rFonts w:ascii="Times New Roman" w:hAnsi="Times New Roman" w:cs="Times New Roman"/>
          <w:sz w:val="24"/>
          <w:szCs w:val="24"/>
          <w:lang w:val="en-US"/>
        </w:rPr>
        <w:t xml:space="preserve"> of morbidity and mortality of malaria</w:t>
      </w:r>
      <w:r w:rsidR="006A2185">
        <w:rPr>
          <w:rFonts w:ascii="Times New Roman" w:hAnsi="Times New Roman" w:cs="Times New Roman"/>
          <w:sz w:val="24"/>
          <w:szCs w:val="24"/>
          <w:lang w:val="en-US"/>
        </w:rPr>
        <w:t xml:space="preserve">. </w:t>
      </w:r>
      <w:r w:rsidR="006A2185" w:rsidRPr="007E1DBD">
        <w:rPr>
          <w:rFonts w:ascii="Times New Roman" w:hAnsi="Times New Roman" w:cs="Times New Roman"/>
          <w:sz w:val="24"/>
          <w:szCs w:val="24"/>
          <w:lang w:val="en-US"/>
        </w:rPr>
        <w:t xml:space="preserve">In </w:t>
      </w:r>
      <w:r w:rsidR="006A2185" w:rsidRPr="00547F3B">
        <w:rPr>
          <w:rFonts w:ascii="Times New Roman" w:hAnsi="Times New Roman" w:cs="Times New Roman"/>
          <w:sz w:val="24"/>
          <w:szCs w:val="24"/>
          <w:lang w:val="en-US"/>
        </w:rPr>
        <w:t xml:space="preserve">Côte d’Ivoire, an estimated 16 million </w:t>
      </w:r>
      <w:r w:rsidR="006F670D" w:rsidRPr="007E1DBD">
        <w:rPr>
          <w:rFonts w:ascii="Times New Roman" w:hAnsi="Times New Roman" w:cs="Times New Roman"/>
          <w:sz w:val="24"/>
          <w:szCs w:val="24"/>
          <w:lang w:val="en-US"/>
        </w:rPr>
        <w:t>long-lasting insecticidal nets</w:t>
      </w:r>
      <w:r w:rsidR="00C4168D">
        <w:rPr>
          <w:rFonts w:ascii="Times New Roman" w:hAnsi="Times New Roman" w:cs="Times New Roman"/>
          <w:sz w:val="24"/>
          <w:szCs w:val="24"/>
          <w:lang w:val="en-US"/>
        </w:rPr>
        <w:t xml:space="preserve"> (LLINs)</w:t>
      </w:r>
      <w:r w:rsidR="006A2185" w:rsidRPr="00547F3B">
        <w:rPr>
          <w:rFonts w:ascii="Times New Roman" w:hAnsi="Times New Roman" w:cs="Times New Roman"/>
          <w:sz w:val="24"/>
          <w:szCs w:val="24"/>
          <w:lang w:val="en-US"/>
        </w:rPr>
        <w:t xml:space="preserve"> have been delivered from 2014 to 2016. </w:t>
      </w:r>
      <w:r w:rsidR="006F670D">
        <w:rPr>
          <w:rFonts w:ascii="Times New Roman" w:hAnsi="Times New Roman" w:cs="Times New Roman"/>
          <w:sz w:val="24"/>
          <w:szCs w:val="24"/>
          <w:lang w:val="en-US"/>
        </w:rPr>
        <w:t>W</w:t>
      </w:r>
      <w:r w:rsidR="006A2185" w:rsidRPr="007E1DBD">
        <w:rPr>
          <w:rFonts w:ascii="Times New Roman" w:hAnsi="Times New Roman" w:cs="Times New Roman"/>
          <w:sz w:val="24"/>
          <w:szCs w:val="24"/>
          <w:lang w:val="en-US"/>
        </w:rPr>
        <w:t xml:space="preserve">e conducted a study to </w:t>
      </w:r>
      <w:r w:rsidR="006A2185" w:rsidRPr="00DC25CE">
        <w:rPr>
          <w:rFonts w:ascii="Times New Roman" w:hAnsi="Times New Roman" w:cs="Times New Roman"/>
          <w:noProof/>
          <w:sz w:val="24"/>
          <w:szCs w:val="24"/>
          <w:lang w:val="en-US"/>
        </w:rPr>
        <w:t>determined</w:t>
      </w:r>
      <w:r w:rsidR="006A2185" w:rsidRPr="007E1DBD">
        <w:rPr>
          <w:rFonts w:ascii="Times New Roman" w:hAnsi="Times New Roman" w:cs="Times New Roman"/>
          <w:sz w:val="24"/>
          <w:szCs w:val="24"/>
          <w:lang w:val="en-US"/>
        </w:rPr>
        <w:t xml:space="preserve"> factors associated with LLINs utilization </w:t>
      </w:r>
      <w:r w:rsidR="006A2185">
        <w:rPr>
          <w:rFonts w:ascii="Times New Roman" w:hAnsi="Times New Roman" w:cs="Times New Roman"/>
          <w:sz w:val="24"/>
          <w:szCs w:val="24"/>
          <w:lang w:val="en-US"/>
        </w:rPr>
        <w:t>in Cote d’Ivoire.</w:t>
      </w:r>
      <w:r w:rsidR="00C4168D" w:rsidRPr="00C4168D">
        <w:rPr>
          <w:rFonts w:ascii="Times New Roman" w:hAnsi="Times New Roman" w:cs="Times New Roman"/>
          <w:sz w:val="24"/>
          <w:szCs w:val="24"/>
          <w:lang w:val="en-US"/>
        </w:rPr>
        <w:t xml:space="preserve"> </w:t>
      </w:r>
      <w:r w:rsidRPr="00124C62">
        <w:rPr>
          <w:rFonts w:ascii="Times New Roman" w:hAnsi="Times New Roman" w:cs="Times New Roman"/>
          <w:b/>
          <w:sz w:val="24"/>
          <w:szCs w:val="24"/>
          <w:lang w:val="en-US"/>
        </w:rPr>
        <w:t>Methods</w:t>
      </w:r>
      <w:r w:rsidRPr="00124C6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4168D" w:rsidRPr="00404AE8">
        <w:rPr>
          <w:rFonts w:ascii="Times New Roman" w:hAnsi="Times New Roman" w:cs="Times New Roman"/>
          <w:sz w:val="24"/>
          <w:szCs w:val="24"/>
          <w:lang w:val="en-US"/>
        </w:rPr>
        <w:t xml:space="preserve">We conducted a </w:t>
      </w:r>
      <w:r w:rsidR="00C4168D" w:rsidRPr="00DC25CE">
        <w:rPr>
          <w:rFonts w:ascii="Times New Roman" w:hAnsi="Times New Roman" w:cs="Times New Roman"/>
          <w:noProof/>
          <w:sz w:val="24"/>
          <w:szCs w:val="24"/>
          <w:lang w:val="en-US"/>
        </w:rPr>
        <w:t>cross</w:t>
      </w:r>
      <w:r w:rsidR="00C4168D">
        <w:rPr>
          <w:rFonts w:ascii="Times New Roman" w:hAnsi="Times New Roman" w:cs="Times New Roman"/>
          <w:noProof/>
          <w:sz w:val="24"/>
          <w:szCs w:val="24"/>
          <w:lang w:val="en-US"/>
        </w:rPr>
        <w:t>-</w:t>
      </w:r>
      <w:r w:rsidR="00C4168D" w:rsidRPr="00DC25CE">
        <w:rPr>
          <w:rFonts w:ascii="Times New Roman" w:hAnsi="Times New Roman" w:cs="Times New Roman"/>
          <w:noProof/>
          <w:sz w:val="24"/>
          <w:szCs w:val="24"/>
          <w:lang w:val="en-US"/>
        </w:rPr>
        <w:t>sectional</w:t>
      </w:r>
      <w:r w:rsidR="00C4168D" w:rsidRPr="00404AE8">
        <w:rPr>
          <w:rFonts w:ascii="Times New Roman" w:hAnsi="Times New Roman" w:cs="Times New Roman"/>
          <w:sz w:val="24"/>
          <w:szCs w:val="24"/>
          <w:lang w:val="en-US"/>
        </w:rPr>
        <w:t xml:space="preserve"> study including children less than 5 years of age</w:t>
      </w:r>
      <w:r w:rsidR="00C4168D">
        <w:rPr>
          <w:rFonts w:ascii="Times New Roman" w:hAnsi="Times New Roman" w:cs="Times New Roman"/>
          <w:sz w:val="24"/>
          <w:szCs w:val="24"/>
          <w:lang w:val="en-US"/>
        </w:rPr>
        <w:t xml:space="preserve"> using </w:t>
      </w:r>
      <w:r w:rsidR="00C4168D" w:rsidRPr="00B03499">
        <w:rPr>
          <w:rFonts w:ascii="Times New Roman" w:hAnsi="Times New Roman" w:cs="Times New Roman"/>
          <w:sz w:val="24"/>
          <w:szCs w:val="24"/>
          <w:lang w:val="en-US"/>
        </w:rPr>
        <w:t>2011-2012 C</w:t>
      </w:r>
      <w:r w:rsidR="00C4168D" w:rsidRPr="00B03499">
        <w:rPr>
          <w:rFonts w:ascii="Times New Roman" w:hAnsi="Times New Roman" w:cs="Times New Roman"/>
          <w:color w:val="000000"/>
          <w:sz w:val="24"/>
          <w:szCs w:val="24"/>
          <w:lang w:val="en-US"/>
        </w:rPr>
        <w:t>ô</w:t>
      </w:r>
      <w:r w:rsidR="00C4168D" w:rsidRPr="00B03499">
        <w:rPr>
          <w:rFonts w:ascii="Times New Roman" w:hAnsi="Times New Roman" w:cs="Times New Roman"/>
          <w:sz w:val="24"/>
          <w:szCs w:val="24"/>
          <w:lang w:val="en-US"/>
        </w:rPr>
        <w:t>te d’Ivoire Demography and Health Surveys data</w:t>
      </w:r>
      <w:r w:rsidR="00C4168D">
        <w:rPr>
          <w:rFonts w:ascii="Times New Roman" w:hAnsi="Times New Roman" w:cs="Times New Roman"/>
          <w:sz w:val="24"/>
          <w:szCs w:val="24"/>
          <w:lang w:val="en-US"/>
        </w:rPr>
        <w:t xml:space="preserve">. </w:t>
      </w:r>
      <w:r w:rsidRPr="00124C62">
        <w:rPr>
          <w:rFonts w:ascii="Times New Roman" w:hAnsi="Times New Roman" w:cs="Times New Roman"/>
          <w:b/>
          <w:sz w:val="24"/>
          <w:szCs w:val="24"/>
          <w:lang w:val="en-US"/>
        </w:rPr>
        <w:t>Results</w:t>
      </w:r>
      <w:r>
        <w:rPr>
          <w:rFonts w:ascii="Times New Roman" w:hAnsi="Times New Roman" w:cs="Times New Roman"/>
          <w:sz w:val="24"/>
          <w:szCs w:val="24"/>
          <w:lang w:val="en-US"/>
        </w:rPr>
        <w:t xml:space="preserve">: </w:t>
      </w:r>
      <w:r w:rsidR="00C4168D">
        <w:rPr>
          <w:rFonts w:ascii="Times New Roman" w:hAnsi="Times New Roman" w:cs="Times New Roman"/>
          <w:sz w:val="24"/>
          <w:szCs w:val="24"/>
          <w:lang w:val="en-US"/>
        </w:rPr>
        <w:t xml:space="preserve">Findings showed </w:t>
      </w:r>
      <w:r w:rsidRPr="007E1DBD">
        <w:rPr>
          <w:rFonts w:ascii="Times New Roman" w:hAnsi="Times New Roman" w:cs="Times New Roman"/>
          <w:sz w:val="24"/>
          <w:szCs w:val="24"/>
          <w:lang w:val="en-US"/>
        </w:rPr>
        <w:t>LLIN use among children less than 5 years was</w:t>
      </w:r>
      <w:r>
        <w:rPr>
          <w:rFonts w:ascii="Times New Roman" w:hAnsi="Times New Roman" w:cs="Times New Roman"/>
          <w:sz w:val="24"/>
          <w:szCs w:val="24"/>
          <w:lang w:val="en-US"/>
        </w:rPr>
        <w:t xml:space="preserve"> </w:t>
      </w:r>
      <w:r w:rsidRPr="007E1DBD">
        <w:rPr>
          <w:rFonts w:ascii="Times New Roman" w:hAnsi="Times New Roman" w:cs="Times New Roman"/>
          <w:sz w:val="24"/>
          <w:szCs w:val="24"/>
          <w:lang w:val="en-US"/>
        </w:rPr>
        <w:t xml:space="preserve">32.28% </w:t>
      </w:r>
      <w:r w:rsidRPr="00DC25CE">
        <w:rPr>
          <w:rFonts w:ascii="Times New Roman" w:hAnsi="Times New Roman" w:cs="Times New Roman"/>
          <w:noProof/>
          <w:sz w:val="24"/>
          <w:szCs w:val="24"/>
          <w:lang w:val="en-US"/>
        </w:rPr>
        <w:t>in</w:t>
      </w:r>
      <w:r w:rsidRPr="007E1DBD">
        <w:rPr>
          <w:rFonts w:ascii="Times New Roman" w:hAnsi="Times New Roman" w:cs="Times New Roman"/>
          <w:sz w:val="24"/>
          <w:szCs w:val="24"/>
          <w:lang w:val="en-US"/>
        </w:rPr>
        <w:t xml:space="preserve"> </w:t>
      </w:r>
      <w:r w:rsidRPr="00DC25CE">
        <w:rPr>
          <w:rFonts w:ascii="Times New Roman" w:hAnsi="Times New Roman" w:cs="Times New Roman"/>
          <w:noProof/>
          <w:sz w:val="24"/>
          <w:szCs w:val="24"/>
          <w:lang w:val="en-US"/>
        </w:rPr>
        <w:t>urban</w:t>
      </w:r>
      <w:r w:rsidRPr="007E1DBD">
        <w:rPr>
          <w:rFonts w:ascii="Times New Roman" w:hAnsi="Times New Roman" w:cs="Times New Roman"/>
          <w:sz w:val="24"/>
          <w:szCs w:val="24"/>
          <w:lang w:val="en-US"/>
        </w:rPr>
        <w:t xml:space="preserve"> area </w:t>
      </w:r>
      <w:r>
        <w:rPr>
          <w:rFonts w:ascii="Times New Roman" w:hAnsi="Times New Roman" w:cs="Times New Roman"/>
          <w:sz w:val="24"/>
          <w:szCs w:val="24"/>
          <w:lang w:val="en-US"/>
        </w:rPr>
        <w:t>and</w:t>
      </w:r>
      <w:r w:rsidRPr="007E1DBD">
        <w:rPr>
          <w:rFonts w:ascii="Times New Roman" w:hAnsi="Times New Roman" w:cs="Times New Roman"/>
          <w:sz w:val="24"/>
          <w:szCs w:val="24"/>
          <w:lang w:val="en-US"/>
        </w:rPr>
        <w:t xml:space="preserve"> 40.18%</w:t>
      </w:r>
      <w:r>
        <w:rPr>
          <w:rFonts w:ascii="Times New Roman" w:hAnsi="Times New Roman" w:cs="Times New Roman"/>
          <w:sz w:val="24"/>
          <w:szCs w:val="24"/>
          <w:lang w:val="en-US"/>
        </w:rPr>
        <w:t xml:space="preserve"> </w:t>
      </w:r>
      <w:r w:rsidRPr="007E1DBD">
        <w:rPr>
          <w:rFonts w:ascii="Times New Roman" w:hAnsi="Times New Roman" w:cs="Times New Roman"/>
          <w:sz w:val="24"/>
          <w:szCs w:val="24"/>
          <w:lang w:val="en-US"/>
        </w:rPr>
        <w:t>in rural area.</w:t>
      </w:r>
      <w:r>
        <w:rPr>
          <w:rFonts w:ascii="Times New Roman" w:hAnsi="Times New Roman" w:cs="Times New Roman"/>
          <w:sz w:val="24"/>
          <w:szCs w:val="24"/>
          <w:lang w:val="en-US"/>
        </w:rPr>
        <w:t xml:space="preserve"> I</w:t>
      </w:r>
      <w:r w:rsidR="00C4168D">
        <w:rPr>
          <w:rFonts w:ascii="Times New Roman" w:hAnsi="Times New Roman" w:cs="Times New Roman"/>
          <w:sz w:val="24"/>
          <w:szCs w:val="24"/>
          <w:lang w:val="en-US"/>
        </w:rPr>
        <w:t xml:space="preserve">n </w:t>
      </w:r>
      <w:r w:rsidR="00C4168D" w:rsidRPr="00DC25CE">
        <w:rPr>
          <w:rFonts w:ascii="Times New Roman" w:hAnsi="Times New Roman" w:cs="Times New Roman"/>
          <w:noProof/>
          <w:sz w:val="24"/>
          <w:szCs w:val="24"/>
          <w:lang w:val="en-US"/>
        </w:rPr>
        <w:t>urban</w:t>
      </w:r>
      <w:r w:rsidR="00C4168D">
        <w:rPr>
          <w:rFonts w:ascii="Times New Roman" w:hAnsi="Times New Roman" w:cs="Times New Roman"/>
          <w:sz w:val="24"/>
          <w:szCs w:val="24"/>
          <w:lang w:val="en-US"/>
        </w:rPr>
        <w:t xml:space="preserve"> area, Mother</w:t>
      </w:r>
      <w:r>
        <w:rPr>
          <w:rFonts w:ascii="Times New Roman" w:hAnsi="Times New Roman" w:cs="Times New Roman"/>
          <w:sz w:val="24"/>
          <w:szCs w:val="24"/>
          <w:lang w:val="en-US"/>
        </w:rPr>
        <w:t>s’</w:t>
      </w:r>
      <w:r w:rsidR="00C4168D">
        <w:rPr>
          <w:rFonts w:ascii="Times New Roman" w:hAnsi="Times New Roman" w:cs="Times New Roman"/>
          <w:sz w:val="24"/>
          <w:szCs w:val="24"/>
          <w:lang w:val="en-US"/>
        </w:rPr>
        <w:t xml:space="preserve"> education level, R</w:t>
      </w:r>
      <w:r w:rsidR="00C4168D" w:rsidRPr="00D70E62">
        <w:rPr>
          <w:rFonts w:ascii="Times New Roman" w:hAnsi="Times New Roman" w:cs="Times New Roman"/>
          <w:sz w:val="24"/>
          <w:szCs w:val="24"/>
          <w:lang w:val="en-US"/>
        </w:rPr>
        <w:t xml:space="preserve">egion, and Number of defacto people in the household </w:t>
      </w:r>
      <w:r w:rsidR="00C4168D">
        <w:rPr>
          <w:rFonts w:ascii="Times New Roman" w:hAnsi="Times New Roman" w:cs="Times New Roman"/>
          <w:sz w:val="24"/>
          <w:szCs w:val="24"/>
          <w:lang w:val="en-US"/>
        </w:rPr>
        <w:t>were associated with LLINs</w:t>
      </w:r>
      <w:r w:rsidR="00C4168D" w:rsidRPr="002235D5">
        <w:rPr>
          <w:rFonts w:ascii="Times New Roman" w:hAnsi="Times New Roman" w:cs="Times New Roman"/>
          <w:sz w:val="24"/>
          <w:szCs w:val="24"/>
          <w:lang w:val="en-US"/>
        </w:rPr>
        <w:t xml:space="preserve"> utilization</w:t>
      </w:r>
      <w:r w:rsidR="00C4168D">
        <w:rPr>
          <w:rFonts w:ascii="Times New Roman" w:hAnsi="Times New Roman" w:cs="Times New Roman"/>
          <w:sz w:val="24"/>
          <w:szCs w:val="24"/>
          <w:lang w:val="en-US"/>
        </w:rPr>
        <w:t xml:space="preserve">. In </w:t>
      </w:r>
      <w:r w:rsidR="00C4168D" w:rsidRPr="00DC25CE">
        <w:rPr>
          <w:rFonts w:ascii="Times New Roman" w:hAnsi="Times New Roman" w:cs="Times New Roman"/>
          <w:noProof/>
          <w:sz w:val="24"/>
          <w:szCs w:val="24"/>
          <w:lang w:val="en-US"/>
        </w:rPr>
        <w:t>rural</w:t>
      </w:r>
      <w:r w:rsidR="00C4168D">
        <w:rPr>
          <w:rFonts w:ascii="Times New Roman" w:hAnsi="Times New Roman" w:cs="Times New Roman"/>
          <w:sz w:val="24"/>
          <w:szCs w:val="24"/>
          <w:lang w:val="en-US"/>
        </w:rPr>
        <w:t xml:space="preserve"> area, </w:t>
      </w:r>
      <w:r w:rsidR="00C4168D" w:rsidRPr="00C60E89">
        <w:rPr>
          <w:rFonts w:ascii="Times New Roman" w:hAnsi="Times New Roman" w:cs="Times New Roman"/>
          <w:sz w:val="24"/>
          <w:szCs w:val="24"/>
          <w:lang w:val="en-US"/>
        </w:rPr>
        <w:t>Wealth index, and Number of defacto people in the household</w:t>
      </w:r>
      <w:r w:rsidR="00C4168D">
        <w:rPr>
          <w:rFonts w:ascii="Times New Roman" w:hAnsi="Times New Roman" w:cs="Times New Roman"/>
          <w:sz w:val="24"/>
          <w:szCs w:val="24"/>
          <w:lang w:val="en-US"/>
        </w:rPr>
        <w:t xml:space="preserve"> were associated with LLINs</w:t>
      </w:r>
      <w:r w:rsidR="00C4168D" w:rsidRPr="002235D5">
        <w:rPr>
          <w:rFonts w:ascii="Times New Roman" w:hAnsi="Times New Roman" w:cs="Times New Roman"/>
          <w:sz w:val="24"/>
          <w:szCs w:val="24"/>
          <w:lang w:val="en-US"/>
        </w:rPr>
        <w:t xml:space="preserve"> utilization</w:t>
      </w:r>
      <w:r w:rsidR="00C416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24C62">
        <w:rPr>
          <w:rFonts w:ascii="Times New Roman" w:hAnsi="Times New Roman" w:cs="Times New Roman"/>
          <w:b/>
          <w:sz w:val="24"/>
          <w:szCs w:val="24"/>
          <w:lang w:val="en-US"/>
        </w:rPr>
        <w:t>Discussion</w:t>
      </w:r>
      <w:r>
        <w:rPr>
          <w:rFonts w:ascii="Times New Roman" w:hAnsi="Times New Roman" w:cs="Times New Roman"/>
          <w:sz w:val="24"/>
          <w:szCs w:val="24"/>
          <w:lang w:val="en-US"/>
        </w:rPr>
        <w:t>: R</w:t>
      </w:r>
      <w:r w:rsidRPr="007E1DBD">
        <w:rPr>
          <w:rFonts w:ascii="Times New Roman" w:hAnsi="Times New Roman" w:cs="Times New Roman"/>
          <w:sz w:val="24"/>
          <w:szCs w:val="24"/>
          <w:lang w:val="en-US"/>
        </w:rPr>
        <w:t xml:space="preserve">ural areas populations are more exposed to mosquito bites hence the higher LLIN use rate in </w:t>
      </w:r>
      <w:r>
        <w:rPr>
          <w:rFonts w:ascii="Times New Roman" w:hAnsi="Times New Roman" w:cs="Times New Roman"/>
          <w:sz w:val="24"/>
          <w:szCs w:val="24"/>
          <w:lang w:val="en-US"/>
        </w:rPr>
        <w:t xml:space="preserve">the </w:t>
      </w:r>
      <w:r w:rsidRPr="00DC25CE">
        <w:rPr>
          <w:rFonts w:ascii="Times New Roman" w:hAnsi="Times New Roman" w:cs="Times New Roman"/>
          <w:noProof/>
          <w:sz w:val="24"/>
          <w:szCs w:val="24"/>
          <w:lang w:val="en-US"/>
        </w:rPr>
        <w:t>rural</w:t>
      </w:r>
      <w:r w:rsidRPr="007E1DBD">
        <w:rPr>
          <w:rFonts w:ascii="Times New Roman" w:hAnsi="Times New Roman" w:cs="Times New Roman"/>
          <w:sz w:val="24"/>
          <w:szCs w:val="24"/>
          <w:lang w:val="en-US"/>
        </w:rPr>
        <w:t xml:space="preserve"> area. </w:t>
      </w:r>
      <w:r w:rsidR="00EF7D92" w:rsidRPr="007E1DBD">
        <w:rPr>
          <w:rFonts w:ascii="Times New Roman" w:hAnsi="Times New Roman" w:cs="Times New Roman"/>
          <w:sz w:val="24"/>
          <w:szCs w:val="24"/>
          <w:lang w:val="en-US"/>
        </w:rPr>
        <w:t>Education increases mothers' understanding of health, resulting in increased use of maternal and child care services by mothers</w:t>
      </w:r>
      <w:r w:rsidR="00EF7D92">
        <w:rPr>
          <w:rFonts w:ascii="Times New Roman" w:hAnsi="Times New Roman" w:cs="Times New Roman"/>
          <w:sz w:val="24"/>
          <w:szCs w:val="24"/>
          <w:lang w:val="en-US"/>
        </w:rPr>
        <w:t xml:space="preserve">. </w:t>
      </w:r>
      <w:r w:rsidR="00EF7D92" w:rsidRPr="00EF7D92">
        <w:rPr>
          <w:rFonts w:ascii="Times New Roman" w:hAnsi="Times New Roman" w:cs="Times New Roman"/>
          <w:b/>
          <w:sz w:val="24"/>
          <w:szCs w:val="24"/>
          <w:lang w:val="en-US"/>
        </w:rPr>
        <w:t>Conclusion</w:t>
      </w:r>
      <w:r w:rsidR="00EF7D92">
        <w:rPr>
          <w:rFonts w:ascii="Times New Roman" w:hAnsi="Times New Roman" w:cs="Times New Roman"/>
          <w:sz w:val="24"/>
          <w:szCs w:val="24"/>
          <w:lang w:val="en-US"/>
        </w:rPr>
        <w:t xml:space="preserve">: Health authorities and malaria programme manager in Côte d’Ivoire should take into account </w:t>
      </w:r>
      <w:r w:rsidR="00EF7D92" w:rsidRPr="00DC25CE">
        <w:rPr>
          <w:rFonts w:ascii="Times New Roman" w:hAnsi="Times New Roman" w:cs="Times New Roman"/>
          <w:noProof/>
          <w:sz w:val="24"/>
          <w:szCs w:val="24"/>
          <w:lang w:val="en-US"/>
        </w:rPr>
        <w:t>findings</w:t>
      </w:r>
      <w:r w:rsidR="00EF7D92">
        <w:rPr>
          <w:rFonts w:ascii="Times New Roman" w:hAnsi="Times New Roman" w:cs="Times New Roman"/>
          <w:sz w:val="24"/>
          <w:szCs w:val="24"/>
          <w:lang w:val="en-US"/>
        </w:rPr>
        <w:t xml:space="preserve"> of this study to make policy and develop strategies for malaria control. </w:t>
      </w:r>
      <w:r w:rsidRPr="007E1DBD">
        <w:rPr>
          <w:rFonts w:ascii="Times New Roman" w:hAnsi="Times New Roman" w:cs="Times New Roman"/>
          <w:sz w:val="24"/>
          <w:szCs w:val="24"/>
          <w:lang w:val="en-US"/>
        </w:rPr>
        <w:t xml:space="preserve"> </w:t>
      </w:r>
    </w:p>
    <w:p w14:paraId="64DA44E5" w14:textId="5B86B9E8" w:rsidR="006A2185" w:rsidRDefault="00C4168D" w:rsidP="006A218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7D8F798" w14:textId="140DC430" w:rsidR="00124C62" w:rsidRPr="006B7615" w:rsidRDefault="006B7615" w:rsidP="006B7615">
      <w:pPr>
        <w:spacing w:after="0"/>
        <w:rPr>
          <w:rFonts w:ascii="Times New Roman" w:hAnsi="Times New Roman" w:cs="Times New Roman"/>
          <w:sz w:val="24"/>
          <w:szCs w:val="24"/>
          <w:lang w:val="en-US"/>
        </w:rPr>
      </w:pPr>
      <w:r w:rsidRPr="006B7615">
        <w:rPr>
          <w:rFonts w:ascii="Times New Roman" w:hAnsi="Times New Roman" w:cs="Times New Roman"/>
          <w:b/>
          <w:sz w:val="24"/>
          <w:szCs w:val="24"/>
          <w:lang w:val="en-US"/>
        </w:rPr>
        <w:t>Key words</w:t>
      </w:r>
      <w:r w:rsidRPr="006B761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6B7615">
        <w:rPr>
          <w:rFonts w:ascii="Times New Roman" w:hAnsi="Times New Roman" w:cs="Times New Roman"/>
          <w:sz w:val="24"/>
          <w:szCs w:val="24"/>
          <w:lang w:val="en-US"/>
        </w:rPr>
        <w:t>eterminants</w:t>
      </w:r>
      <w:r>
        <w:rPr>
          <w:rFonts w:ascii="Times New Roman" w:hAnsi="Times New Roman" w:cs="Times New Roman"/>
          <w:sz w:val="24"/>
          <w:szCs w:val="24"/>
          <w:lang w:val="en-US"/>
        </w:rPr>
        <w:t>,</w:t>
      </w:r>
      <w:r w:rsidRPr="006B7615">
        <w:rPr>
          <w:rFonts w:ascii="Times New Roman" w:hAnsi="Times New Roman" w:cs="Times New Roman"/>
          <w:sz w:val="24"/>
          <w:szCs w:val="24"/>
          <w:lang w:val="en-US"/>
        </w:rPr>
        <w:t xml:space="preserve"> insecticide-treated mosquito nets</w:t>
      </w:r>
      <w:r>
        <w:rPr>
          <w:rFonts w:ascii="Times New Roman" w:hAnsi="Times New Roman" w:cs="Times New Roman"/>
          <w:sz w:val="24"/>
          <w:szCs w:val="24"/>
          <w:lang w:val="en-US"/>
        </w:rPr>
        <w:t>, u</w:t>
      </w:r>
      <w:r w:rsidRPr="006B7615">
        <w:rPr>
          <w:rFonts w:ascii="Times New Roman" w:hAnsi="Times New Roman" w:cs="Times New Roman"/>
          <w:sz w:val="24"/>
          <w:szCs w:val="24"/>
          <w:lang w:val="en-US"/>
        </w:rPr>
        <w:t>se</w:t>
      </w:r>
      <w:r>
        <w:rPr>
          <w:rFonts w:ascii="Times New Roman" w:hAnsi="Times New Roman" w:cs="Times New Roman"/>
          <w:sz w:val="24"/>
          <w:szCs w:val="24"/>
          <w:lang w:val="en-US"/>
        </w:rPr>
        <w:t>,</w:t>
      </w:r>
      <w:r w:rsidRPr="006B7615">
        <w:rPr>
          <w:rFonts w:ascii="Times New Roman" w:hAnsi="Times New Roman" w:cs="Times New Roman"/>
          <w:sz w:val="24"/>
          <w:szCs w:val="24"/>
          <w:lang w:val="en-US"/>
        </w:rPr>
        <w:t xml:space="preserve"> children</w:t>
      </w:r>
      <w:r>
        <w:rPr>
          <w:rFonts w:ascii="Times New Roman" w:hAnsi="Times New Roman" w:cs="Times New Roman"/>
          <w:sz w:val="24"/>
          <w:szCs w:val="24"/>
          <w:lang w:val="en-US"/>
        </w:rPr>
        <w:t>,</w:t>
      </w:r>
      <w:r w:rsidRPr="006B7615">
        <w:rPr>
          <w:rFonts w:ascii="Times New Roman" w:hAnsi="Times New Roman" w:cs="Times New Roman"/>
          <w:sz w:val="24"/>
          <w:szCs w:val="24"/>
          <w:lang w:val="en-US"/>
        </w:rPr>
        <w:t xml:space="preserve"> Côte d’Ivoire</w:t>
      </w:r>
    </w:p>
    <w:p w14:paraId="51300F9A" w14:textId="3AC57E7C" w:rsidR="000B7F5D" w:rsidRDefault="000B7F5D">
      <w:pPr>
        <w:rPr>
          <w:rFonts w:ascii="Times New Roman" w:hAnsi="Times New Roman" w:cs="Times New Roman"/>
          <w:b/>
          <w:sz w:val="24"/>
          <w:szCs w:val="24"/>
          <w:lang w:val="en-US"/>
        </w:rPr>
      </w:pPr>
    </w:p>
    <w:p w14:paraId="0383DDBF" w14:textId="77777777" w:rsidR="00247840" w:rsidRPr="004F68DA" w:rsidRDefault="00247840">
      <w:pPr>
        <w:rPr>
          <w:rFonts w:ascii="Times New Roman" w:hAnsi="Times New Roman" w:cs="Times New Roman"/>
          <w:b/>
          <w:sz w:val="24"/>
          <w:szCs w:val="24"/>
          <w:lang w:val="en-US"/>
        </w:rPr>
      </w:pPr>
      <w:r w:rsidRPr="004F68DA">
        <w:rPr>
          <w:rFonts w:ascii="Times New Roman" w:hAnsi="Times New Roman" w:cs="Times New Roman"/>
          <w:b/>
          <w:sz w:val="24"/>
          <w:szCs w:val="24"/>
          <w:lang w:val="en-US"/>
        </w:rPr>
        <w:t>INTRODUCTION</w:t>
      </w:r>
    </w:p>
    <w:p w14:paraId="74DEAB12" w14:textId="1D3D0DE7" w:rsidR="000B56F7" w:rsidRDefault="00131442" w:rsidP="00EC6DD9">
      <w:pPr>
        <w:spacing w:after="0"/>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t xml:space="preserve">Malaria remains </w:t>
      </w:r>
      <w:r w:rsidR="00057518" w:rsidRPr="007E1DBD">
        <w:rPr>
          <w:rFonts w:ascii="Times New Roman" w:hAnsi="Times New Roman" w:cs="Times New Roman"/>
          <w:sz w:val="24"/>
          <w:szCs w:val="24"/>
          <w:lang w:val="en-US"/>
        </w:rPr>
        <w:t xml:space="preserve">a public health problem despite progress in </w:t>
      </w:r>
      <w:r w:rsidR="00C82BB6" w:rsidRPr="007E1DBD">
        <w:rPr>
          <w:rFonts w:ascii="Times New Roman" w:hAnsi="Times New Roman" w:cs="Times New Roman"/>
          <w:sz w:val="24"/>
          <w:szCs w:val="24"/>
          <w:lang w:val="en-US"/>
        </w:rPr>
        <w:t>its control</w:t>
      </w:r>
      <w:r w:rsidR="0009174D" w:rsidRPr="007E1DBD">
        <w:rPr>
          <w:rFonts w:ascii="Times New Roman" w:hAnsi="Times New Roman" w:cs="Times New Roman"/>
          <w:sz w:val="24"/>
          <w:szCs w:val="24"/>
          <w:lang w:val="en-US"/>
        </w:rPr>
        <w:t xml:space="preserve"> since the launch of the Roll Back Malaria global partnership in 1998</w:t>
      </w:r>
      <w:r w:rsidR="006460FB" w:rsidRPr="007E1DBD">
        <w:rPr>
          <w:rFonts w:ascii="Times New Roman" w:hAnsi="Times New Roman" w:cs="Times New Roman"/>
          <w:sz w:val="24"/>
          <w:szCs w:val="24"/>
          <w:lang w:val="en-US"/>
        </w:rPr>
        <w:t xml:space="preserve"> [</w:t>
      </w:r>
      <w:r w:rsidR="00F9285A" w:rsidRPr="007E1DBD">
        <w:rPr>
          <w:rFonts w:ascii="Times New Roman" w:hAnsi="Times New Roman" w:cs="Times New Roman"/>
          <w:sz w:val="24"/>
          <w:szCs w:val="24"/>
          <w:lang w:val="en-US"/>
        </w:rPr>
        <w:t>1</w:t>
      </w:r>
      <w:r w:rsidR="006460FB" w:rsidRPr="007E1DBD">
        <w:rPr>
          <w:rFonts w:ascii="Times New Roman" w:hAnsi="Times New Roman" w:cs="Times New Roman"/>
          <w:sz w:val="24"/>
          <w:szCs w:val="24"/>
          <w:lang w:val="en-US"/>
        </w:rPr>
        <w:t>]</w:t>
      </w:r>
      <w:r w:rsidR="00047018" w:rsidRPr="007E1DBD">
        <w:rPr>
          <w:rFonts w:ascii="Times New Roman" w:hAnsi="Times New Roman" w:cs="Times New Roman"/>
          <w:sz w:val="24"/>
          <w:szCs w:val="24"/>
          <w:lang w:val="en-US"/>
        </w:rPr>
        <w:t>.</w:t>
      </w:r>
      <w:r w:rsidR="006460FB" w:rsidRPr="007E1DBD">
        <w:rPr>
          <w:rFonts w:ascii="Times New Roman" w:hAnsi="Times New Roman" w:cs="Times New Roman"/>
          <w:sz w:val="24"/>
          <w:szCs w:val="24"/>
          <w:lang w:val="en-US"/>
        </w:rPr>
        <w:t xml:space="preserve"> </w:t>
      </w:r>
      <w:r w:rsidR="00602BAF" w:rsidRPr="007E1DBD">
        <w:rPr>
          <w:rFonts w:ascii="Times New Roman" w:hAnsi="Times New Roman" w:cs="Times New Roman"/>
          <w:sz w:val="24"/>
          <w:szCs w:val="24"/>
          <w:lang w:val="en-US"/>
        </w:rPr>
        <w:t>According to the World Health Organization</w:t>
      </w:r>
      <w:r w:rsidR="005D50B3" w:rsidRPr="007E1DBD">
        <w:rPr>
          <w:rFonts w:ascii="Times New Roman" w:hAnsi="Times New Roman" w:cs="Times New Roman"/>
          <w:sz w:val="24"/>
          <w:szCs w:val="24"/>
          <w:lang w:val="en-US"/>
        </w:rPr>
        <w:t xml:space="preserve"> (WHO)</w:t>
      </w:r>
      <w:r w:rsidR="00602BAF" w:rsidRPr="007E1DBD">
        <w:rPr>
          <w:rFonts w:ascii="Times New Roman" w:hAnsi="Times New Roman" w:cs="Times New Roman"/>
          <w:sz w:val="24"/>
          <w:szCs w:val="24"/>
          <w:lang w:val="en-US"/>
        </w:rPr>
        <w:t xml:space="preserve">, </w:t>
      </w:r>
      <w:r w:rsidR="006D14CF" w:rsidRPr="007E1DBD">
        <w:rPr>
          <w:rFonts w:ascii="Times New Roman" w:hAnsi="Times New Roman" w:cs="Times New Roman"/>
          <w:sz w:val="24"/>
          <w:szCs w:val="24"/>
          <w:lang w:val="en-US"/>
        </w:rPr>
        <w:t xml:space="preserve">an </w:t>
      </w:r>
      <w:r w:rsidR="00226337" w:rsidRPr="007E1DBD">
        <w:rPr>
          <w:rFonts w:ascii="Times New Roman" w:hAnsi="Times New Roman" w:cs="Times New Roman"/>
          <w:sz w:val="24"/>
          <w:szCs w:val="24"/>
          <w:lang w:val="en-US"/>
        </w:rPr>
        <w:t>estimated 212</w:t>
      </w:r>
      <w:r w:rsidR="006D14CF" w:rsidRPr="007E1DBD">
        <w:rPr>
          <w:rFonts w:ascii="Times New Roman" w:hAnsi="Times New Roman" w:cs="Times New Roman"/>
          <w:sz w:val="24"/>
          <w:szCs w:val="24"/>
          <w:lang w:val="en-US"/>
        </w:rPr>
        <w:t xml:space="preserve"> million </w:t>
      </w:r>
      <w:r w:rsidR="000C4AFD" w:rsidRPr="007E1DBD">
        <w:rPr>
          <w:rFonts w:ascii="Times New Roman" w:hAnsi="Times New Roman" w:cs="Times New Roman"/>
          <w:sz w:val="24"/>
          <w:szCs w:val="24"/>
          <w:lang w:val="en-US"/>
        </w:rPr>
        <w:t xml:space="preserve">malaria </w:t>
      </w:r>
      <w:r w:rsidR="006D14CF" w:rsidRPr="007E1DBD">
        <w:rPr>
          <w:rFonts w:ascii="Times New Roman" w:hAnsi="Times New Roman" w:cs="Times New Roman"/>
          <w:sz w:val="24"/>
          <w:szCs w:val="24"/>
          <w:lang w:val="en-US"/>
        </w:rPr>
        <w:t>cases</w:t>
      </w:r>
      <w:r w:rsidR="00F076FE" w:rsidRPr="007E1DBD">
        <w:rPr>
          <w:rFonts w:ascii="Times New Roman" w:hAnsi="Times New Roman" w:cs="Times New Roman"/>
          <w:sz w:val="24"/>
          <w:szCs w:val="24"/>
          <w:lang w:val="en-US"/>
        </w:rPr>
        <w:t xml:space="preserve"> and 429 000 </w:t>
      </w:r>
      <w:r w:rsidR="00BA774A" w:rsidRPr="007E1DBD">
        <w:rPr>
          <w:rFonts w:ascii="Times New Roman" w:hAnsi="Times New Roman" w:cs="Times New Roman"/>
          <w:sz w:val="24"/>
          <w:szCs w:val="24"/>
          <w:lang w:val="en-US"/>
        </w:rPr>
        <w:t>deaths from</w:t>
      </w:r>
      <w:r w:rsidR="000C4AFD" w:rsidRPr="007E1DBD">
        <w:rPr>
          <w:rFonts w:ascii="Times New Roman" w:hAnsi="Times New Roman" w:cs="Times New Roman"/>
          <w:sz w:val="24"/>
          <w:szCs w:val="24"/>
          <w:lang w:val="en-US"/>
        </w:rPr>
        <w:t xml:space="preserve"> this disease </w:t>
      </w:r>
      <w:r w:rsidR="006D14CF" w:rsidRPr="007E1DBD">
        <w:rPr>
          <w:rFonts w:ascii="Times New Roman" w:hAnsi="Times New Roman" w:cs="Times New Roman"/>
          <w:sz w:val="24"/>
          <w:szCs w:val="24"/>
          <w:lang w:val="en-US"/>
        </w:rPr>
        <w:t xml:space="preserve">have been reported globally </w:t>
      </w:r>
      <w:r w:rsidR="00602BAF" w:rsidRPr="007E1DBD">
        <w:rPr>
          <w:rFonts w:ascii="Times New Roman" w:hAnsi="Times New Roman" w:cs="Times New Roman"/>
          <w:sz w:val="24"/>
          <w:szCs w:val="24"/>
          <w:lang w:val="en-US"/>
        </w:rPr>
        <w:t>in 2015</w:t>
      </w:r>
      <w:r w:rsidR="00DF3EC8" w:rsidRPr="007E1DBD">
        <w:rPr>
          <w:rFonts w:ascii="Times New Roman" w:hAnsi="Times New Roman" w:cs="Times New Roman"/>
          <w:sz w:val="24"/>
          <w:szCs w:val="24"/>
          <w:lang w:val="en-US"/>
        </w:rPr>
        <w:t xml:space="preserve">. </w:t>
      </w:r>
      <w:r w:rsidR="00602BAF" w:rsidRPr="007E1DBD">
        <w:rPr>
          <w:rFonts w:ascii="Times New Roman" w:hAnsi="Times New Roman" w:cs="Times New Roman"/>
          <w:sz w:val="24"/>
          <w:szCs w:val="24"/>
          <w:lang w:val="en-US"/>
        </w:rPr>
        <w:t xml:space="preserve"> </w:t>
      </w:r>
      <w:r w:rsidR="00226337" w:rsidRPr="007E1DBD">
        <w:rPr>
          <w:rFonts w:ascii="Times New Roman" w:hAnsi="Times New Roman" w:cs="Times New Roman"/>
          <w:sz w:val="24"/>
          <w:szCs w:val="24"/>
          <w:lang w:val="en-US"/>
        </w:rPr>
        <w:t xml:space="preserve">It is a remarkable </w:t>
      </w:r>
      <w:r w:rsidR="003755A3" w:rsidRPr="007E1DBD">
        <w:rPr>
          <w:rFonts w:ascii="Times New Roman" w:hAnsi="Times New Roman" w:cs="Times New Roman"/>
          <w:sz w:val="24"/>
          <w:szCs w:val="24"/>
          <w:lang w:val="en-US"/>
        </w:rPr>
        <w:t xml:space="preserve">decrease </w:t>
      </w:r>
      <w:r w:rsidR="00644F98" w:rsidRPr="007E1DBD">
        <w:rPr>
          <w:rFonts w:ascii="Times New Roman" w:hAnsi="Times New Roman" w:cs="Times New Roman"/>
          <w:sz w:val="24"/>
          <w:szCs w:val="24"/>
          <w:lang w:val="en-US"/>
        </w:rPr>
        <w:t xml:space="preserve">of cases </w:t>
      </w:r>
      <w:r w:rsidR="00226337" w:rsidRPr="007E1DBD">
        <w:rPr>
          <w:rFonts w:ascii="Times New Roman" w:hAnsi="Times New Roman" w:cs="Times New Roman"/>
          <w:sz w:val="24"/>
          <w:szCs w:val="24"/>
          <w:lang w:val="en-US"/>
        </w:rPr>
        <w:t xml:space="preserve">(22%) </w:t>
      </w:r>
      <w:r w:rsidR="00644F98" w:rsidRPr="007E1DBD">
        <w:rPr>
          <w:rFonts w:ascii="Times New Roman" w:hAnsi="Times New Roman" w:cs="Times New Roman"/>
          <w:sz w:val="24"/>
          <w:szCs w:val="24"/>
          <w:lang w:val="en-US"/>
        </w:rPr>
        <w:t xml:space="preserve">and deaths </w:t>
      </w:r>
      <w:r w:rsidR="00BA774A" w:rsidRPr="007E1DBD">
        <w:rPr>
          <w:rFonts w:ascii="Times New Roman" w:hAnsi="Times New Roman" w:cs="Times New Roman"/>
          <w:sz w:val="24"/>
          <w:szCs w:val="24"/>
          <w:lang w:val="en-US"/>
        </w:rPr>
        <w:t>(50%) compared to 2000</w:t>
      </w:r>
      <w:r w:rsidR="00226337" w:rsidRPr="007E1DBD">
        <w:rPr>
          <w:rFonts w:ascii="Times New Roman" w:hAnsi="Times New Roman" w:cs="Times New Roman"/>
          <w:sz w:val="24"/>
          <w:szCs w:val="24"/>
          <w:lang w:val="en-US"/>
        </w:rPr>
        <w:t>.</w:t>
      </w:r>
      <w:r w:rsidR="0082433C" w:rsidRPr="007E1DBD">
        <w:rPr>
          <w:rFonts w:ascii="Times New Roman" w:hAnsi="Times New Roman" w:cs="Times New Roman"/>
          <w:sz w:val="24"/>
          <w:szCs w:val="24"/>
          <w:lang w:val="en-US"/>
        </w:rPr>
        <w:t xml:space="preserve"> In 2015,</w:t>
      </w:r>
      <w:r w:rsidR="00226337" w:rsidRPr="007E1DBD">
        <w:rPr>
          <w:rFonts w:ascii="Times New Roman" w:hAnsi="Times New Roman" w:cs="Times New Roman"/>
          <w:sz w:val="24"/>
          <w:szCs w:val="24"/>
          <w:lang w:val="en-US"/>
        </w:rPr>
        <w:t xml:space="preserve"> </w:t>
      </w:r>
      <w:r w:rsidR="0082433C" w:rsidRPr="007E1DBD">
        <w:rPr>
          <w:rFonts w:ascii="Times New Roman" w:hAnsi="Times New Roman" w:cs="Times New Roman"/>
          <w:sz w:val="24"/>
          <w:szCs w:val="24"/>
          <w:lang w:val="en-US"/>
        </w:rPr>
        <w:t>t</w:t>
      </w:r>
      <w:r w:rsidR="000520E3" w:rsidRPr="007E1DBD">
        <w:rPr>
          <w:rFonts w:ascii="Times New Roman" w:hAnsi="Times New Roman" w:cs="Times New Roman"/>
          <w:sz w:val="24"/>
          <w:szCs w:val="24"/>
          <w:lang w:val="en-US"/>
        </w:rPr>
        <w:t xml:space="preserve">he vast majority of </w:t>
      </w:r>
      <w:r w:rsidR="00BA774A" w:rsidRPr="007E1DBD">
        <w:rPr>
          <w:rFonts w:ascii="Times New Roman" w:hAnsi="Times New Roman" w:cs="Times New Roman"/>
          <w:sz w:val="24"/>
          <w:szCs w:val="24"/>
          <w:lang w:val="en-US"/>
        </w:rPr>
        <w:t>cases (</w:t>
      </w:r>
      <w:r w:rsidR="00D32FDF" w:rsidRPr="007E1DBD">
        <w:rPr>
          <w:rFonts w:ascii="Times New Roman" w:hAnsi="Times New Roman" w:cs="Times New Roman"/>
          <w:sz w:val="24"/>
          <w:szCs w:val="24"/>
          <w:lang w:val="en-US"/>
        </w:rPr>
        <w:t>90%</w:t>
      </w:r>
      <w:r w:rsidR="00BA774A" w:rsidRPr="007E1DBD">
        <w:rPr>
          <w:rFonts w:ascii="Times New Roman" w:hAnsi="Times New Roman" w:cs="Times New Roman"/>
          <w:sz w:val="24"/>
          <w:szCs w:val="24"/>
          <w:lang w:val="en-US"/>
        </w:rPr>
        <w:t>)</w:t>
      </w:r>
      <w:r w:rsidR="00D32FDF" w:rsidRPr="007E1DBD">
        <w:rPr>
          <w:rFonts w:ascii="Times New Roman" w:hAnsi="Times New Roman" w:cs="Times New Roman"/>
          <w:sz w:val="24"/>
          <w:szCs w:val="24"/>
          <w:lang w:val="en-US"/>
        </w:rPr>
        <w:t xml:space="preserve"> and deaths (92%) occurred in the WHO African Region</w:t>
      </w:r>
      <w:r w:rsidR="00AD09EC" w:rsidRPr="007E1DBD">
        <w:rPr>
          <w:rFonts w:ascii="Times New Roman" w:hAnsi="Times New Roman" w:cs="Times New Roman"/>
          <w:sz w:val="24"/>
          <w:szCs w:val="24"/>
          <w:lang w:val="en-US"/>
        </w:rPr>
        <w:t xml:space="preserve"> and especially among children less than 5 years of age (</w:t>
      </w:r>
      <w:r w:rsidR="00464D2A" w:rsidRPr="007E1DBD">
        <w:rPr>
          <w:rFonts w:ascii="Times New Roman" w:hAnsi="Times New Roman" w:cs="Times New Roman"/>
          <w:sz w:val="24"/>
          <w:szCs w:val="24"/>
          <w:lang w:val="en-US"/>
        </w:rPr>
        <w:t>303 000 deaths</w:t>
      </w:r>
      <w:r w:rsidR="00AD09EC" w:rsidRPr="007E1DBD">
        <w:rPr>
          <w:rFonts w:ascii="Times New Roman" w:hAnsi="Times New Roman" w:cs="Times New Roman"/>
          <w:sz w:val="24"/>
          <w:szCs w:val="24"/>
          <w:lang w:val="en-US"/>
        </w:rPr>
        <w:t>)</w:t>
      </w:r>
      <w:r w:rsidR="00C3077D" w:rsidRPr="007E1DBD">
        <w:rPr>
          <w:rFonts w:ascii="Times New Roman" w:hAnsi="Times New Roman" w:cs="Times New Roman"/>
          <w:sz w:val="24"/>
          <w:szCs w:val="24"/>
          <w:lang w:val="en-US"/>
        </w:rPr>
        <w:t xml:space="preserve"> [</w:t>
      </w:r>
      <w:r w:rsidR="00F9285A" w:rsidRPr="007E1DBD">
        <w:rPr>
          <w:rFonts w:ascii="Times New Roman" w:hAnsi="Times New Roman" w:cs="Times New Roman"/>
          <w:sz w:val="24"/>
          <w:szCs w:val="24"/>
          <w:lang w:val="en-US"/>
        </w:rPr>
        <w:t>2</w:t>
      </w:r>
      <w:r w:rsidR="00C3077D" w:rsidRPr="007E1DBD">
        <w:rPr>
          <w:rFonts w:ascii="Times New Roman" w:hAnsi="Times New Roman" w:cs="Times New Roman"/>
          <w:sz w:val="24"/>
          <w:szCs w:val="24"/>
          <w:lang w:val="en-US"/>
        </w:rPr>
        <w:t>]</w:t>
      </w:r>
      <w:r w:rsidR="00AD09EC" w:rsidRPr="007E1DBD">
        <w:rPr>
          <w:rFonts w:ascii="Times New Roman" w:hAnsi="Times New Roman" w:cs="Times New Roman"/>
          <w:sz w:val="24"/>
          <w:szCs w:val="24"/>
          <w:lang w:val="en-US"/>
        </w:rPr>
        <w:t>.</w:t>
      </w:r>
      <w:r w:rsidR="00464D2A" w:rsidRPr="007E1DBD">
        <w:rPr>
          <w:rFonts w:ascii="Times New Roman" w:hAnsi="Times New Roman" w:cs="Times New Roman"/>
          <w:sz w:val="24"/>
          <w:szCs w:val="24"/>
          <w:lang w:val="en-US"/>
        </w:rPr>
        <w:t xml:space="preserve"> </w:t>
      </w:r>
      <w:r w:rsidR="002D280B" w:rsidRPr="007E1DBD">
        <w:rPr>
          <w:rFonts w:ascii="Times New Roman" w:hAnsi="Times New Roman" w:cs="Times New Roman"/>
          <w:sz w:val="24"/>
          <w:szCs w:val="24"/>
          <w:lang w:val="en-US"/>
        </w:rPr>
        <w:t>In C</w:t>
      </w:r>
      <w:r w:rsidR="006C7223" w:rsidRPr="007E1DBD">
        <w:rPr>
          <w:rFonts w:ascii="Times New Roman" w:hAnsi="Times New Roman" w:cs="Times New Roman"/>
          <w:sz w:val="24"/>
          <w:szCs w:val="24"/>
          <w:lang w:val="en-US"/>
        </w:rPr>
        <w:t>ô</w:t>
      </w:r>
      <w:r w:rsidR="002D280B" w:rsidRPr="007E1DBD">
        <w:rPr>
          <w:rFonts w:ascii="Times New Roman" w:hAnsi="Times New Roman" w:cs="Times New Roman"/>
          <w:sz w:val="24"/>
          <w:szCs w:val="24"/>
          <w:lang w:val="en-US"/>
        </w:rPr>
        <w:t xml:space="preserve">te d’Ivoire, an estimated </w:t>
      </w:r>
      <w:r w:rsidR="00087E1A" w:rsidRPr="007E1DBD">
        <w:rPr>
          <w:rFonts w:ascii="Times New Roman" w:hAnsi="Times New Roman" w:cs="Times New Roman"/>
          <w:sz w:val="24"/>
          <w:szCs w:val="24"/>
          <w:lang w:val="en-US"/>
        </w:rPr>
        <w:t xml:space="preserve">8 700 000 cases and 33 000 deaths occurred in 2000 while in 2015 </w:t>
      </w:r>
      <w:r w:rsidR="00C3077D" w:rsidRPr="007E1DBD">
        <w:rPr>
          <w:rFonts w:ascii="Times New Roman" w:hAnsi="Times New Roman" w:cs="Times New Roman"/>
          <w:sz w:val="24"/>
          <w:szCs w:val="24"/>
          <w:lang w:val="en-US"/>
        </w:rPr>
        <w:t>cases and deaths were estimated to 7 900 000 and 14 000 respectively [</w:t>
      </w:r>
      <w:r w:rsidR="00F9285A" w:rsidRPr="007E1DBD">
        <w:rPr>
          <w:rFonts w:ascii="Times New Roman" w:hAnsi="Times New Roman" w:cs="Times New Roman"/>
          <w:sz w:val="24"/>
          <w:szCs w:val="24"/>
          <w:lang w:val="en-US"/>
        </w:rPr>
        <w:t>2</w:t>
      </w:r>
      <w:r w:rsidR="00C3077D" w:rsidRPr="007E1DBD">
        <w:rPr>
          <w:rFonts w:ascii="Times New Roman" w:hAnsi="Times New Roman" w:cs="Times New Roman"/>
          <w:sz w:val="24"/>
          <w:szCs w:val="24"/>
          <w:lang w:val="en-US"/>
        </w:rPr>
        <w:t>].</w:t>
      </w:r>
      <w:r w:rsidR="00716F61" w:rsidRPr="007E1DBD">
        <w:rPr>
          <w:rFonts w:ascii="Times New Roman" w:hAnsi="Times New Roman" w:cs="Times New Roman"/>
          <w:sz w:val="24"/>
          <w:szCs w:val="24"/>
          <w:lang w:val="en-US"/>
        </w:rPr>
        <w:t xml:space="preserve"> </w:t>
      </w:r>
      <w:r w:rsidR="00A071E1" w:rsidRPr="007E1DBD">
        <w:rPr>
          <w:rFonts w:ascii="Times New Roman" w:eastAsia="Times New Roman" w:hAnsi="Times New Roman" w:cs="Times New Roman"/>
          <w:sz w:val="24"/>
          <w:szCs w:val="24"/>
          <w:lang w:val="en-US" w:eastAsia="fr-FR"/>
        </w:rPr>
        <w:t xml:space="preserve">Malaria is </w:t>
      </w:r>
      <w:r w:rsidR="00E5339D" w:rsidRPr="007E1DBD">
        <w:rPr>
          <w:rFonts w:ascii="Times New Roman" w:eastAsia="Times New Roman" w:hAnsi="Times New Roman" w:cs="Times New Roman"/>
          <w:sz w:val="24"/>
          <w:szCs w:val="24"/>
          <w:lang w:val="en-US" w:eastAsia="fr-FR"/>
        </w:rPr>
        <w:t xml:space="preserve">caused </w:t>
      </w:r>
      <w:r w:rsidR="00A071E1" w:rsidRPr="007E1DBD">
        <w:rPr>
          <w:rFonts w:ascii="Times New Roman" w:eastAsia="Times New Roman" w:hAnsi="Times New Roman" w:cs="Times New Roman"/>
          <w:sz w:val="24"/>
          <w:szCs w:val="24"/>
          <w:lang w:val="en-US" w:eastAsia="fr-FR"/>
        </w:rPr>
        <w:t xml:space="preserve">by </w:t>
      </w:r>
      <w:r w:rsidR="00A071E1" w:rsidRPr="00DC25CE">
        <w:rPr>
          <w:rFonts w:ascii="Times New Roman" w:eastAsia="Times New Roman" w:hAnsi="Times New Roman" w:cs="Times New Roman"/>
          <w:noProof/>
          <w:sz w:val="24"/>
          <w:szCs w:val="24"/>
          <w:lang w:val="en-US" w:eastAsia="fr-FR"/>
        </w:rPr>
        <w:t>parasitic</w:t>
      </w:r>
      <w:r w:rsidR="00A071E1" w:rsidRPr="007E1DBD">
        <w:rPr>
          <w:rFonts w:ascii="Times New Roman" w:eastAsia="Times New Roman" w:hAnsi="Times New Roman" w:cs="Times New Roman"/>
          <w:sz w:val="24"/>
          <w:szCs w:val="24"/>
          <w:lang w:val="en-US" w:eastAsia="fr-FR"/>
        </w:rPr>
        <w:t xml:space="preserve"> protozoa of the </w:t>
      </w:r>
      <w:r w:rsidR="00E5339D" w:rsidRPr="007E1DBD">
        <w:rPr>
          <w:rFonts w:ascii="Times New Roman" w:eastAsia="Times New Roman" w:hAnsi="Times New Roman" w:cs="Times New Roman"/>
          <w:sz w:val="24"/>
          <w:szCs w:val="24"/>
          <w:lang w:val="en-US" w:eastAsia="fr-FR"/>
        </w:rPr>
        <w:t xml:space="preserve">genus </w:t>
      </w:r>
      <w:r w:rsidR="00A071E1" w:rsidRPr="007E1DBD">
        <w:rPr>
          <w:rFonts w:ascii="Times New Roman" w:eastAsia="Times New Roman" w:hAnsi="Times New Roman" w:cs="Times New Roman"/>
          <w:sz w:val="24"/>
          <w:szCs w:val="24"/>
          <w:lang w:val="en-US" w:eastAsia="fr-FR"/>
        </w:rPr>
        <w:t>Plasmodium</w:t>
      </w:r>
      <w:r w:rsidR="00E3213E" w:rsidRPr="007E1DBD">
        <w:rPr>
          <w:rFonts w:ascii="Times New Roman" w:eastAsia="Times New Roman" w:hAnsi="Times New Roman" w:cs="Times New Roman"/>
          <w:sz w:val="24"/>
          <w:szCs w:val="24"/>
          <w:lang w:val="en-US" w:eastAsia="fr-FR"/>
        </w:rPr>
        <w:t xml:space="preserve"> (</w:t>
      </w:r>
      <w:r w:rsidR="00E3213E" w:rsidRPr="007E1DBD">
        <w:rPr>
          <w:rStyle w:val="Emphasis"/>
          <w:rFonts w:ascii="Times New Roman" w:hAnsi="Times New Roman" w:cs="Times New Roman"/>
          <w:bCs/>
          <w:sz w:val="24"/>
          <w:szCs w:val="24"/>
          <w:lang w:val="en-US"/>
        </w:rPr>
        <w:t xml:space="preserve">falciparum, </w:t>
      </w:r>
      <w:r w:rsidR="00E3213E" w:rsidRPr="00DC25CE">
        <w:rPr>
          <w:rStyle w:val="Emphasis"/>
          <w:rFonts w:ascii="Times New Roman" w:hAnsi="Times New Roman" w:cs="Times New Roman"/>
          <w:bCs/>
          <w:noProof/>
          <w:sz w:val="24"/>
          <w:szCs w:val="24"/>
          <w:lang w:val="en-US"/>
        </w:rPr>
        <w:t>vivax</w:t>
      </w:r>
      <w:r w:rsidR="00E3213E" w:rsidRPr="007E1DBD">
        <w:rPr>
          <w:rStyle w:val="Emphasis"/>
          <w:rFonts w:ascii="Times New Roman" w:hAnsi="Times New Roman" w:cs="Times New Roman"/>
          <w:bCs/>
          <w:sz w:val="24"/>
          <w:szCs w:val="24"/>
          <w:lang w:val="en-US"/>
        </w:rPr>
        <w:t xml:space="preserve">, </w:t>
      </w:r>
      <w:r w:rsidR="00E3213E" w:rsidRPr="00DC25CE">
        <w:rPr>
          <w:rStyle w:val="Emphasis"/>
          <w:rFonts w:ascii="Times New Roman" w:hAnsi="Times New Roman" w:cs="Times New Roman"/>
          <w:bCs/>
          <w:noProof/>
          <w:sz w:val="24"/>
          <w:szCs w:val="24"/>
          <w:lang w:val="en-US"/>
        </w:rPr>
        <w:t>malariae</w:t>
      </w:r>
      <w:r w:rsidR="00E3213E" w:rsidRPr="007E1DBD">
        <w:rPr>
          <w:rStyle w:val="Emphasis"/>
          <w:rFonts w:ascii="Times New Roman" w:hAnsi="Times New Roman" w:cs="Times New Roman"/>
          <w:bCs/>
          <w:sz w:val="24"/>
          <w:szCs w:val="24"/>
          <w:lang w:val="en-US"/>
        </w:rPr>
        <w:t xml:space="preserve">, </w:t>
      </w:r>
      <w:r w:rsidR="00E3213E" w:rsidRPr="00DC25CE">
        <w:rPr>
          <w:rStyle w:val="Emphasis"/>
          <w:rFonts w:ascii="Times New Roman" w:hAnsi="Times New Roman" w:cs="Times New Roman"/>
          <w:noProof/>
          <w:sz w:val="24"/>
          <w:szCs w:val="24"/>
          <w:lang w:val="en-US"/>
        </w:rPr>
        <w:t>ovale</w:t>
      </w:r>
      <w:r w:rsidR="00DC25CE" w:rsidRPr="003E684A">
        <w:rPr>
          <w:rStyle w:val="Emphasis"/>
          <w:rFonts w:ascii="Times New Roman" w:hAnsi="Times New Roman" w:cs="Times New Roman"/>
          <w:noProof/>
          <w:sz w:val="24"/>
          <w:szCs w:val="24"/>
          <w:lang w:val="en-US"/>
        </w:rPr>
        <w:t>,</w:t>
      </w:r>
      <w:r w:rsidR="00E3213E" w:rsidRPr="007E1DBD">
        <w:rPr>
          <w:rStyle w:val="Emphasis"/>
          <w:rFonts w:ascii="Times New Roman" w:hAnsi="Times New Roman" w:cs="Times New Roman"/>
          <w:sz w:val="24"/>
          <w:szCs w:val="24"/>
          <w:lang w:val="en-US"/>
        </w:rPr>
        <w:t xml:space="preserve"> </w:t>
      </w:r>
      <w:r w:rsidR="00E3213E" w:rsidRPr="00DC25CE">
        <w:rPr>
          <w:rStyle w:val="Emphasis"/>
          <w:rFonts w:ascii="Times New Roman" w:hAnsi="Times New Roman" w:cs="Times New Roman"/>
          <w:noProof/>
          <w:sz w:val="24"/>
          <w:szCs w:val="24"/>
          <w:lang w:val="en-US"/>
        </w:rPr>
        <w:t>and</w:t>
      </w:r>
      <w:r w:rsidR="00E3213E" w:rsidRPr="007E1DBD">
        <w:rPr>
          <w:rStyle w:val="Emphasis"/>
          <w:rFonts w:ascii="Times New Roman" w:hAnsi="Times New Roman" w:cs="Times New Roman"/>
          <w:sz w:val="24"/>
          <w:szCs w:val="24"/>
          <w:lang w:val="en-US"/>
        </w:rPr>
        <w:t xml:space="preserve"> </w:t>
      </w:r>
      <w:r w:rsidR="00E3213E" w:rsidRPr="00DC25CE">
        <w:rPr>
          <w:rStyle w:val="Emphasis"/>
          <w:rFonts w:ascii="Times New Roman" w:hAnsi="Times New Roman" w:cs="Times New Roman"/>
          <w:bCs/>
          <w:noProof/>
          <w:sz w:val="24"/>
          <w:szCs w:val="24"/>
          <w:lang w:val="en-US"/>
        </w:rPr>
        <w:t>knowlesi</w:t>
      </w:r>
      <w:r w:rsidR="00E3213E" w:rsidRPr="007E1DBD">
        <w:rPr>
          <w:rStyle w:val="Emphasis"/>
          <w:rFonts w:ascii="Times New Roman" w:hAnsi="Times New Roman" w:cs="Times New Roman"/>
          <w:bCs/>
          <w:sz w:val="24"/>
          <w:szCs w:val="24"/>
          <w:lang w:val="en-US"/>
        </w:rPr>
        <w:t>)</w:t>
      </w:r>
      <w:r w:rsidR="00E3213E" w:rsidRPr="007E1DBD">
        <w:rPr>
          <w:rFonts w:ascii="Times New Roman" w:eastAsia="Times New Roman" w:hAnsi="Times New Roman" w:cs="Times New Roman"/>
          <w:sz w:val="24"/>
          <w:szCs w:val="24"/>
          <w:lang w:val="en-US" w:eastAsia="fr-FR"/>
        </w:rPr>
        <w:t xml:space="preserve"> </w:t>
      </w:r>
      <w:r w:rsidR="00F9285A" w:rsidRPr="007E1DBD">
        <w:rPr>
          <w:rFonts w:ascii="Times New Roman" w:eastAsia="Times New Roman" w:hAnsi="Times New Roman" w:cs="Times New Roman"/>
          <w:sz w:val="24"/>
          <w:szCs w:val="24"/>
          <w:lang w:val="en-US" w:eastAsia="fr-FR"/>
        </w:rPr>
        <w:t>[</w:t>
      </w:r>
      <w:r w:rsidR="00EC6DD9" w:rsidRPr="007E1DBD">
        <w:rPr>
          <w:rStyle w:val="Emphasis"/>
          <w:rFonts w:ascii="Times New Roman" w:hAnsi="Times New Roman" w:cs="Times New Roman"/>
          <w:bCs/>
          <w:i w:val="0"/>
          <w:sz w:val="24"/>
          <w:szCs w:val="24"/>
          <w:lang w:val="en-US"/>
        </w:rPr>
        <w:t>3, 4</w:t>
      </w:r>
      <w:r w:rsidR="00716F61" w:rsidRPr="007E1DBD">
        <w:rPr>
          <w:rStyle w:val="Emphasis"/>
          <w:rFonts w:ascii="Times New Roman" w:hAnsi="Times New Roman" w:cs="Times New Roman"/>
          <w:bCs/>
          <w:i w:val="0"/>
          <w:sz w:val="24"/>
          <w:szCs w:val="24"/>
          <w:lang w:val="en-US"/>
        </w:rPr>
        <w:t>]</w:t>
      </w:r>
      <w:r w:rsidR="00EC6DD9" w:rsidRPr="007E1DBD">
        <w:rPr>
          <w:rStyle w:val="Emphasis"/>
          <w:rFonts w:ascii="Times New Roman" w:hAnsi="Times New Roman" w:cs="Times New Roman"/>
          <w:bCs/>
          <w:i w:val="0"/>
          <w:sz w:val="24"/>
          <w:szCs w:val="24"/>
          <w:lang w:val="en-US"/>
        </w:rPr>
        <w:t xml:space="preserve">. </w:t>
      </w:r>
      <w:r w:rsidR="00EE4C81" w:rsidRPr="007E1DBD">
        <w:rPr>
          <w:rFonts w:ascii="Times New Roman" w:hAnsi="Times New Roman" w:cs="Times New Roman"/>
          <w:sz w:val="24"/>
          <w:szCs w:val="24"/>
          <w:lang w:val="en-US"/>
        </w:rPr>
        <w:t xml:space="preserve">Mosquitoes of the </w:t>
      </w:r>
      <w:r w:rsidR="00EE4C81" w:rsidRPr="007E1DBD">
        <w:rPr>
          <w:rFonts w:ascii="Times New Roman" w:hAnsi="Times New Roman" w:cs="Times New Roman"/>
          <w:i/>
          <w:iCs/>
          <w:sz w:val="24"/>
          <w:szCs w:val="24"/>
          <w:lang w:val="en-US"/>
        </w:rPr>
        <w:t xml:space="preserve">Anopheles </w:t>
      </w:r>
      <w:r w:rsidR="00385FD9" w:rsidRPr="007E1DBD">
        <w:rPr>
          <w:rFonts w:ascii="Times New Roman" w:hAnsi="Times New Roman" w:cs="Times New Roman"/>
          <w:sz w:val="24"/>
          <w:szCs w:val="24"/>
          <w:lang w:val="en-US"/>
        </w:rPr>
        <w:t xml:space="preserve">genus are the vectors </w:t>
      </w:r>
      <w:r w:rsidR="00EE4C81" w:rsidRPr="007E1DBD">
        <w:rPr>
          <w:rFonts w:ascii="Times New Roman" w:hAnsi="Times New Roman" w:cs="Times New Roman"/>
          <w:sz w:val="24"/>
          <w:szCs w:val="24"/>
          <w:lang w:val="en-US"/>
        </w:rPr>
        <w:t xml:space="preserve">of the </w:t>
      </w:r>
      <w:r w:rsidR="00EE4C81" w:rsidRPr="007E1DBD">
        <w:rPr>
          <w:rFonts w:ascii="Times New Roman" w:hAnsi="Times New Roman" w:cs="Times New Roman"/>
          <w:i/>
          <w:iCs/>
          <w:sz w:val="24"/>
          <w:szCs w:val="24"/>
          <w:lang w:val="en-US"/>
        </w:rPr>
        <w:t xml:space="preserve">Plasmodium </w:t>
      </w:r>
      <w:r w:rsidR="00EE4C81" w:rsidRPr="007E1DBD">
        <w:rPr>
          <w:rFonts w:ascii="Times New Roman" w:hAnsi="Times New Roman" w:cs="Times New Roman"/>
          <w:sz w:val="24"/>
          <w:szCs w:val="24"/>
          <w:lang w:val="en-US"/>
        </w:rPr>
        <w:t>species</w:t>
      </w:r>
      <w:r w:rsidR="002D79CE" w:rsidRPr="007E1DBD">
        <w:rPr>
          <w:rFonts w:ascii="Times New Roman" w:hAnsi="Times New Roman" w:cs="Times New Roman"/>
          <w:sz w:val="24"/>
          <w:szCs w:val="24"/>
          <w:lang w:val="en-US"/>
        </w:rPr>
        <w:t xml:space="preserve"> </w:t>
      </w:r>
      <w:r w:rsidR="002D79CE" w:rsidRPr="007E1DBD">
        <w:rPr>
          <w:rFonts w:ascii="Times New Roman" w:hAnsi="Times New Roman" w:cs="Times New Roman"/>
          <w:bCs/>
          <w:sz w:val="24"/>
          <w:szCs w:val="24"/>
          <w:lang w:val="en-US"/>
        </w:rPr>
        <w:t>[</w:t>
      </w:r>
      <w:r w:rsidR="002D79CE" w:rsidRPr="007E1DBD">
        <w:rPr>
          <w:rFonts w:ascii="Times New Roman" w:hAnsi="Times New Roman" w:cs="Times New Roman"/>
          <w:sz w:val="24"/>
          <w:szCs w:val="24"/>
          <w:lang w:val="en-US"/>
        </w:rPr>
        <w:t>5</w:t>
      </w:r>
      <w:r w:rsidR="002D79CE" w:rsidRPr="007E1DBD">
        <w:rPr>
          <w:rFonts w:ascii="Times New Roman" w:hAnsi="Times New Roman" w:cs="Times New Roman"/>
          <w:bCs/>
          <w:sz w:val="24"/>
          <w:szCs w:val="24"/>
          <w:lang w:val="en-US"/>
        </w:rPr>
        <w:t>]</w:t>
      </w:r>
      <w:r w:rsidR="00934E5C" w:rsidRPr="007E1DBD">
        <w:rPr>
          <w:rFonts w:ascii="Times New Roman" w:hAnsi="Times New Roman" w:cs="Times New Roman"/>
          <w:bCs/>
          <w:sz w:val="24"/>
          <w:szCs w:val="24"/>
          <w:lang w:val="en-US"/>
        </w:rPr>
        <w:t xml:space="preserve">. Two </w:t>
      </w:r>
      <w:r w:rsidR="00A05BC7" w:rsidRPr="007E1DBD">
        <w:rPr>
          <w:rFonts w:ascii="Times New Roman" w:hAnsi="Times New Roman" w:cs="Times New Roman"/>
          <w:bCs/>
          <w:sz w:val="24"/>
          <w:szCs w:val="24"/>
          <w:lang w:val="en-US"/>
        </w:rPr>
        <w:t>methods</w:t>
      </w:r>
      <w:r w:rsidR="00532C7A" w:rsidRPr="007E1DBD">
        <w:rPr>
          <w:rFonts w:ascii="Times New Roman" w:hAnsi="Times New Roman" w:cs="Times New Roman"/>
          <w:bCs/>
          <w:sz w:val="24"/>
          <w:szCs w:val="24"/>
          <w:lang w:val="en-US"/>
        </w:rPr>
        <w:t xml:space="preserve"> are commonly </w:t>
      </w:r>
      <w:r w:rsidR="00DD29FB" w:rsidRPr="007E1DBD">
        <w:rPr>
          <w:rFonts w:ascii="Times New Roman" w:hAnsi="Times New Roman" w:cs="Times New Roman"/>
          <w:bCs/>
          <w:sz w:val="24"/>
          <w:szCs w:val="24"/>
          <w:lang w:val="en-US"/>
        </w:rPr>
        <w:t>used to prevent mosquito bites:</w:t>
      </w:r>
      <w:r w:rsidR="00934E5C" w:rsidRPr="007E1DBD">
        <w:rPr>
          <w:rFonts w:ascii="Times New Roman" w:hAnsi="Times New Roman" w:cs="Times New Roman"/>
          <w:bCs/>
          <w:sz w:val="24"/>
          <w:szCs w:val="24"/>
          <w:lang w:val="en-US"/>
        </w:rPr>
        <w:t xml:space="preserve"> </w:t>
      </w:r>
      <w:r w:rsidR="00FA446D" w:rsidRPr="007E1DBD">
        <w:rPr>
          <w:rFonts w:ascii="Times New Roman" w:hAnsi="Times New Roman" w:cs="Times New Roman"/>
          <w:sz w:val="24"/>
          <w:szCs w:val="24"/>
          <w:lang w:val="en-US"/>
        </w:rPr>
        <w:t xml:space="preserve">sleeping under </w:t>
      </w:r>
      <w:r w:rsidR="00BA627D" w:rsidRPr="007E1DBD">
        <w:rPr>
          <w:rFonts w:ascii="Times New Roman" w:hAnsi="Times New Roman" w:cs="Times New Roman"/>
          <w:sz w:val="24"/>
          <w:szCs w:val="24"/>
          <w:lang w:val="en-US"/>
        </w:rPr>
        <w:t>an insecticide</w:t>
      </w:r>
      <w:r w:rsidR="00532C7A" w:rsidRPr="007E1DBD">
        <w:rPr>
          <w:rFonts w:ascii="Times New Roman" w:hAnsi="Times New Roman" w:cs="Times New Roman"/>
          <w:sz w:val="24"/>
          <w:szCs w:val="24"/>
          <w:lang w:val="en-US"/>
        </w:rPr>
        <w:t>-treated mosquito net</w:t>
      </w:r>
      <w:r w:rsidR="00FA446D" w:rsidRPr="007E1DBD">
        <w:rPr>
          <w:rFonts w:ascii="Times New Roman" w:hAnsi="Times New Roman" w:cs="Times New Roman"/>
          <w:sz w:val="24"/>
          <w:szCs w:val="24"/>
          <w:lang w:val="en-US"/>
        </w:rPr>
        <w:t xml:space="preserve"> (</w:t>
      </w:r>
      <w:r w:rsidR="00BA627D" w:rsidRPr="007E1DBD">
        <w:rPr>
          <w:rFonts w:ascii="Times New Roman" w:hAnsi="Times New Roman" w:cs="Times New Roman"/>
          <w:sz w:val="24"/>
          <w:szCs w:val="24"/>
          <w:lang w:val="en-US"/>
        </w:rPr>
        <w:t>ITN</w:t>
      </w:r>
      <w:r w:rsidR="00FA446D" w:rsidRPr="007E1DBD">
        <w:rPr>
          <w:rFonts w:ascii="Times New Roman" w:hAnsi="Times New Roman" w:cs="Times New Roman"/>
          <w:sz w:val="24"/>
          <w:szCs w:val="24"/>
          <w:lang w:val="en-US"/>
        </w:rPr>
        <w:t>)</w:t>
      </w:r>
      <w:r w:rsidR="00532C7A" w:rsidRPr="007E1DBD">
        <w:rPr>
          <w:rFonts w:ascii="Times New Roman" w:hAnsi="Times New Roman" w:cs="Times New Roman"/>
          <w:sz w:val="24"/>
          <w:szCs w:val="24"/>
          <w:lang w:val="en-US"/>
        </w:rPr>
        <w:t xml:space="preserve"> and </w:t>
      </w:r>
      <w:r w:rsidR="00FA446D" w:rsidRPr="007E1DBD">
        <w:rPr>
          <w:rFonts w:ascii="Times New Roman" w:hAnsi="Times New Roman" w:cs="Times New Roman"/>
          <w:sz w:val="24"/>
          <w:szCs w:val="24"/>
          <w:lang w:val="en-US"/>
        </w:rPr>
        <w:t>indoor residual spraying</w:t>
      </w:r>
      <w:r w:rsidR="00DD29FB" w:rsidRPr="007E1DBD">
        <w:rPr>
          <w:rFonts w:ascii="Times New Roman" w:hAnsi="Times New Roman" w:cs="Times New Roman"/>
          <w:sz w:val="24"/>
          <w:szCs w:val="24"/>
          <w:lang w:val="en-US"/>
        </w:rPr>
        <w:t xml:space="preserve"> (IRS) </w:t>
      </w:r>
      <w:r w:rsidR="00BA627D" w:rsidRPr="007E1DBD">
        <w:rPr>
          <w:rFonts w:ascii="Times New Roman" w:hAnsi="Times New Roman" w:cs="Times New Roman"/>
          <w:sz w:val="24"/>
          <w:szCs w:val="24"/>
          <w:lang w:val="en-US"/>
        </w:rPr>
        <w:t>[</w:t>
      </w:r>
      <w:r w:rsidR="00265CE8" w:rsidRPr="007E1DBD">
        <w:rPr>
          <w:rFonts w:ascii="Times New Roman" w:hAnsi="Times New Roman" w:cs="Times New Roman"/>
          <w:sz w:val="24"/>
          <w:szCs w:val="24"/>
          <w:lang w:val="en-US"/>
        </w:rPr>
        <w:t>2</w:t>
      </w:r>
      <w:r w:rsidR="00BA627D" w:rsidRPr="007E1DBD">
        <w:rPr>
          <w:rFonts w:ascii="Times New Roman" w:hAnsi="Times New Roman" w:cs="Times New Roman"/>
          <w:sz w:val="24"/>
          <w:szCs w:val="24"/>
          <w:lang w:val="en-US"/>
        </w:rPr>
        <w:t>].</w:t>
      </w:r>
      <w:r w:rsidR="009E30B7" w:rsidRPr="007E1DBD">
        <w:rPr>
          <w:rFonts w:ascii="Times New Roman" w:hAnsi="Times New Roman" w:cs="Times New Roman"/>
          <w:sz w:val="24"/>
          <w:szCs w:val="24"/>
          <w:lang w:val="en-US"/>
        </w:rPr>
        <w:t xml:space="preserve"> Studies showed that ITN ha</w:t>
      </w:r>
      <w:r w:rsidR="00951CEF" w:rsidRPr="007E1DBD">
        <w:rPr>
          <w:rFonts w:ascii="Times New Roman" w:hAnsi="Times New Roman" w:cs="Times New Roman"/>
          <w:sz w:val="24"/>
          <w:szCs w:val="24"/>
          <w:lang w:val="en-US"/>
        </w:rPr>
        <w:t>s a</w:t>
      </w:r>
      <w:r w:rsidR="009E30B7" w:rsidRPr="007E1DBD">
        <w:rPr>
          <w:rFonts w:ascii="Times New Roman" w:hAnsi="Times New Roman" w:cs="Times New Roman"/>
          <w:sz w:val="24"/>
          <w:szCs w:val="24"/>
          <w:lang w:val="en-US"/>
        </w:rPr>
        <w:t xml:space="preserve"> positive impact on</w:t>
      </w:r>
      <w:r w:rsidR="0096670D" w:rsidRPr="007E1DBD">
        <w:rPr>
          <w:rFonts w:ascii="Times New Roman" w:hAnsi="Times New Roman" w:cs="Times New Roman"/>
          <w:sz w:val="24"/>
          <w:szCs w:val="24"/>
          <w:lang w:val="en-US"/>
        </w:rPr>
        <w:t xml:space="preserve"> </w:t>
      </w:r>
      <w:r w:rsidR="00DC25CE">
        <w:rPr>
          <w:rFonts w:ascii="Times New Roman" w:hAnsi="Times New Roman" w:cs="Times New Roman"/>
          <w:sz w:val="24"/>
          <w:szCs w:val="24"/>
          <w:lang w:val="en-US"/>
        </w:rPr>
        <w:t xml:space="preserve">the </w:t>
      </w:r>
      <w:r w:rsidR="0096670D" w:rsidRPr="00DC25CE">
        <w:rPr>
          <w:rFonts w:ascii="Times New Roman" w:hAnsi="Times New Roman" w:cs="Times New Roman"/>
          <w:noProof/>
          <w:sz w:val="24"/>
          <w:szCs w:val="24"/>
          <w:lang w:val="en-US"/>
        </w:rPr>
        <w:t>reduction</w:t>
      </w:r>
      <w:r w:rsidR="0096670D" w:rsidRPr="007E1DBD">
        <w:rPr>
          <w:rFonts w:ascii="Times New Roman" w:hAnsi="Times New Roman" w:cs="Times New Roman"/>
          <w:sz w:val="24"/>
          <w:szCs w:val="24"/>
          <w:lang w:val="en-US"/>
        </w:rPr>
        <w:t xml:space="preserve"> of morbidity and mortality of malaria</w:t>
      </w:r>
      <w:r w:rsidR="00786666" w:rsidRPr="007E1DBD">
        <w:rPr>
          <w:rFonts w:ascii="Times New Roman" w:hAnsi="Times New Roman" w:cs="Times New Roman"/>
          <w:sz w:val="24"/>
          <w:szCs w:val="24"/>
          <w:lang w:val="en-US"/>
        </w:rPr>
        <w:t xml:space="preserve"> and other diseases such as </w:t>
      </w:r>
      <w:r w:rsidR="004A6D34" w:rsidRPr="007E1DBD">
        <w:rPr>
          <w:rFonts w:ascii="Times New Roman" w:hAnsi="Times New Roman" w:cs="Times New Roman"/>
          <w:sz w:val="24"/>
          <w:szCs w:val="24"/>
          <w:lang w:val="en-US"/>
        </w:rPr>
        <w:t>Japanese encephalitis, Chagas disease, lymphatic filariasis</w:t>
      </w:r>
      <w:r w:rsidR="003B0CEE" w:rsidRPr="007E1DBD">
        <w:rPr>
          <w:rFonts w:ascii="Times New Roman" w:hAnsi="Times New Roman" w:cs="Times New Roman"/>
          <w:sz w:val="24"/>
          <w:szCs w:val="24"/>
          <w:lang w:val="en-US"/>
        </w:rPr>
        <w:t>,</w:t>
      </w:r>
      <w:r w:rsidR="004A6D34" w:rsidRPr="007E1DBD">
        <w:rPr>
          <w:rFonts w:ascii="Times New Roman" w:hAnsi="Times New Roman" w:cs="Times New Roman"/>
          <w:sz w:val="24"/>
          <w:szCs w:val="24"/>
          <w:lang w:val="en-US"/>
        </w:rPr>
        <w:t xml:space="preserve"> and leishmaniasis [</w:t>
      </w:r>
      <w:r w:rsidR="00265CE8" w:rsidRPr="007E1DBD">
        <w:rPr>
          <w:rFonts w:ascii="Times New Roman" w:hAnsi="Times New Roman" w:cs="Times New Roman"/>
          <w:sz w:val="24"/>
          <w:szCs w:val="24"/>
          <w:lang w:val="en-US"/>
        </w:rPr>
        <w:t>2</w:t>
      </w:r>
      <w:r w:rsidR="005067D6" w:rsidRPr="007E1DBD">
        <w:rPr>
          <w:rFonts w:ascii="Times New Roman" w:hAnsi="Times New Roman" w:cs="Times New Roman"/>
          <w:sz w:val="24"/>
          <w:szCs w:val="24"/>
          <w:lang w:val="en-US"/>
        </w:rPr>
        <w:t>,</w:t>
      </w:r>
      <w:r w:rsidR="00926BFC" w:rsidRPr="007E1DBD">
        <w:rPr>
          <w:rFonts w:ascii="Times New Roman" w:hAnsi="Times New Roman" w:cs="Times New Roman"/>
          <w:sz w:val="24"/>
          <w:szCs w:val="24"/>
          <w:lang w:val="en-US"/>
        </w:rPr>
        <w:t xml:space="preserve"> </w:t>
      </w:r>
      <w:r w:rsidR="005067D6" w:rsidRPr="007E1DBD">
        <w:rPr>
          <w:rFonts w:ascii="Times New Roman" w:hAnsi="Times New Roman" w:cs="Times New Roman"/>
          <w:sz w:val="24"/>
          <w:szCs w:val="24"/>
          <w:lang w:val="en-US"/>
        </w:rPr>
        <w:t>6</w:t>
      </w:r>
      <w:r w:rsidR="00312D7D" w:rsidRPr="007E1DBD">
        <w:rPr>
          <w:rFonts w:ascii="Times New Roman" w:eastAsia="Times New Roman" w:hAnsi="Times New Roman" w:cs="Times New Roman"/>
          <w:sz w:val="24"/>
          <w:szCs w:val="24"/>
          <w:lang w:val="en-US" w:eastAsia="fr-FR"/>
        </w:rPr>
        <w:t xml:space="preserve">, </w:t>
      </w:r>
      <w:r w:rsidR="005067D6" w:rsidRPr="007E1DBD">
        <w:rPr>
          <w:rFonts w:ascii="Times New Roman" w:hAnsi="Times New Roman" w:cs="Times New Roman"/>
          <w:sz w:val="24"/>
          <w:szCs w:val="24"/>
          <w:lang w:val="en-US"/>
        </w:rPr>
        <w:t>7</w:t>
      </w:r>
      <w:r w:rsidR="00951CEF" w:rsidRPr="007E1DBD">
        <w:rPr>
          <w:rFonts w:ascii="Times New Roman" w:hAnsi="Times New Roman" w:cs="Times New Roman"/>
          <w:sz w:val="24"/>
          <w:szCs w:val="24"/>
          <w:lang w:val="en-US"/>
        </w:rPr>
        <w:t>]</w:t>
      </w:r>
      <w:r w:rsidR="0058152B" w:rsidRPr="007E1DBD">
        <w:rPr>
          <w:rFonts w:ascii="Times New Roman" w:hAnsi="Times New Roman" w:cs="Times New Roman"/>
          <w:sz w:val="24"/>
          <w:szCs w:val="24"/>
          <w:lang w:val="en-US"/>
        </w:rPr>
        <w:t xml:space="preserve">. </w:t>
      </w:r>
      <w:r w:rsidR="00044EDD" w:rsidRPr="007E1DBD">
        <w:rPr>
          <w:rFonts w:ascii="Times New Roman" w:hAnsi="Times New Roman" w:cs="Times New Roman"/>
          <w:sz w:val="24"/>
          <w:szCs w:val="24"/>
          <w:lang w:val="en-US"/>
        </w:rPr>
        <w:t xml:space="preserve">ITN provides two types </w:t>
      </w:r>
      <w:r w:rsidR="00D8477A" w:rsidRPr="007E1DBD">
        <w:rPr>
          <w:rFonts w:ascii="Times New Roman" w:hAnsi="Times New Roman" w:cs="Times New Roman"/>
          <w:sz w:val="24"/>
          <w:szCs w:val="24"/>
          <w:lang w:val="en-US"/>
        </w:rPr>
        <w:t>of barrier</w:t>
      </w:r>
      <w:r w:rsidR="00824F46" w:rsidRPr="007E1DBD">
        <w:rPr>
          <w:rFonts w:ascii="Times New Roman" w:hAnsi="Times New Roman" w:cs="Times New Roman"/>
          <w:bCs/>
          <w:sz w:val="24"/>
          <w:szCs w:val="24"/>
          <w:lang w:val="en-US"/>
        </w:rPr>
        <w:t xml:space="preserve">: a physical barrier and a chemical one </w:t>
      </w:r>
      <w:r w:rsidR="00CB7830" w:rsidRPr="007E1DBD">
        <w:rPr>
          <w:rFonts w:ascii="Times New Roman" w:hAnsi="Times New Roman" w:cs="Times New Roman"/>
          <w:bCs/>
          <w:sz w:val="24"/>
          <w:szCs w:val="24"/>
          <w:lang w:val="en-US"/>
        </w:rPr>
        <w:t xml:space="preserve">due to </w:t>
      </w:r>
      <w:r w:rsidR="00CB7830" w:rsidRPr="007E1DBD">
        <w:rPr>
          <w:rFonts w:ascii="Times New Roman" w:hAnsi="Times New Roman" w:cs="Times New Roman"/>
          <w:sz w:val="24"/>
          <w:szCs w:val="24"/>
          <w:lang w:val="en-US"/>
        </w:rPr>
        <w:t xml:space="preserve">Pyrethroid insecticides </w:t>
      </w:r>
      <w:r w:rsidR="00D8477A" w:rsidRPr="007E1DBD">
        <w:rPr>
          <w:rFonts w:ascii="Times New Roman" w:hAnsi="Times New Roman" w:cs="Times New Roman"/>
          <w:sz w:val="24"/>
          <w:szCs w:val="24"/>
          <w:lang w:val="en-US"/>
        </w:rPr>
        <w:t>witch repel, disable</w:t>
      </w:r>
      <w:r w:rsidR="009F6EF3" w:rsidRPr="007E1DBD">
        <w:rPr>
          <w:rFonts w:ascii="Times New Roman" w:hAnsi="Times New Roman" w:cs="Times New Roman"/>
          <w:sz w:val="24"/>
          <w:szCs w:val="24"/>
          <w:lang w:val="en-US"/>
        </w:rPr>
        <w:t xml:space="preserve"> and/or kill </w:t>
      </w:r>
      <w:r w:rsidR="00D8477A" w:rsidRPr="007E1DBD">
        <w:rPr>
          <w:rFonts w:ascii="Times New Roman" w:hAnsi="Times New Roman" w:cs="Times New Roman"/>
          <w:sz w:val="24"/>
          <w:szCs w:val="24"/>
          <w:lang w:val="en-US"/>
        </w:rPr>
        <w:t>mosquitoes</w:t>
      </w:r>
      <w:r w:rsidR="009F6EF3" w:rsidRPr="007E1DBD">
        <w:rPr>
          <w:rFonts w:ascii="Times New Roman" w:hAnsi="Times New Roman" w:cs="Times New Roman"/>
          <w:sz w:val="24"/>
          <w:szCs w:val="24"/>
          <w:lang w:val="en-US"/>
        </w:rPr>
        <w:t xml:space="preserve"> </w:t>
      </w:r>
      <w:r w:rsidR="00D8477A" w:rsidRPr="007E1DBD">
        <w:rPr>
          <w:rFonts w:ascii="Times New Roman" w:hAnsi="Times New Roman" w:cs="Times New Roman"/>
          <w:sz w:val="24"/>
          <w:szCs w:val="24"/>
          <w:lang w:val="en-US"/>
        </w:rPr>
        <w:t>coming into contact with</w:t>
      </w:r>
      <w:r w:rsidR="009F6EF3" w:rsidRPr="007E1DBD">
        <w:rPr>
          <w:rFonts w:ascii="Times New Roman" w:hAnsi="Times New Roman" w:cs="Times New Roman"/>
          <w:sz w:val="24"/>
          <w:szCs w:val="24"/>
          <w:lang w:val="en-US"/>
        </w:rPr>
        <w:t xml:space="preserve"> the net</w:t>
      </w:r>
      <w:r w:rsidR="0042675E" w:rsidRPr="007E1DBD">
        <w:rPr>
          <w:rFonts w:ascii="Times New Roman" w:hAnsi="Times New Roman" w:cs="Times New Roman"/>
          <w:sz w:val="24"/>
          <w:szCs w:val="24"/>
          <w:lang w:val="en-US"/>
        </w:rPr>
        <w:t xml:space="preserve">. </w:t>
      </w:r>
      <w:r w:rsidR="00C1688A" w:rsidRPr="007E1DBD">
        <w:rPr>
          <w:rFonts w:ascii="Times New Roman" w:hAnsi="Times New Roman" w:cs="Times New Roman"/>
          <w:sz w:val="24"/>
          <w:szCs w:val="24"/>
          <w:lang w:val="en-US"/>
        </w:rPr>
        <w:t xml:space="preserve">The chemical effect of ITN, especially long-lasting insecticidal nets </w:t>
      </w:r>
      <w:r w:rsidR="001C2FC1" w:rsidRPr="007E1DBD">
        <w:rPr>
          <w:rFonts w:ascii="Times New Roman" w:hAnsi="Times New Roman" w:cs="Times New Roman"/>
          <w:sz w:val="24"/>
          <w:szCs w:val="24"/>
          <w:lang w:val="en-US"/>
        </w:rPr>
        <w:t>(</w:t>
      </w:r>
      <w:r w:rsidR="00C1688A" w:rsidRPr="007E1DBD">
        <w:rPr>
          <w:rFonts w:ascii="Times New Roman" w:hAnsi="Times New Roman" w:cs="Times New Roman"/>
          <w:sz w:val="24"/>
          <w:szCs w:val="24"/>
          <w:lang w:val="en-US"/>
        </w:rPr>
        <w:t>LLIN</w:t>
      </w:r>
      <w:r w:rsidR="001C2FC1" w:rsidRPr="007E1DBD">
        <w:rPr>
          <w:rFonts w:ascii="Times New Roman" w:hAnsi="Times New Roman" w:cs="Times New Roman"/>
          <w:sz w:val="24"/>
          <w:szCs w:val="24"/>
          <w:lang w:val="en-US"/>
        </w:rPr>
        <w:t>)</w:t>
      </w:r>
      <w:r w:rsidR="00C1688A" w:rsidRPr="007E1DBD">
        <w:rPr>
          <w:rFonts w:ascii="Times New Roman" w:hAnsi="Times New Roman" w:cs="Times New Roman"/>
          <w:sz w:val="24"/>
          <w:szCs w:val="24"/>
          <w:lang w:val="en-US"/>
        </w:rPr>
        <w:t>, last at least three years in the field under recommended conditions of use, precluding the need for regular insecticide treatment.</w:t>
      </w:r>
      <w:r w:rsidR="00505594" w:rsidRPr="007E1DBD">
        <w:rPr>
          <w:rFonts w:ascii="Times New Roman" w:hAnsi="Times New Roman" w:cs="Times New Roman"/>
          <w:sz w:val="24"/>
          <w:szCs w:val="24"/>
          <w:lang w:val="en-US"/>
        </w:rPr>
        <w:t xml:space="preserve"> Therefore, the WHO Global Malaria Programme (WHO/GMP) calls upon national </w:t>
      </w:r>
      <w:r w:rsidR="00505594" w:rsidRPr="007E1DBD">
        <w:rPr>
          <w:rFonts w:ascii="Times New Roman" w:hAnsi="Times New Roman" w:cs="Times New Roman"/>
          <w:sz w:val="24"/>
          <w:szCs w:val="24"/>
          <w:lang w:val="en-US"/>
        </w:rPr>
        <w:lastRenderedPageBreak/>
        <w:t>malaria control programmes and their partners involved in insecticide-treated net interventions to purchase only long-lasting insecticidal nets</w:t>
      </w:r>
      <w:r w:rsidR="000673EE" w:rsidRPr="007E1DBD">
        <w:rPr>
          <w:rFonts w:ascii="Times New Roman" w:hAnsi="Times New Roman" w:cs="Times New Roman"/>
          <w:sz w:val="24"/>
          <w:szCs w:val="24"/>
          <w:lang w:val="en-US"/>
        </w:rPr>
        <w:t xml:space="preserve"> </w:t>
      </w:r>
      <w:r w:rsidR="00092CE1" w:rsidRPr="007E1DBD">
        <w:rPr>
          <w:rFonts w:ascii="Times New Roman" w:hAnsi="Times New Roman" w:cs="Times New Roman"/>
          <w:sz w:val="24"/>
          <w:szCs w:val="24"/>
          <w:lang w:val="en-US"/>
        </w:rPr>
        <w:t>[</w:t>
      </w:r>
      <w:r w:rsidR="000673EE" w:rsidRPr="007E1DBD">
        <w:rPr>
          <w:rFonts w:ascii="Times New Roman" w:hAnsi="Times New Roman" w:cs="Times New Roman"/>
          <w:sz w:val="24"/>
          <w:szCs w:val="24"/>
          <w:lang w:val="en-US"/>
        </w:rPr>
        <w:t>6</w:t>
      </w:r>
      <w:r w:rsidR="00663651" w:rsidRPr="007E1DBD">
        <w:rPr>
          <w:rFonts w:ascii="Times New Roman" w:hAnsi="Times New Roman" w:cs="Times New Roman"/>
          <w:sz w:val="24"/>
          <w:szCs w:val="24"/>
          <w:lang w:val="en-US"/>
        </w:rPr>
        <w:t>, 7</w:t>
      </w:r>
      <w:r w:rsidR="00092CE1" w:rsidRPr="007E1DBD">
        <w:rPr>
          <w:rFonts w:ascii="Times New Roman" w:hAnsi="Times New Roman" w:cs="Times New Roman"/>
          <w:sz w:val="24"/>
          <w:szCs w:val="24"/>
          <w:lang w:val="en-US"/>
        </w:rPr>
        <w:t>]</w:t>
      </w:r>
      <w:r w:rsidR="00A30888" w:rsidRPr="007E1DBD">
        <w:rPr>
          <w:rFonts w:ascii="Times New Roman" w:hAnsi="Times New Roman" w:cs="Times New Roman"/>
          <w:sz w:val="24"/>
          <w:szCs w:val="24"/>
          <w:lang w:val="en-US"/>
        </w:rPr>
        <w:t xml:space="preserve">. </w:t>
      </w:r>
      <w:r w:rsidR="00330DAA" w:rsidRPr="007E1DBD">
        <w:rPr>
          <w:rFonts w:ascii="Times New Roman" w:hAnsi="Times New Roman" w:cs="Times New Roman"/>
          <w:sz w:val="24"/>
          <w:szCs w:val="24"/>
          <w:lang w:val="en-US"/>
        </w:rPr>
        <w:t xml:space="preserve">In </w:t>
      </w:r>
      <w:r w:rsidR="00330DAA" w:rsidRPr="00547F3B">
        <w:rPr>
          <w:rFonts w:ascii="Times New Roman" w:hAnsi="Times New Roman" w:cs="Times New Roman"/>
          <w:sz w:val="24"/>
          <w:szCs w:val="24"/>
          <w:lang w:val="en-US"/>
        </w:rPr>
        <w:t xml:space="preserve">Côte d’Ivoire, </w:t>
      </w:r>
      <w:r w:rsidR="005B4B1B" w:rsidRPr="00547F3B">
        <w:rPr>
          <w:rFonts w:ascii="Times New Roman" w:hAnsi="Times New Roman" w:cs="Times New Roman"/>
          <w:sz w:val="24"/>
          <w:szCs w:val="24"/>
          <w:lang w:val="en-US"/>
        </w:rPr>
        <w:t>an estimated 1</w:t>
      </w:r>
      <w:r w:rsidR="00EE276A">
        <w:rPr>
          <w:rFonts w:ascii="Times New Roman" w:hAnsi="Times New Roman" w:cs="Times New Roman"/>
          <w:sz w:val="24"/>
          <w:szCs w:val="24"/>
          <w:lang w:val="en-US"/>
        </w:rPr>
        <w:t>7</w:t>
      </w:r>
      <w:r w:rsidR="005B4B1B" w:rsidRPr="00547F3B">
        <w:rPr>
          <w:rFonts w:ascii="Times New Roman" w:hAnsi="Times New Roman" w:cs="Times New Roman"/>
          <w:sz w:val="24"/>
          <w:szCs w:val="24"/>
          <w:lang w:val="en-US"/>
        </w:rPr>
        <w:t xml:space="preserve"> million LLIN have been delivered from 2014 to </w:t>
      </w:r>
      <w:r w:rsidR="005B4B1B" w:rsidRPr="00D548FD">
        <w:rPr>
          <w:rFonts w:ascii="Times New Roman" w:hAnsi="Times New Roman" w:cs="Times New Roman"/>
          <w:sz w:val="24"/>
          <w:szCs w:val="24"/>
          <w:lang w:val="en-US"/>
        </w:rPr>
        <w:t>2016 [</w:t>
      </w:r>
      <w:r w:rsidR="00E5432A" w:rsidRPr="00D548FD">
        <w:rPr>
          <w:rFonts w:ascii="Times New Roman" w:hAnsi="Times New Roman" w:cs="Times New Roman"/>
          <w:sz w:val="24"/>
          <w:szCs w:val="24"/>
          <w:lang w:val="en-US"/>
        </w:rPr>
        <w:t>8</w:t>
      </w:r>
      <w:r w:rsidR="004E78A3" w:rsidRPr="00D548FD">
        <w:rPr>
          <w:rFonts w:ascii="Times New Roman" w:hAnsi="Times New Roman" w:cs="Times New Roman"/>
          <w:sz w:val="24"/>
          <w:szCs w:val="24"/>
          <w:lang w:val="en-US"/>
        </w:rPr>
        <w:t>, 9, 10, 11</w:t>
      </w:r>
      <w:r w:rsidR="005B4B1B" w:rsidRPr="00D548FD">
        <w:rPr>
          <w:rFonts w:ascii="Times New Roman" w:hAnsi="Times New Roman" w:cs="Times New Roman"/>
          <w:sz w:val="24"/>
          <w:szCs w:val="24"/>
          <w:lang w:val="en-US"/>
        </w:rPr>
        <w:t>]</w:t>
      </w:r>
      <w:r w:rsidR="00EA1140" w:rsidRPr="00D548FD">
        <w:rPr>
          <w:rFonts w:ascii="Times New Roman" w:hAnsi="Times New Roman" w:cs="Times New Roman"/>
          <w:sz w:val="24"/>
          <w:szCs w:val="24"/>
          <w:lang w:val="en-US"/>
        </w:rPr>
        <w:t xml:space="preserve">. </w:t>
      </w:r>
      <w:r w:rsidR="0039231D" w:rsidRPr="00D548FD">
        <w:rPr>
          <w:rFonts w:ascii="Times New Roman" w:hAnsi="Times New Roman" w:cs="Times New Roman"/>
          <w:sz w:val="24"/>
          <w:szCs w:val="24"/>
          <w:lang w:val="en-US"/>
        </w:rPr>
        <w:t xml:space="preserve">Findings </w:t>
      </w:r>
      <w:r w:rsidR="009E3374" w:rsidRPr="00547F3B">
        <w:rPr>
          <w:rFonts w:ascii="Times New Roman" w:hAnsi="Times New Roman" w:cs="Times New Roman"/>
          <w:sz w:val="24"/>
          <w:szCs w:val="24"/>
          <w:lang w:val="en-US"/>
        </w:rPr>
        <w:t>of the</w:t>
      </w:r>
      <w:r w:rsidR="0039231D" w:rsidRPr="00547F3B">
        <w:rPr>
          <w:rFonts w:ascii="Times New Roman" w:hAnsi="Times New Roman" w:cs="Times New Roman"/>
          <w:sz w:val="24"/>
          <w:szCs w:val="24"/>
          <w:lang w:val="en-US"/>
        </w:rPr>
        <w:t xml:space="preserve"> </w:t>
      </w:r>
      <w:r w:rsidR="00EA1140" w:rsidRPr="00547F3B">
        <w:rPr>
          <w:rFonts w:ascii="Times New Roman" w:hAnsi="Times New Roman" w:cs="Times New Roman"/>
          <w:sz w:val="24"/>
          <w:szCs w:val="24"/>
          <w:lang w:val="en-US"/>
        </w:rPr>
        <w:t xml:space="preserve">Multiple Indicators Cluster </w:t>
      </w:r>
      <w:r w:rsidR="009E3374" w:rsidRPr="00547F3B">
        <w:rPr>
          <w:rFonts w:ascii="Times New Roman" w:hAnsi="Times New Roman" w:cs="Times New Roman"/>
          <w:sz w:val="24"/>
          <w:szCs w:val="24"/>
          <w:lang w:val="en-US"/>
        </w:rPr>
        <w:t>Survey (</w:t>
      </w:r>
      <w:r w:rsidR="0039231D" w:rsidRPr="00547F3B">
        <w:rPr>
          <w:rFonts w:ascii="Times New Roman" w:hAnsi="Times New Roman" w:cs="Times New Roman"/>
          <w:sz w:val="24"/>
          <w:szCs w:val="24"/>
          <w:lang w:val="en-US"/>
        </w:rPr>
        <w:t xml:space="preserve">MICS) conducted in the country in 2016 showed that </w:t>
      </w:r>
      <w:r w:rsidR="005364BB" w:rsidRPr="00547F3B">
        <w:rPr>
          <w:rFonts w:ascii="Times New Roman" w:hAnsi="Times New Roman" w:cs="Times New Roman"/>
          <w:sz w:val="24"/>
          <w:szCs w:val="24"/>
          <w:lang w:val="en-US"/>
        </w:rPr>
        <w:t xml:space="preserve">LLIN ownership </w:t>
      </w:r>
      <w:r w:rsidR="007557A8" w:rsidRPr="00547F3B">
        <w:rPr>
          <w:rFonts w:ascii="Times New Roman" w:hAnsi="Times New Roman" w:cs="Times New Roman"/>
          <w:sz w:val="24"/>
          <w:szCs w:val="24"/>
          <w:lang w:val="en-US"/>
        </w:rPr>
        <w:t>and use was estimated to 75% and 5</w:t>
      </w:r>
      <w:r w:rsidR="00786C21">
        <w:rPr>
          <w:rFonts w:ascii="Times New Roman" w:hAnsi="Times New Roman" w:cs="Times New Roman"/>
          <w:sz w:val="24"/>
          <w:szCs w:val="24"/>
          <w:lang w:val="en-US"/>
        </w:rPr>
        <w:t>9</w:t>
      </w:r>
      <w:r w:rsidR="007557A8" w:rsidRPr="007E1DBD">
        <w:rPr>
          <w:rFonts w:ascii="Times New Roman" w:hAnsi="Times New Roman" w:cs="Times New Roman"/>
          <w:sz w:val="24"/>
          <w:szCs w:val="24"/>
          <w:lang w:val="en-US"/>
        </w:rPr>
        <w:t>% respectively</w:t>
      </w:r>
      <w:r w:rsidR="00BA44F8" w:rsidRPr="007E1DBD">
        <w:rPr>
          <w:rFonts w:ascii="Times New Roman" w:hAnsi="Times New Roman" w:cs="Times New Roman"/>
          <w:sz w:val="24"/>
          <w:szCs w:val="24"/>
          <w:lang w:val="en-US"/>
        </w:rPr>
        <w:t xml:space="preserve"> [</w:t>
      </w:r>
      <w:r w:rsidR="00D548FD">
        <w:rPr>
          <w:rFonts w:ascii="Times New Roman" w:hAnsi="Times New Roman" w:cs="Times New Roman"/>
          <w:sz w:val="24"/>
          <w:szCs w:val="24"/>
          <w:lang w:val="en-US"/>
        </w:rPr>
        <w:t>12</w:t>
      </w:r>
      <w:r w:rsidR="00BA44F8" w:rsidRPr="007E1DBD">
        <w:rPr>
          <w:rFonts w:ascii="Times New Roman" w:hAnsi="Times New Roman" w:cs="Times New Roman"/>
          <w:sz w:val="24"/>
          <w:szCs w:val="24"/>
          <w:lang w:val="en-US"/>
        </w:rPr>
        <w:t>]</w:t>
      </w:r>
      <w:r w:rsidR="00737182" w:rsidRPr="007E1DBD">
        <w:rPr>
          <w:rFonts w:ascii="Times New Roman" w:hAnsi="Times New Roman" w:cs="Times New Roman"/>
          <w:sz w:val="24"/>
          <w:szCs w:val="24"/>
          <w:lang w:val="en-US"/>
        </w:rPr>
        <w:t xml:space="preserve"> while in 2012 these indicators were </w:t>
      </w:r>
      <w:r w:rsidR="005D42DA" w:rsidRPr="007E1DBD">
        <w:rPr>
          <w:rFonts w:ascii="Times New Roman" w:hAnsi="Times New Roman" w:cs="Times New Roman"/>
          <w:sz w:val="24"/>
          <w:szCs w:val="24"/>
          <w:lang w:val="en-US"/>
        </w:rPr>
        <w:t>assessed to 66</w:t>
      </w:r>
      <w:r w:rsidR="00547F3B" w:rsidRPr="007E1DBD">
        <w:rPr>
          <w:rFonts w:ascii="Times New Roman" w:hAnsi="Times New Roman" w:cs="Times New Roman"/>
          <w:sz w:val="24"/>
          <w:szCs w:val="24"/>
          <w:lang w:val="en-US"/>
        </w:rPr>
        <w:t>% and 33% respectively [</w:t>
      </w:r>
      <w:r w:rsidR="00D548FD">
        <w:rPr>
          <w:rFonts w:ascii="Times New Roman" w:hAnsi="Times New Roman" w:cs="Times New Roman"/>
          <w:sz w:val="24"/>
          <w:szCs w:val="24"/>
          <w:lang w:val="en-US"/>
        </w:rPr>
        <w:t>13</w:t>
      </w:r>
      <w:r w:rsidR="00547F3B" w:rsidRPr="007E1DBD">
        <w:rPr>
          <w:rFonts w:ascii="Times New Roman" w:hAnsi="Times New Roman" w:cs="Times New Roman"/>
          <w:sz w:val="24"/>
          <w:szCs w:val="24"/>
          <w:lang w:val="en-US"/>
        </w:rPr>
        <w:t>]</w:t>
      </w:r>
      <w:r w:rsidR="00B55D52" w:rsidRPr="007E1DBD">
        <w:rPr>
          <w:rFonts w:ascii="Times New Roman" w:hAnsi="Times New Roman" w:cs="Times New Roman"/>
          <w:sz w:val="24"/>
          <w:szCs w:val="24"/>
          <w:lang w:val="en-US"/>
        </w:rPr>
        <w:t xml:space="preserve">. </w:t>
      </w:r>
      <w:r w:rsidR="00070BDF" w:rsidRPr="007E1DBD">
        <w:rPr>
          <w:rFonts w:ascii="Times New Roman" w:hAnsi="Times New Roman" w:cs="Times New Roman"/>
          <w:sz w:val="24"/>
          <w:szCs w:val="24"/>
          <w:lang w:val="en-US"/>
        </w:rPr>
        <w:t>Based on these</w:t>
      </w:r>
      <w:r w:rsidR="00275FED" w:rsidRPr="007E1DBD">
        <w:rPr>
          <w:rFonts w:ascii="Times New Roman" w:hAnsi="Times New Roman" w:cs="Times New Roman"/>
          <w:sz w:val="24"/>
          <w:szCs w:val="24"/>
          <w:lang w:val="en-US"/>
        </w:rPr>
        <w:t xml:space="preserve"> findings</w:t>
      </w:r>
      <w:r w:rsidR="00070BDF" w:rsidRPr="007E1DBD">
        <w:rPr>
          <w:rFonts w:ascii="Times New Roman" w:hAnsi="Times New Roman" w:cs="Times New Roman"/>
          <w:sz w:val="24"/>
          <w:szCs w:val="24"/>
          <w:lang w:val="en-US"/>
        </w:rPr>
        <w:t>,</w:t>
      </w:r>
      <w:r w:rsidR="00275FED" w:rsidRPr="007E1DBD">
        <w:rPr>
          <w:rFonts w:ascii="Times New Roman" w:hAnsi="Times New Roman" w:cs="Times New Roman"/>
          <w:sz w:val="24"/>
          <w:szCs w:val="24"/>
          <w:lang w:val="en-US"/>
        </w:rPr>
        <w:t xml:space="preserve"> we </w:t>
      </w:r>
      <w:r w:rsidR="008B7DEC" w:rsidRPr="007E1DBD">
        <w:rPr>
          <w:rFonts w:ascii="Times New Roman" w:hAnsi="Times New Roman" w:cs="Times New Roman"/>
          <w:sz w:val="24"/>
          <w:szCs w:val="24"/>
          <w:lang w:val="en-US"/>
        </w:rPr>
        <w:t xml:space="preserve">conducted a study to </w:t>
      </w:r>
      <w:r w:rsidR="008B7DEC" w:rsidRPr="00DC25CE">
        <w:rPr>
          <w:rFonts w:ascii="Times New Roman" w:hAnsi="Times New Roman" w:cs="Times New Roman"/>
          <w:noProof/>
          <w:sz w:val="24"/>
          <w:szCs w:val="24"/>
          <w:lang w:val="en-US"/>
        </w:rPr>
        <w:t>determined</w:t>
      </w:r>
      <w:r w:rsidR="008B7DEC" w:rsidRPr="007E1DBD">
        <w:rPr>
          <w:rFonts w:ascii="Times New Roman" w:hAnsi="Times New Roman" w:cs="Times New Roman"/>
          <w:sz w:val="24"/>
          <w:szCs w:val="24"/>
          <w:lang w:val="en-US"/>
        </w:rPr>
        <w:t xml:space="preserve"> factors associated </w:t>
      </w:r>
      <w:r w:rsidR="000B56F7" w:rsidRPr="007E1DBD">
        <w:rPr>
          <w:rFonts w:ascii="Times New Roman" w:hAnsi="Times New Roman" w:cs="Times New Roman"/>
          <w:sz w:val="24"/>
          <w:szCs w:val="24"/>
          <w:lang w:val="en-US"/>
        </w:rPr>
        <w:t xml:space="preserve">with LLINs utilization </w:t>
      </w:r>
      <w:r w:rsidR="000B56F7">
        <w:rPr>
          <w:rFonts w:ascii="Times New Roman" w:hAnsi="Times New Roman" w:cs="Times New Roman"/>
          <w:sz w:val="24"/>
          <w:szCs w:val="24"/>
          <w:lang w:val="en-US"/>
        </w:rPr>
        <w:t>in Cote d’Ivoire.</w:t>
      </w:r>
    </w:p>
    <w:p w14:paraId="1D55C4B5" w14:textId="77777777" w:rsidR="000B56F7" w:rsidRDefault="000B56F7" w:rsidP="009032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objectives of the study were:</w:t>
      </w:r>
    </w:p>
    <w:p w14:paraId="7E680E45" w14:textId="77777777" w:rsidR="00340D4E" w:rsidRDefault="000B56F7" w:rsidP="000B56F7">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BD6289">
        <w:rPr>
          <w:rFonts w:ascii="Times New Roman" w:hAnsi="Times New Roman" w:cs="Times New Roman"/>
          <w:sz w:val="24"/>
          <w:szCs w:val="24"/>
          <w:lang w:val="en-US"/>
        </w:rPr>
        <w:t>determine LLINs possession rate</w:t>
      </w:r>
      <w:r w:rsidR="00340D4E">
        <w:rPr>
          <w:rFonts w:ascii="Times New Roman" w:hAnsi="Times New Roman" w:cs="Times New Roman"/>
          <w:sz w:val="24"/>
          <w:szCs w:val="24"/>
          <w:lang w:val="en-US"/>
        </w:rPr>
        <w:t xml:space="preserve"> by </w:t>
      </w:r>
      <w:r w:rsidR="00730B6B">
        <w:rPr>
          <w:rFonts w:ascii="Times New Roman" w:hAnsi="Times New Roman" w:cs="Times New Roman"/>
          <w:sz w:val="24"/>
          <w:szCs w:val="24"/>
          <w:lang w:val="en-US"/>
        </w:rPr>
        <w:t>residence place (urbane, rural)</w:t>
      </w:r>
      <w:r w:rsidR="00340D4E">
        <w:rPr>
          <w:rFonts w:ascii="Times New Roman" w:hAnsi="Times New Roman" w:cs="Times New Roman"/>
          <w:sz w:val="24"/>
          <w:szCs w:val="24"/>
          <w:lang w:val="en-US"/>
        </w:rPr>
        <w:t xml:space="preserve"> among children less than 5 years;</w:t>
      </w:r>
    </w:p>
    <w:p w14:paraId="78F867F2" w14:textId="77777777" w:rsidR="00340D4E" w:rsidRDefault="005D42DA" w:rsidP="00340D4E">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To e</w:t>
      </w:r>
      <w:r w:rsidR="00340D4E">
        <w:rPr>
          <w:rFonts w:ascii="Times New Roman" w:hAnsi="Times New Roman" w:cs="Times New Roman"/>
          <w:sz w:val="24"/>
          <w:szCs w:val="24"/>
          <w:lang w:val="en-US"/>
        </w:rPr>
        <w:t xml:space="preserve">stimate </w:t>
      </w:r>
      <w:r w:rsidR="00DC25CE">
        <w:rPr>
          <w:rFonts w:ascii="Times New Roman" w:hAnsi="Times New Roman" w:cs="Times New Roman"/>
          <w:sz w:val="24"/>
          <w:szCs w:val="24"/>
          <w:lang w:val="en-US"/>
        </w:rPr>
        <w:t xml:space="preserve">the </w:t>
      </w:r>
      <w:r w:rsidR="00340D4E" w:rsidRPr="00DC25CE">
        <w:rPr>
          <w:rFonts w:ascii="Times New Roman" w:hAnsi="Times New Roman" w:cs="Times New Roman"/>
          <w:noProof/>
          <w:sz w:val="24"/>
          <w:szCs w:val="24"/>
          <w:lang w:val="en-US"/>
        </w:rPr>
        <w:t>LLINs</w:t>
      </w:r>
      <w:r w:rsidR="00340D4E">
        <w:rPr>
          <w:rFonts w:ascii="Times New Roman" w:hAnsi="Times New Roman" w:cs="Times New Roman"/>
          <w:sz w:val="24"/>
          <w:szCs w:val="24"/>
          <w:lang w:val="en-US"/>
        </w:rPr>
        <w:t xml:space="preserve"> use rate by </w:t>
      </w:r>
      <w:r w:rsidR="00730B6B">
        <w:rPr>
          <w:rFonts w:ascii="Times New Roman" w:hAnsi="Times New Roman" w:cs="Times New Roman"/>
          <w:sz w:val="24"/>
          <w:szCs w:val="24"/>
          <w:lang w:val="en-US"/>
        </w:rPr>
        <w:t>residence place</w:t>
      </w:r>
      <w:r w:rsidR="00340D4E">
        <w:rPr>
          <w:rFonts w:ascii="Times New Roman" w:hAnsi="Times New Roman" w:cs="Times New Roman"/>
          <w:sz w:val="24"/>
          <w:szCs w:val="24"/>
          <w:lang w:val="en-US"/>
        </w:rPr>
        <w:t xml:space="preserve"> among children less than 5 years;</w:t>
      </w:r>
    </w:p>
    <w:p w14:paraId="6CB8AAEB" w14:textId="77777777" w:rsidR="007557A8" w:rsidRPr="000B56F7" w:rsidRDefault="009032EA" w:rsidP="000B56F7">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To identify factors associated with LLINs use among children less than 5 years</w:t>
      </w:r>
      <w:r w:rsidR="00730B6B">
        <w:rPr>
          <w:rFonts w:ascii="Times New Roman" w:hAnsi="Times New Roman" w:cs="Times New Roman"/>
          <w:sz w:val="24"/>
          <w:szCs w:val="24"/>
          <w:lang w:val="en-US"/>
        </w:rPr>
        <w:t xml:space="preserve"> in urbane, and rural areas</w:t>
      </w:r>
      <w:r>
        <w:rPr>
          <w:rFonts w:ascii="Times New Roman" w:hAnsi="Times New Roman" w:cs="Times New Roman"/>
          <w:sz w:val="24"/>
          <w:szCs w:val="24"/>
          <w:lang w:val="en-US"/>
        </w:rPr>
        <w:t xml:space="preserve">.  </w:t>
      </w:r>
      <w:r w:rsidR="00275FED" w:rsidRPr="000B56F7">
        <w:rPr>
          <w:rFonts w:ascii="Times New Roman" w:hAnsi="Times New Roman" w:cs="Times New Roman"/>
          <w:sz w:val="24"/>
          <w:szCs w:val="24"/>
          <w:lang w:val="en-US"/>
        </w:rPr>
        <w:t xml:space="preserve"> </w:t>
      </w:r>
    </w:p>
    <w:p w14:paraId="0381EAE4" w14:textId="77777777" w:rsidR="007557A8" w:rsidRPr="00547F3B" w:rsidRDefault="007557A8" w:rsidP="00547F3B">
      <w:pPr>
        <w:jc w:val="both"/>
        <w:rPr>
          <w:rFonts w:ascii="Times New Roman" w:hAnsi="Times New Roman" w:cs="Times New Roman"/>
          <w:sz w:val="24"/>
          <w:szCs w:val="24"/>
          <w:lang w:val="en-US"/>
        </w:rPr>
      </w:pPr>
    </w:p>
    <w:p w14:paraId="2A1CE780" w14:textId="77777777" w:rsidR="00247840" w:rsidRPr="00241D10" w:rsidRDefault="00247840" w:rsidP="00A01292">
      <w:pPr>
        <w:spacing w:after="0"/>
        <w:rPr>
          <w:rFonts w:ascii="Times New Roman" w:hAnsi="Times New Roman" w:cs="Times New Roman"/>
          <w:b/>
          <w:sz w:val="24"/>
          <w:szCs w:val="24"/>
          <w:lang w:val="en-US"/>
        </w:rPr>
      </w:pPr>
      <w:r w:rsidRPr="00241D10">
        <w:rPr>
          <w:rFonts w:ascii="Times New Roman" w:hAnsi="Times New Roman" w:cs="Times New Roman"/>
          <w:b/>
          <w:sz w:val="24"/>
          <w:szCs w:val="24"/>
          <w:lang w:val="en-US"/>
        </w:rPr>
        <w:t>METHOD</w:t>
      </w:r>
    </w:p>
    <w:p w14:paraId="31E9D598" w14:textId="77777777" w:rsidR="00B03499" w:rsidRPr="00241D10" w:rsidRDefault="00B03499" w:rsidP="00A01292">
      <w:pPr>
        <w:spacing w:after="0"/>
        <w:rPr>
          <w:rFonts w:ascii="Times New Roman" w:hAnsi="Times New Roman" w:cs="Times New Roman"/>
          <w:b/>
          <w:sz w:val="24"/>
          <w:szCs w:val="24"/>
          <w:lang w:val="en-US"/>
        </w:rPr>
      </w:pPr>
    </w:p>
    <w:p w14:paraId="72B3F59E" w14:textId="119FFA43" w:rsidR="00FC35C8" w:rsidRDefault="00404AE8" w:rsidP="00A01292">
      <w:pPr>
        <w:spacing w:after="0"/>
        <w:rPr>
          <w:rFonts w:ascii="Times New Roman" w:hAnsi="Times New Roman" w:cs="Times New Roman"/>
          <w:sz w:val="24"/>
          <w:szCs w:val="24"/>
          <w:lang w:val="en-US"/>
        </w:rPr>
      </w:pPr>
      <w:r w:rsidRPr="00404AE8">
        <w:rPr>
          <w:rFonts w:ascii="Times New Roman" w:hAnsi="Times New Roman" w:cs="Times New Roman"/>
          <w:sz w:val="24"/>
          <w:szCs w:val="24"/>
          <w:lang w:val="en-US"/>
        </w:rPr>
        <w:t xml:space="preserve">We conducted a </w:t>
      </w:r>
      <w:r w:rsidRPr="00DC25CE">
        <w:rPr>
          <w:rFonts w:ascii="Times New Roman" w:hAnsi="Times New Roman" w:cs="Times New Roman"/>
          <w:noProof/>
          <w:sz w:val="24"/>
          <w:szCs w:val="24"/>
          <w:lang w:val="en-US"/>
        </w:rPr>
        <w:t>cross</w:t>
      </w:r>
      <w:r w:rsidR="00DC25CE">
        <w:rPr>
          <w:rFonts w:ascii="Times New Roman" w:hAnsi="Times New Roman" w:cs="Times New Roman"/>
          <w:noProof/>
          <w:sz w:val="24"/>
          <w:szCs w:val="24"/>
          <w:lang w:val="en-US"/>
        </w:rPr>
        <w:t>-</w:t>
      </w:r>
      <w:r w:rsidRPr="00DC25CE">
        <w:rPr>
          <w:rFonts w:ascii="Times New Roman" w:hAnsi="Times New Roman" w:cs="Times New Roman"/>
          <w:noProof/>
          <w:sz w:val="24"/>
          <w:szCs w:val="24"/>
          <w:lang w:val="en-US"/>
        </w:rPr>
        <w:t>sectional</w:t>
      </w:r>
      <w:r w:rsidRPr="00404AE8">
        <w:rPr>
          <w:rFonts w:ascii="Times New Roman" w:hAnsi="Times New Roman" w:cs="Times New Roman"/>
          <w:sz w:val="24"/>
          <w:szCs w:val="24"/>
          <w:lang w:val="en-US"/>
        </w:rPr>
        <w:t xml:space="preserve"> study including children less than 5 years of age</w:t>
      </w:r>
      <w:r w:rsidR="00FC35C8">
        <w:rPr>
          <w:rFonts w:ascii="Times New Roman" w:hAnsi="Times New Roman" w:cs="Times New Roman"/>
          <w:sz w:val="24"/>
          <w:szCs w:val="24"/>
          <w:lang w:val="en-US"/>
        </w:rPr>
        <w:t>.</w:t>
      </w:r>
    </w:p>
    <w:p w14:paraId="7CE2A096" w14:textId="77777777" w:rsidR="00B03499" w:rsidRDefault="00B03499" w:rsidP="00B03499">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Data Source</w:t>
      </w:r>
    </w:p>
    <w:p w14:paraId="1D3793CE" w14:textId="77777777" w:rsidR="00025FCD" w:rsidRDefault="00B03499" w:rsidP="00B03499">
      <w:pPr>
        <w:spacing w:after="0" w:line="240" w:lineRule="auto"/>
        <w:jc w:val="both"/>
        <w:rPr>
          <w:rFonts w:ascii="Times New Roman" w:hAnsi="Times New Roman" w:cs="Times New Roman"/>
          <w:sz w:val="24"/>
          <w:szCs w:val="24"/>
          <w:lang w:val="en-US"/>
        </w:rPr>
      </w:pPr>
      <w:r w:rsidRPr="00B03499">
        <w:rPr>
          <w:rFonts w:ascii="Times New Roman" w:hAnsi="Times New Roman" w:cs="Times New Roman"/>
          <w:sz w:val="24"/>
          <w:szCs w:val="24"/>
          <w:lang w:val="en-US"/>
        </w:rPr>
        <w:t>The 2011-2012 C</w:t>
      </w:r>
      <w:r w:rsidRPr="00B03499">
        <w:rPr>
          <w:rFonts w:ascii="Times New Roman" w:hAnsi="Times New Roman" w:cs="Times New Roman"/>
          <w:color w:val="000000"/>
          <w:sz w:val="24"/>
          <w:szCs w:val="24"/>
          <w:lang w:val="en-US"/>
        </w:rPr>
        <w:t>ô</w:t>
      </w:r>
      <w:r w:rsidRPr="00B03499">
        <w:rPr>
          <w:rFonts w:ascii="Times New Roman" w:hAnsi="Times New Roman" w:cs="Times New Roman"/>
          <w:sz w:val="24"/>
          <w:szCs w:val="24"/>
          <w:lang w:val="en-US"/>
        </w:rPr>
        <w:t>te d’Ivoire Demography and Health Surveys (DHS) data were used for this study.</w:t>
      </w:r>
      <w:r>
        <w:rPr>
          <w:rFonts w:ascii="Times New Roman" w:hAnsi="Times New Roman" w:cs="Times New Roman"/>
          <w:sz w:val="24"/>
          <w:szCs w:val="24"/>
          <w:lang w:val="en-US"/>
        </w:rPr>
        <w:t xml:space="preserve"> </w:t>
      </w:r>
      <w:r w:rsidRPr="00B03499">
        <w:rPr>
          <w:rFonts w:ascii="Times New Roman" w:hAnsi="Times New Roman" w:cs="Times New Roman"/>
          <w:sz w:val="24"/>
          <w:szCs w:val="24"/>
          <w:lang w:val="en-US"/>
        </w:rPr>
        <w:t>These data were obtained from DHS data at</w:t>
      </w:r>
    </w:p>
    <w:p w14:paraId="782DFC4E" w14:textId="77777777" w:rsidR="00B03499" w:rsidRPr="00B03499" w:rsidRDefault="00B03499" w:rsidP="00B03499">
      <w:pPr>
        <w:spacing w:after="0" w:line="240" w:lineRule="auto"/>
        <w:jc w:val="both"/>
        <w:rPr>
          <w:rFonts w:ascii="Times New Roman" w:hAnsi="Times New Roman" w:cs="Times New Roman"/>
          <w:sz w:val="24"/>
          <w:szCs w:val="24"/>
          <w:lang w:val="en-US"/>
        </w:rPr>
      </w:pPr>
      <w:r w:rsidRPr="00B03499">
        <w:rPr>
          <w:rFonts w:ascii="Times New Roman" w:hAnsi="Times New Roman" w:cs="Times New Roman"/>
          <w:sz w:val="24"/>
          <w:szCs w:val="24"/>
          <w:lang w:val="en-US"/>
        </w:rPr>
        <w:t>http://www.dhsprogram.com/data/dataset_admin/download-datasets.cfm, after a written request explaining the purpose of the study. This request was followed by a written agreement, from the Demographic and Health Survey Program and</w:t>
      </w:r>
      <w:r w:rsidR="009922BB">
        <w:rPr>
          <w:rFonts w:ascii="Times New Roman" w:hAnsi="Times New Roman" w:cs="Times New Roman"/>
          <w:sz w:val="24"/>
          <w:szCs w:val="24"/>
          <w:lang w:val="en-US"/>
        </w:rPr>
        <w:t xml:space="preserve"> </w:t>
      </w:r>
      <w:r w:rsidR="009922BB" w:rsidRPr="009922BB">
        <w:rPr>
          <w:rFonts w:ascii="Times New Roman" w:hAnsi="Times New Roman" w:cs="Times New Roman"/>
          <w:sz w:val="24"/>
          <w:szCs w:val="24"/>
          <w:lang w:val="en-US"/>
        </w:rPr>
        <w:t>Inner City Fund</w:t>
      </w:r>
      <w:r w:rsidRPr="009922BB">
        <w:rPr>
          <w:rFonts w:ascii="Times New Roman" w:hAnsi="Times New Roman" w:cs="Times New Roman"/>
          <w:sz w:val="24"/>
          <w:szCs w:val="24"/>
          <w:lang w:val="en-US"/>
        </w:rPr>
        <w:t xml:space="preserve"> </w:t>
      </w:r>
      <w:r w:rsidR="009922BB">
        <w:rPr>
          <w:rFonts w:ascii="Times New Roman" w:hAnsi="Times New Roman" w:cs="Times New Roman"/>
          <w:sz w:val="24"/>
          <w:szCs w:val="24"/>
          <w:lang w:val="en-US"/>
        </w:rPr>
        <w:t>(</w:t>
      </w:r>
      <w:r w:rsidRPr="00B03499">
        <w:rPr>
          <w:rFonts w:ascii="Times New Roman" w:hAnsi="Times New Roman" w:cs="Times New Roman"/>
          <w:sz w:val="24"/>
          <w:szCs w:val="24"/>
          <w:lang w:val="en-US"/>
        </w:rPr>
        <w:t>ICF</w:t>
      </w:r>
      <w:r w:rsidR="009922BB">
        <w:rPr>
          <w:rFonts w:ascii="Times New Roman" w:hAnsi="Times New Roman" w:cs="Times New Roman"/>
          <w:sz w:val="24"/>
          <w:szCs w:val="24"/>
          <w:lang w:val="en-US"/>
        </w:rPr>
        <w:t>)</w:t>
      </w:r>
      <w:r w:rsidRPr="00B03499">
        <w:rPr>
          <w:rFonts w:ascii="Times New Roman" w:hAnsi="Times New Roman" w:cs="Times New Roman"/>
          <w:sz w:val="24"/>
          <w:szCs w:val="24"/>
          <w:lang w:val="en-US"/>
        </w:rPr>
        <w:t xml:space="preserve"> International</w:t>
      </w:r>
      <w:r w:rsidR="00BE4852">
        <w:rPr>
          <w:rFonts w:ascii="Times New Roman" w:hAnsi="Times New Roman" w:cs="Times New Roman"/>
          <w:sz w:val="24"/>
          <w:szCs w:val="24"/>
          <w:lang w:val="en-US"/>
        </w:rPr>
        <w:t>,</w:t>
      </w:r>
      <w:r w:rsidRPr="00B03499">
        <w:rPr>
          <w:rFonts w:ascii="Times New Roman" w:hAnsi="Times New Roman" w:cs="Times New Roman"/>
          <w:sz w:val="24"/>
          <w:szCs w:val="24"/>
          <w:lang w:val="en-US"/>
        </w:rPr>
        <w:t xml:space="preserve"> which authorized the data use.   </w:t>
      </w:r>
    </w:p>
    <w:p w14:paraId="17353E90" w14:textId="40752157" w:rsidR="00B03499" w:rsidRPr="00B03499" w:rsidRDefault="00B03499" w:rsidP="00B03499">
      <w:pPr>
        <w:spacing w:after="0" w:line="240" w:lineRule="auto"/>
        <w:jc w:val="both"/>
        <w:rPr>
          <w:rFonts w:ascii="Times New Roman" w:hAnsi="Times New Roman" w:cs="Times New Roman"/>
          <w:sz w:val="24"/>
          <w:szCs w:val="24"/>
          <w:lang w:val="en-US"/>
        </w:rPr>
      </w:pPr>
      <w:r w:rsidRPr="00B03499">
        <w:rPr>
          <w:rFonts w:ascii="Times New Roman" w:hAnsi="Times New Roman" w:cs="Times New Roman"/>
          <w:sz w:val="24"/>
          <w:szCs w:val="24"/>
          <w:lang w:val="en-US"/>
        </w:rPr>
        <w:t>C</w:t>
      </w:r>
      <w:r w:rsidRPr="00B03499">
        <w:rPr>
          <w:rFonts w:ascii="Times New Roman" w:hAnsi="Times New Roman" w:cs="Times New Roman"/>
          <w:color w:val="000000"/>
          <w:sz w:val="24"/>
          <w:szCs w:val="24"/>
          <w:lang w:val="en-US"/>
        </w:rPr>
        <w:t>ô</w:t>
      </w:r>
      <w:r w:rsidRPr="00B03499">
        <w:rPr>
          <w:rFonts w:ascii="Times New Roman" w:hAnsi="Times New Roman" w:cs="Times New Roman"/>
          <w:sz w:val="24"/>
          <w:szCs w:val="24"/>
          <w:lang w:val="en-US"/>
        </w:rPr>
        <w:t xml:space="preserve">te d’Ivoire DHS was based on a </w:t>
      </w:r>
      <w:r w:rsidR="00352400">
        <w:rPr>
          <w:rFonts w:ascii="Times New Roman" w:hAnsi="Times New Roman" w:cs="Times New Roman"/>
          <w:sz w:val="24"/>
          <w:szCs w:val="24"/>
          <w:lang w:val="en-US"/>
        </w:rPr>
        <w:t xml:space="preserve">cluster survey </w:t>
      </w:r>
      <w:r w:rsidRPr="00B03499">
        <w:rPr>
          <w:rFonts w:ascii="Times New Roman" w:hAnsi="Times New Roman" w:cs="Times New Roman"/>
          <w:sz w:val="24"/>
          <w:szCs w:val="24"/>
          <w:lang w:val="en-US"/>
        </w:rPr>
        <w:t xml:space="preserve">with two level. The first level </w:t>
      </w:r>
      <w:r w:rsidRPr="00DC25CE">
        <w:rPr>
          <w:rFonts w:ascii="Times New Roman" w:hAnsi="Times New Roman" w:cs="Times New Roman"/>
          <w:noProof/>
          <w:sz w:val="24"/>
          <w:szCs w:val="24"/>
          <w:lang w:val="en-US"/>
        </w:rPr>
        <w:t xml:space="preserve">was </w:t>
      </w:r>
      <w:r w:rsidR="000F76CD" w:rsidRPr="00DC25CE">
        <w:rPr>
          <w:rFonts w:ascii="Times New Roman" w:hAnsi="Times New Roman" w:cs="Times New Roman"/>
          <w:noProof/>
          <w:sz w:val="24"/>
          <w:szCs w:val="24"/>
          <w:lang w:val="en-US"/>
        </w:rPr>
        <w:t>cluster</w:t>
      </w:r>
      <w:r w:rsidR="00DC25CE">
        <w:rPr>
          <w:rFonts w:ascii="Times New Roman" w:hAnsi="Times New Roman" w:cs="Times New Roman"/>
          <w:noProof/>
          <w:sz w:val="24"/>
          <w:szCs w:val="24"/>
          <w:lang w:val="en-US"/>
        </w:rPr>
        <w:t>ed</w:t>
      </w:r>
      <w:r w:rsidRPr="00B03499">
        <w:rPr>
          <w:rFonts w:ascii="Times New Roman" w:hAnsi="Times New Roman" w:cs="Times New Roman"/>
          <w:sz w:val="24"/>
          <w:szCs w:val="24"/>
          <w:lang w:val="en-US"/>
        </w:rPr>
        <w:t xml:space="preserve"> selection</w:t>
      </w:r>
      <w:r w:rsidR="000F76CD">
        <w:rPr>
          <w:rFonts w:ascii="Times New Roman" w:hAnsi="Times New Roman" w:cs="Times New Roman"/>
          <w:sz w:val="24"/>
          <w:szCs w:val="24"/>
          <w:lang w:val="en-US"/>
        </w:rPr>
        <w:t xml:space="preserve"> from urban areas and rural areas</w:t>
      </w:r>
      <w:r w:rsidRPr="00B03499">
        <w:rPr>
          <w:rFonts w:ascii="Times New Roman" w:hAnsi="Times New Roman" w:cs="Times New Roman"/>
          <w:sz w:val="24"/>
          <w:szCs w:val="24"/>
          <w:lang w:val="en-US"/>
        </w:rPr>
        <w:t xml:space="preserve">. </w:t>
      </w:r>
      <w:r w:rsidR="00BE7E65">
        <w:rPr>
          <w:rFonts w:ascii="Times New Roman" w:hAnsi="Times New Roman" w:cs="Times New Roman"/>
          <w:sz w:val="24"/>
          <w:szCs w:val="24"/>
          <w:lang w:val="en-US"/>
        </w:rPr>
        <w:t>Then a</w:t>
      </w:r>
      <w:r w:rsidRPr="00B03499">
        <w:rPr>
          <w:rFonts w:ascii="Times New Roman" w:hAnsi="Times New Roman" w:cs="Times New Roman"/>
          <w:sz w:val="24"/>
          <w:szCs w:val="24"/>
          <w:lang w:val="en-US"/>
        </w:rPr>
        <w:t xml:space="preserve"> list of </w:t>
      </w:r>
      <w:r w:rsidR="0051526D">
        <w:rPr>
          <w:rFonts w:ascii="Times New Roman" w:hAnsi="Times New Roman" w:cs="Times New Roman"/>
          <w:sz w:val="24"/>
          <w:szCs w:val="24"/>
          <w:lang w:val="en-US"/>
        </w:rPr>
        <w:t>households was obtained from selected clusters</w:t>
      </w:r>
      <w:r w:rsidR="00BE7E65">
        <w:rPr>
          <w:rFonts w:ascii="Times New Roman" w:hAnsi="Times New Roman" w:cs="Times New Roman"/>
          <w:sz w:val="24"/>
          <w:szCs w:val="24"/>
          <w:lang w:val="en-US"/>
        </w:rPr>
        <w:t xml:space="preserve"> from urban areas and rural areas</w:t>
      </w:r>
      <w:r w:rsidR="00BE7E65" w:rsidRPr="00B03499">
        <w:rPr>
          <w:rFonts w:ascii="Times New Roman" w:hAnsi="Times New Roman" w:cs="Times New Roman"/>
          <w:sz w:val="24"/>
          <w:szCs w:val="24"/>
          <w:lang w:val="en-US"/>
        </w:rPr>
        <w:t>.</w:t>
      </w:r>
      <w:r w:rsidR="00524814">
        <w:rPr>
          <w:rFonts w:ascii="Times New Roman" w:hAnsi="Times New Roman" w:cs="Times New Roman"/>
          <w:sz w:val="24"/>
          <w:szCs w:val="24"/>
          <w:lang w:val="en-US"/>
        </w:rPr>
        <w:t xml:space="preserve">  </w:t>
      </w:r>
      <w:r w:rsidRPr="00B03499">
        <w:rPr>
          <w:rFonts w:ascii="Times New Roman" w:hAnsi="Times New Roman" w:cs="Times New Roman"/>
          <w:sz w:val="24"/>
          <w:szCs w:val="24"/>
          <w:lang w:val="en-US"/>
        </w:rPr>
        <w:t xml:space="preserve">The second level was the selection of households </w:t>
      </w:r>
      <w:r w:rsidR="006E481C">
        <w:rPr>
          <w:rFonts w:ascii="Times New Roman" w:hAnsi="Times New Roman" w:cs="Times New Roman"/>
          <w:sz w:val="24"/>
          <w:szCs w:val="24"/>
          <w:lang w:val="en-US"/>
        </w:rPr>
        <w:t>to be interviewed</w:t>
      </w:r>
      <w:r w:rsidRPr="00B03499">
        <w:rPr>
          <w:rFonts w:ascii="Times New Roman" w:hAnsi="Times New Roman" w:cs="Times New Roman"/>
          <w:sz w:val="24"/>
          <w:szCs w:val="24"/>
          <w:lang w:val="en-US"/>
        </w:rPr>
        <w:t xml:space="preserve">. The </w:t>
      </w:r>
      <w:r w:rsidRPr="007E1DBD">
        <w:rPr>
          <w:rFonts w:ascii="Times New Roman" w:hAnsi="Times New Roman" w:cs="Times New Roman"/>
          <w:sz w:val="24"/>
          <w:szCs w:val="24"/>
          <w:lang w:val="en-US"/>
        </w:rPr>
        <w:t xml:space="preserve">number of households selected in each </w:t>
      </w:r>
      <w:r w:rsidR="006E481C" w:rsidRPr="007E1DBD">
        <w:rPr>
          <w:rFonts w:ascii="Times New Roman" w:hAnsi="Times New Roman" w:cs="Times New Roman"/>
          <w:sz w:val="24"/>
          <w:szCs w:val="24"/>
          <w:lang w:val="en-US"/>
        </w:rPr>
        <w:t>cluster</w:t>
      </w:r>
      <w:r w:rsidRPr="007E1DBD">
        <w:rPr>
          <w:rFonts w:ascii="Times New Roman" w:hAnsi="Times New Roman" w:cs="Times New Roman"/>
          <w:sz w:val="24"/>
          <w:szCs w:val="24"/>
          <w:lang w:val="en-US"/>
        </w:rPr>
        <w:t xml:space="preserve"> was proportional to the total number of household by </w:t>
      </w:r>
      <w:r w:rsidR="006E481C" w:rsidRPr="007E1DBD">
        <w:rPr>
          <w:rFonts w:ascii="Times New Roman" w:hAnsi="Times New Roman" w:cs="Times New Roman"/>
          <w:sz w:val="24"/>
          <w:szCs w:val="24"/>
          <w:lang w:val="en-US"/>
        </w:rPr>
        <w:t>cluster</w:t>
      </w:r>
      <w:r w:rsidRPr="007E1DBD">
        <w:rPr>
          <w:rFonts w:ascii="Times New Roman" w:hAnsi="Times New Roman" w:cs="Times New Roman"/>
          <w:sz w:val="24"/>
          <w:szCs w:val="24"/>
          <w:lang w:val="en-US"/>
        </w:rPr>
        <w:t xml:space="preserve"> [</w:t>
      </w:r>
      <w:r w:rsidR="00AE7BE1" w:rsidRPr="007E1DBD">
        <w:rPr>
          <w:rFonts w:ascii="Times New Roman" w:hAnsi="Times New Roman" w:cs="Times New Roman"/>
          <w:sz w:val="24"/>
          <w:szCs w:val="24"/>
          <w:lang w:val="en-US"/>
        </w:rPr>
        <w:t>1</w:t>
      </w:r>
      <w:r w:rsidR="00D548FD">
        <w:rPr>
          <w:rFonts w:ascii="Times New Roman" w:hAnsi="Times New Roman" w:cs="Times New Roman"/>
          <w:sz w:val="24"/>
          <w:szCs w:val="24"/>
          <w:lang w:val="en-US"/>
        </w:rPr>
        <w:t>3</w:t>
      </w:r>
      <w:r w:rsidRPr="007E1DBD">
        <w:rPr>
          <w:rFonts w:ascii="Times New Roman" w:hAnsi="Times New Roman" w:cs="Times New Roman"/>
          <w:sz w:val="24"/>
          <w:szCs w:val="24"/>
          <w:lang w:val="en-US"/>
        </w:rPr>
        <w:t xml:space="preserve">].   </w:t>
      </w:r>
    </w:p>
    <w:p w14:paraId="70ADE876" w14:textId="77777777" w:rsidR="00511E81" w:rsidRPr="001C2FC1" w:rsidRDefault="00511E81" w:rsidP="00511E81">
      <w:pPr>
        <w:pStyle w:val="ListParagraph"/>
        <w:numPr>
          <w:ilvl w:val="0"/>
          <w:numId w:val="7"/>
        </w:numPr>
        <w:spacing w:after="0" w:line="240" w:lineRule="auto"/>
        <w:jc w:val="both"/>
        <w:rPr>
          <w:rFonts w:ascii="Times New Roman" w:hAnsi="Times New Roman" w:cs="Times New Roman"/>
          <w:b/>
          <w:sz w:val="24"/>
          <w:szCs w:val="24"/>
        </w:rPr>
      </w:pPr>
      <w:r w:rsidRPr="001C2FC1">
        <w:rPr>
          <w:rFonts w:ascii="Times New Roman" w:hAnsi="Times New Roman" w:cs="Times New Roman"/>
          <w:b/>
          <w:sz w:val="24"/>
          <w:szCs w:val="24"/>
        </w:rPr>
        <w:t>Study sample</w:t>
      </w:r>
    </w:p>
    <w:p w14:paraId="5ABBE203" w14:textId="77777777" w:rsidR="00511E81" w:rsidRPr="001C2FC1" w:rsidRDefault="00511E81" w:rsidP="00511E81">
      <w:pPr>
        <w:spacing w:after="0" w:line="240" w:lineRule="auto"/>
        <w:jc w:val="both"/>
        <w:rPr>
          <w:rFonts w:ascii="Times New Roman" w:hAnsi="Times New Roman" w:cs="Times New Roman"/>
          <w:sz w:val="24"/>
          <w:szCs w:val="24"/>
          <w:lang w:val="en-US"/>
        </w:rPr>
      </w:pPr>
      <w:r w:rsidRPr="001C2FC1">
        <w:rPr>
          <w:rFonts w:ascii="Times New Roman" w:hAnsi="Times New Roman" w:cs="Times New Roman"/>
          <w:sz w:val="24"/>
          <w:szCs w:val="24"/>
          <w:lang w:val="en-US"/>
        </w:rPr>
        <w:t xml:space="preserve">The study sample was based on </w:t>
      </w:r>
      <w:r w:rsidR="000750C0" w:rsidRPr="001C2FC1">
        <w:rPr>
          <w:rFonts w:ascii="Times New Roman" w:hAnsi="Times New Roman" w:cs="Times New Roman"/>
          <w:sz w:val="24"/>
          <w:szCs w:val="24"/>
          <w:lang w:val="en-US"/>
        </w:rPr>
        <w:t>"personal record"</w:t>
      </w:r>
      <w:r w:rsidRPr="001C2FC1">
        <w:rPr>
          <w:rFonts w:ascii="Times New Roman" w:hAnsi="Times New Roman" w:cs="Times New Roman"/>
          <w:sz w:val="24"/>
          <w:szCs w:val="24"/>
          <w:lang w:val="en-US"/>
        </w:rPr>
        <w:t xml:space="preserve"> data set from </w:t>
      </w:r>
      <w:r w:rsidR="000750C0" w:rsidRPr="001C2FC1">
        <w:rPr>
          <w:rFonts w:ascii="Times New Roman" w:hAnsi="Times New Roman" w:cs="Times New Roman"/>
          <w:sz w:val="24"/>
          <w:szCs w:val="24"/>
          <w:lang w:val="en-US"/>
        </w:rPr>
        <w:t>2011-2012</w:t>
      </w:r>
      <w:r w:rsidRPr="001C2FC1">
        <w:rPr>
          <w:rFonts w:ascii="Times New Roman" w:hAnsi="Times New Roman" w:cs="Times New Roman"/>
          <w:sz w:val="24"/>
          <w:szCs w:val="24"/>
          <w:lang w:val="en-US"/>
        </w:rPr>
        <w:t xml:space="preserve"> DHS which contained </w:t>
      </w:r>
      <w:r w:rsidR="000750C0" w:rsidRPr="001C2FC1">
        <w:rPr>
          <w:rFonts w:ascii="Times New Roman" w:hAnsi="Times New Roman" w:cs="Times New Roman"/>
          <w:sz w:val="24"/>
          <w:szCs w:val="24"/>
          <w:lang w:val="en-US"/>
        </w:rPr>
        <w:t>51 187</w:t>
      </w:r>
      <w:r w:rsidRPr="001C2FC1">
        <w:rPr>
          <w:rFonts w:ascii="Times New Roman" w:hAnsi="Times New Roman" w:cs="Times New Roman"/>
          <w:sz w:val="24"/>
          <w:szCs w:val="24"/>
          <w:lang w:val="en-US"/>
        </w:rPr>
        <w:t xml:space="preserve"> cases</w:t>
      </w:r>
      <w:r w:rsidR="000750C0" w:rsidRPr="001C2FC1">
        <w:rPr>
          <w:rFonts w:ascii="Times New Roman" w:hAnsi="Times New Roman" w:cs="Times New Roman"/>
          <w:sz w:val="24"/>
          <w:szCs w:val="24"/>
          <w:lang w:val="en-US"/>
        </w:rPr>
        <w:t xml:space="preserve"> with </w:t>
      </w:r>
      <w:r w:rsidR="00046B2D" w:rsidRPr="001C2FC1">
        <w:rPr>
          <w:rFonts w:ascii="Times New Roman" w:hAnsi="Times New Roman" w:cs="Times New Roman"/>
          <w:sz w:val="24"/>
          <w:szCs w:val="24"/>
          <w:lang w:val="en-US"/>
        </w:rPr>
        <w:t xml:space="preserve">4 198 </w:t>
      </w:r>
      <w:r w:rsidRPr="001C2FC1">
        <w:rPr>
          <w:rFonts w:ascii="Times New Roman" w:hAnsi="Times New Roman" w:cs="Times New Roman"/>
          <w:sz w:val="24"/>
          <w:szCs w:val="24"/>
          <w:lang w:val="en-US"/>
        </w:rPr>
        <w:t>children</w:t>
      </w:r>
      <w:r w:rsidR="00270652">
        <w:rPr>
          <w:rFonts w:ascii="Times New Roman" w:hAnsi="Times New Roman" w:cs="Times New Roman"/>
          <w:sz w:val="24"/>
          <w:szCs w:val="24"/>
          <w:lang w:val="en-US"/>
        </w:rPr>
        <w:t xml:space="preserve"> less than 5 years</w:t>
      </w:r>
      <w:r w:rsidR="00046B2D" w:rsidRPr="001C2FC1">
        <w:rPr>
          <w:rFonts w:ascii="Times New Roman" w:hAnsi="Times New Roman" w:cs="Times New Roman"/>
          <w:sz w:val="24"/>
          <w:szCs w:val="24"/>
          <w:lang w:val="en-US"/>
        </w:rPr>
        <w:t>.</w:t>
      </w:r>
      <w:r w:rsidRPr="001C2FC1">
        <w:rPr>
          <w:rFonts w:ascii="Times New Roman" w:hAnsi="Times New Roman" w:cs="Times New Roman"/>
          <w:sz w:val="24"/>
          <w:szCs w:val="24"/>
          <w:lang w:val="en-US"/>
        </w:rPr>
        <w:t xml:space="preserve"> </w:t>
      </w:r>
    </w:p>
    <w:p w14:paraId="74DA83B3" w14:textId="77777777" w:rsidR="00511E81" w:rsidRPr="001C2FC1" w:rsidRDefault="001C2FC1" w:rsidP="00511E81">
      <w:pPr>
        <w:pStyle w:val="ListParagraph"/>
        <w:numPr>
          <w:ilvl w:val="0"/>
          <w:numId w:val="6"/>
        </w:numPr>
        <w:spacing w:after="0" w:line="240" w:lineRule="auto"/>
        <w:rPr>
          <w:rFonts w:ascii="Times New Roman" w:hAnsi="Times New Roman" w:cs="Times New Roman"/>
          <w:b/>
          <w:sz w:val="24"/>
          <w:szCs w:val="24"/>
        </w:rPr>
      </w:pPr>
      <w:r w:rsidRPr="001C2FC1">
        <w:rPr>
          <w:rFonts w:ascii="Times New Roman" w:hAnsi="Times New Roman" w:cs="Times New Roman"/>
          <w:b/>
          <w:sz w:val="24"/>
          <w:szCs w:val="24"/>
        </w:rPr>
        <w:t>V</w:t>
      </w:r>
      <w:r w:rsidR="00511E81" w:rsidRPr="001C2FC1">
        <w:rPr>
          <w:rFonts w:ascii="Times New Roman" w:hAnsi="Times New Roman" w:cs="Times New Roman"/>
          <w:b/>
          <w:sz w:val="24"/>
          <w:szCs w:val="24"/>
        </w:rPr>
        <w:t>ariable</w:t>
      </w:r>
      <w:r w:rsidRPr="001C2FC1">
        <w:rPr>
          <w:rFonts w:ascii="Times New Roman" w:hAnsi="Times New Roman" w:cs="Times New Roman"/>
          <w:b/>
          <w:sz w:val="24"/>
          <w:szCs w:val="24"/>
        </w:rPr>
        <w:t>s</w:t>
      </w:r>
    </w:p>
    <w:p w14:paraId="7DFB5878" w14:textId="77777777" w:rsidR="001C2FC1" w:rsidRPr="006804B1" w:rsidRDefault="00511E81" w:rsidP="00511E81">
      <w:pPr>
        <w:spacing w:after="0" w:line="240" w:lineRule="auto"/>
        <w:jc w:val="both"/>
        <w:rPr>
          <w:rFonts w:ascii="Times New Roman" w:hAnsi="Times New Roman" w:cs="Times New Roman"/>
          <w:color w:val="FF0000"/>
          <w:sz w:val="24"/>
          <w:szCs w:val="24"/>
          <w:lang w:val="en-US"/>
        </w:rPr>
      </w:pPr>
      <w:r w:rsidRPr="001C2FC1">
        <w:rPr>
          <w:rFonts w:ascii="Times New Roman" w:hAnsi="Times New Roman" w:cs="Times New Roman"/>
          <w:sz w:val="24"/>
          <w:szCs w:val="24"/>
          <w:lang w:val="en-US"/>
        </w:rPr>
        <w:t xml:space="preserve">The outcome variable was </w:t>
      </w:r>
      <w:r w:rsidR="001C2FC1" w:rsidRPr="001C2FC1">
        <w:rPr>
          <w:rFonts w:ascii="Times New Roman" w:hAnsi="Times New Roman" w:cs="Times New Roman"/>
          <w:sz w:val="24"/>
          <w:szCs w:val="24"/>
          <w:lang w:val="en-US"/>
        </w:rPr>
        <w:t>LLIN utilization</w:t>
      </w:r>
      <w:r w:rsidR="00BE6B5C">
        <w:rPr>
          <w:rFonts w:ascii="Times New Roman" w:hAnsi="Times New Roman" w:cs="Times New Roman"/>
          <w:sz w:val="24"/>
          <w:szCs w:val="24"/>
          <w:lang w:val="en-US"/>
        </w:rPr>
        <w:t xml:space="preserve"> the day before the survey (Yes, No)</w:t>
      </w:r>
      <w:r w:rsidR="001C2FC1" w:rsidRPr="001C2FC1">
        <w:rPr>
          <w:rFonts w:ascii="Times New Roman" w:hAnsi="Times New Roman" w:cs="Times New Roman"/>
          <w:sz w:val="24"/>
          <w:szCs w:val="24"/>
          <w:lang w:val="en-US"/>
        </w:rPr>
        <w:t xml:space="preserve">. Independent variables were </w:t>
      </w:r>
      <w:r w:rsidR="005F3C56">
        <w:rPr>
          <w:rFonts w:ascii="Times New Roman" w:hAnsi="Times New Roman" w:cs="Times New Roman"/>
          <w:sz w:val="24"/>
          <w:szCs w:val="24"/>
          <w:lang w:val="en-US"/>
        </w:rPr>
        <w:t>mother</w:t>
      </w:r>
      <w:r w:rsidR="001C2FC1" w:rsidRPr="006804B1">
        <w:rPr>
          <w:rFonts w:ascii="Times New Roman" w:hAnsi="Times New Roman" w:cs="Times New Roman"/>
          <w:sz w:val="24"/>
          <w:szCs w:val="24"/>
          <w:lang w:val="en-US"/>
        </w:rPr>
        <w:t xml:space="preserve"> education </w:t>
      </w:r>
      <w:r w:rsidR="001C2FC1" w:rsidRPr="005F3C56">
        <w:rPr>
          <w:rFonts w:ascii="Times New Roman" w:hAnsi="Times New Roman" w:cs="Times New Roman"/>
          <w:sz w:val="24"/>
          <w:szCs w:val="24"/>
          <w:lang w:val="en-US"/>
        </w:rPr>
        <w:t xml:space="preserve">level (no </w:t>
      </w:r>
      <w:r w:rsidR="001C2FC1" w:rsidRPr="006804B1">
        <w:rPr>
          <w:rFonts w:ascii="Times New Roman" w:hAnsi="Times New Roman" w:cs="Times New Roman"/>
          <w:sz w:val="24"/>
          <w:szCs w:val="24"/>
          <w:lang w:val="en-US"/>
        </w:rPr>
        <w:t xml:space="preserve">education, primary, secondary and high), wealth index (poor, intermediate, rich), region (Abidjan, South without Abidjan, Centre, West, East, North), </w:t>
      </w:r>
      <w:r w:rsidR="006804B1" w:rsidRPr="006804B1">
        <w:rPr>
          <w:rFonts w:ascii="Times New Roman" w:hAnsi="Times New Roman" w:cs="Times New Roman"/>
          <w:sz w:val="24"/>
          <w:szCs w:val="24"/>
          <w:lang w:val="en-US"/>
        </w:rPr>
        <w:t>child’s age group in months (0-12, 13-24, 25-36, 37-48, 49-59), number of defacto people in the household (0-5, 6-10, 11+), and age of head of household in years (14-30, 31-40, 41-50, 51-60, 60+)</w:t>
      </w:r>
      <w:r w:rsidR="006804B1">
        <w:rPr>
          <w:rFonts w:ascii="Times New Roman" w:hAnsi="Times New Roman" w:cs="Times New Roman"/>
          <w:sz w:val="24"/>
          <w:szCs w:val="24"/>
          <w:lang w:val="en-US"/>
        </w:rPr>
        <w:t xml:space="preserve">. </w:t>
      </w:r>
      <w:r w:rsidR="001C2FC1" w:rsidRPr="006804B1">
        <w:rPr>
          <w:rFonts w:ascii="Times New Roman" w:hAnsi="Times New Roman" w:cs="Times New Roman"/>
          <w:sz w:val="24"/>
          <w:szCs w:val="24"/>
          <w:lang w:val="en-US"/>
        </w:rPr>
        <w:t xml:space="preserve"> </w:t>
      </w:r>
    </w:p>
    <w:p w14:paraId="2E7DE9E8" w14:textId="77777777" w:rsidR="00511E81" w:rsidRPr="006804B1" w:rsidRDefault="00511E81" w:rsidP="00511E81">
      <w:pPr>
        <w:pStyle w:val="ListParagraph"/>
        <w:numPr>
          <w:ilvl w:val="0"/>
          <w:numId w:val="6"/>
        </w:numPr>
        <w:spacing w:after="0" w:line="240" w:lineRule="auto"/>
        <w:jc w:val="both"/>
        <w:rPr>
          <w:rFonts w:ascii="Times New Roman" w:hAnsi="Times New Roman" w:cs="Times New Roman"/>
          <w:sz w:val="24"/>
          <w:szCs w:val="24"/>
        </w:rPr>
      </w:pPr>
      <w:bookmarkStart w:id="1" w:name="_Toc406443765"/>
      <w:r w:rsidRPr="006804B1">
        <w:rPr>
          <w:rFonts w:ascii="Times New Roman" w:hAnsi="Times New Roman" w:cs="Times New Roman"/>
          <w:b/>
          <w:sz w:val="24"/>
          <w:szCs w:val="24"/>
        </w:rPr>
        <w:t>Statistical analysis</w:t>
      </w:r>
      <w:bookmarkEnd w:id="1"/>
    </w:p>
    <w:p w14:paraId="2F833BEE" w14:textId="7B3BD38F" w:rsidR="006804B1" w:rsidRPr="006804B1" w:rsidRDefault="007F3E0B" w:rsidP="00511E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outcome variable has been stratified by the type of place of residence (urbane, rural). </w:t>
      </w:r>
      <w:r w:rsidR="00511E81" w:rsidRPr="006804B1">
        <w:rPr>
          <w:rFonts w:ascii="Times New Roman" w:hAnsi="Times New Roman" w:cs="Times New Roman"/>
          <w:sz w:val="24"/>
          <w:szCs w:val="24"/>
          <w:lang w:val="en-US"/>
        </w:rPr>
        <w:t xml:space="preserve">Descriptive analysis was performed to examine the rate of </w:t>
      </w:r>
      <w:r w:rsidR="006804B1" w:rsidRPr="006804B1">
        <w:rPr>
          <w:rFonts w:ascii="Times New Roman" w:hAnsi="Times New Roman" w:cs="Times New Roman"/>
          <w:sz w:val="24"/>
          <w:szCs w:val="24"/>
          <w:lang w:val="en-US"/>
        </w:rPr>
        <w:t xml:space="preserve">LLINs </w:t>
      </w:r>
      <w:r w:rsidR="006804B1" w:rsidRPr="006804B1">
        <w:rPr>
          <w:rFonts w:ascii="Times New Roman" w:hAnsi="Times New Roman" w:cs="Times New Roman"/>
          <w:iCs/>
          <w:sz w:val="24"/>
          <w:szCs w:val="24"/>
          <w:lang w:val="en-US"/>
        </w:rPr>
        <w:t>ownership and utilization</w:t>
      </w:r>
      <w:r w:rsidR="006804B1" w:rsidRPr="006804B1">
        <w:rPr>
          <w:rFonts w:ascii="Times New Roman" w:hAnsi="Times New Roman" w:cs="Times New Roman"/>
          <w:sz w:val="24"/>
          <w:szCs w:val="24"/>
          <w:lang w:val="en-US"/>
        </w:rPr>
        <w:t xml:space="preserve"> in urban and rural areas, by region, and proportions of children less than 5 years who slept under </w:t>
      </w:r>
      <w:r w:rsidR="006804B1" w:rsidRPr="00DC25CE">
        <w:rPr>
          <w:rFonts w:ascii="Times New Roman" w:hAnsi="Times New Roman" w:cs="Times New Roman"/>
          <w:noProof/>
          <w:sz w:val="24"/>
          <w:szCs w:val="24"/>
          <w:lang w:val="en-US"/>
        </w:rPr>
        <w:t>a LLIN</w:t>
      </w:r>
      <w:r w:rsidR="006804B1" w:rsidRPr="006804B1">
        <w:rPr>
          <w:rFonts w:ascii="Times New Roman" w:hAnsi="Times New Roman" w:cs="Times New Roman"/>
          <w:sz w:val="24"/>
          <w:szCs w:val="24"/>
          <w:lang w:val="en-US"/>
        </w:rPr>
        <w:t xml:space="preserve"> the day before the survey. </w:t>
      </w:r>
      <w:r w:rsidR="00511E81" w:rsidRPr="006804B1">
        <w:rPr>
          <w:rFonts w:ascii="Times New Roman" w:hAnsi="Times New Roman" w:cs="Times New Roman"/>
          <w:sz w:val="24"/>
          <w:szCs w:val="24"/>
          <w:lang w:val="en-US"/>
        </w:rPr>
        <w:t xml:space="preserve">The Chi-square test was computed to compare </w:t>
      </w:r>
      <w:r w:rsidR="008113B5">
        <w:rPr>
          <w:rFonts w:ascii="Times New Roman" w:hAnsi="Times New Roman" w:cs="Times New Roman"/>
          <w:sz w:val="24"/>
          <w:szCs w:val="24"/>
          <w:lang w:val="en-US"/>
        </w:rPr>
        <w:t>proportions</w:t>
      </w:r>
      <w:r w:rsidR="00511E81" w:rsidRPr="006804B1">
        <w:rPr>
          <w:rFonts w:ascii="Times New Roman" w:hAnsi="Times New Roman" w:cs="Times New Roman"/>
          <w:sz w:val="24"/>
          <w:szCs w:val="24"/>
          <w:lang w:val="en-US"/>
        </w:rPr>
        <w:t xml:space="preserve"> among variables</w:t>
      </w:r>
      <w:r w:rsidR="006804B1" w:rsidRPr="006804B1">
        <w:rPr>
          <w:rFonts w:ascii="Times New Roman" w:hAnsi="Times New Roman" w:cs="Times New Roman"/>
          <w:sz w:val="24"/>
          <w:szCs w:val="24"/>
          <w:lang w:val="en-US"/>
        </w:rPr>
        <w:t>.</w:t>
      </w:r>
    </w:p>
    <w:p w14:paraId="589EDA59" w14:textId="77777777" w:rsidR="00511E81" w:rsidRPr="006804B1" w:rsidRDefault="005C73F1" w:rsidP="00511E81">
      <w:pPr>
        <w:spacing w:after="0" w:line="240" w:lineRule="auto"/>
        <w:jc w:val="both"/>
        <w:rPr>
          <w:rFonts w:ascii="Times New Roman" w:hAnsi="Times New Roman" w:cs="Times New Roman"/>
          <w:color w:val="FF0000"/>
          <w:sz w:val="24"/>
          <w:szCs w:val="24"/>
          <w:lang w:val="en-US"/>
        </w:rPr>
      </w:pPr>
      <w:r w:rsidRPr="005C73F1">
        <w:rPr>
          <w:rFonts w:ascii="Times New Roman" w:hAnsi="Times New Roman" w:cs="Times New Roman"/>
          <w:sz w:val="24"/>
          <w:szCs w:val="24"/>
          <w:lang w:val="en-US"/>
        </w:rPr>
        <w:lastRenderedPageBreak/>
        <w:t>Uni</w:t>
      </w:r>
      <w:r w:rsidR="00511E81" w:rsidRPr="005C73F1">
        <w:rPr>
          <w:rFonts w:ascii="Times New Roman" w:hAnsi="Times New Roman" w:cs="Times New Roman"/>
          <w:sz w:val="24"/>
          <w:szCs w:val="24"/>
          <w:lang w:val="en-US"/>
        </w:rPr>
        <w:t xml:space="preserve">variate </w:t>
      </w:r>
      <w:r w:rsidRPr="005C73F1">
        <w:rPr>
          <w:rFonts w:ascii="Times New Roman" w:hAnsi="Times New Roman" w:cs="Times New Roman"/>
          <w:sz w:val="24"/>
          <w:szCs w:val="24"/>
          <w:lang w:val="en-US"/>
        </w:rPr>
        <w:t>analysis was performed then m</w:t>
      </w:r>
      <w:r w:rsidR="00511E81" w:rsidRPr="005C73F1">
        <w:rPr>
          <w:rFonts w:ascii="Times New Roman" w:hAnsi="Times New Roman" w:cs="Times New Roman"/>
          <w:sz w:val="24"/>
          <w:szCs w:val="24"/>
          <w:lang w:val="en-US"/>
        </w:rPr>
        <w:t xml:space="preserve">ultivariate analysis was performed to determine predictors of </w:t>
      </w:r>
      <w:r w:rsidRPr="005C73F1">
        <w:rPr>
          <w:rFonts w:ascii="Times New Roman" w:hAnsi="Times New Roman" w:cs="Times New Roman"/>
          <w:sz w:val="24"/>
          <w:szCs w:val="24"/>
          <w:lang w:val="en-US"/>
        </w:rPr>
        <w:t>LL</w:t>
      </w:r>
      <w:r w:rsidR="008113B5">
        <w:rPr>
          <w:rFonts w:ascii="Times New Roman" w:hAnsi="Times New Roman" w:cs="Times New Roman"/>
          <w:sz w:val="24"/>
          <w:szCs w:val="24"/>
          <w:lang w:val="en-US"/>
        </w:rPr>
        <w:t>I</w:t>
      </w:r>
      <w:r w:rsidRPr="005C73F1">
        <w:rPr>
          <w:rFonts w:ascii="Times New Roman" w:hAnsi="Times New Roman" w:cs="Times New Roman"/>
          <w:sz w:val="24"/>
          <w:szCs w:val="24"/>
          <w:lang w:val="en-US"/>
        </w:rPr>
        <w:t>Ns</w:t>
      </w:r>
      <w:r w:rsidR="00511E81" w:rsidRPr="005C73F1">
        <w:rPr>
          <w:rFonts w:ascii="Times New Roman" w:hAnsi="Times New Roman" w:cs="Times New Roman"/>
          <w:sz w:val="24"/>
          <w:szCs w:val="24"/>
          <w:lang w:val="en-US"/>
        </w:rPr>
        <w:t xml:space="preserve"> </w:t>
      </w:r>
      <w:r w:rsidR="008113B5">
        <w:rPr>
          <w:rFonts w:ascii="Times New Roman" w:hAnsi="Times New Roman" w:cs="Times New Roman"/>
          <w:sz w:val="24"/>
          <w:szCs w:val="24"/>
          <w:lang w:val="en-US"/>
        </w:rPr>
        <w:t xml:space="preserve">utilization </w:t>
      </w:r>
      <w:r w:rsidR="00511E81" w:rsidRPr="005C73F1">
        <w:rPr>
          <w:rFonts w:ascii="Times New Roman" w:hAnsi="Times New Roman" w:cs="Times New Roman"/>
          <w:sz w:val="24"/>
          <w:szCs w:val="24"/>
          <w:lang w:val="en-US"/>
        </w:rPr>
        <w:t xml:space="preserve">using the logistic regression. Statistical analysis was performed using </w:t>
      </w:r>
      <w:r w:rsidR="006804B1" w:rsidRPr="005C73F1">
        <w:rPr>
          <w:rFonts w:ascii="Times New Roman" w:hAnsi="Times New Roman" w:cs="Times New Roman"/>
          <w:sz w:val="24"/>
          <w:szCs w:val="24"/>
          <w:lang w:val="en-US"/>
        </w:rPr>
        <w:t>STATA 14</w:t>
      </w:r>
      <w:r w:rsidR="00511E81" w:rsidRPr="005C73F1">
        <w:rPr>
          <w:rFonts w:ascii="Times New Roman" w:hAnsi="Times New Roman" w:cs="Times New Roman"/>
          <w:sz w:val="24"/>
          <w:szCs w:val="24"/>
          <w:lang w:val="en-US"/>
        </w:rPr>
        <w:t xml:space="preserve">.  </w:t>
      </w:r>
    </w:p>
    <w:p w14:paraId="612B6DB5" w14:textId="77777777" w:rsidR="00345EAD" w:rsidRPr="005C73F1" w:rsidRDefault="00345EAD" w:rsidP="00511E81">
      <w:pPr>
        <w:spacing w:after="0" w:line="240" w:lineRule="auto"/>
        <w:jc w:val="both"/>
        <w:rPr>
          <w:rFonts w:ascii="Times New Roman" w:hAnsi="Times New Roman" w:cs="Times New Roman"/>
          <w:color w:val="FF0000"/>
          <w:sz w:val="24"/>
          <w:szCs w:val="24"/>
          <w:lang w:val="en-US"/>
        </w:rPr>
      </w:pPr>
    </w:p>
    <w:p w14:paraId="16E4C5B0" w14:textId="77777777" w:rsidR="00247840" w:rsidRPr="005C73F1" w:rsidRDefault="00247840">
      <w:pPr>
        <w:rPr>
          <w:rFonts w:ascii="Times New Roman" w:hAnsi="Times New Roman" w:cs="Times New Roman"/>
          <w:b/>
          <w:sz w:val="24"/>
          <w:szCs w:val="24"/>
          <w:lang w:val="en-US"/>
        </w:rPr>
      </w:pPr>
      <w:r w:rsidRPr="005C73F1">
        <w:rPr>
          <w:rFonts w:ascii="Times New Roman" w:hAnsi="Times New Roman" w:cs="Times New Roman"/>
          <w:b/>
          <w:sz w:val="24"/>
          <w:szCs w:val="24"/>
          <w:lang w:val="en-US"/>
        </w:rPr>
        <w:t>RESULT</w:t>
      </w:r>
      <w:r w:rsidR="00CE651B" w:rsidRPr="005C73F1">
        <w:rPr>
          <w:rFonts w:ascii="Times New Roman" w:hAnsi="Times New Roman" w:cs="Times New Roman"/>
          <w:b/>
          <w:sz w:val="24"/>
          <w:szCs w:val="24"/>
          <w:lang w:val="en-US"/>
        </w:rPr>
        <w:t>S</w:t>
      </w:r>
    </w:p>
    <w:p w14:paraId="1B291CBB" w14:textId="133FF48C" w:rsidR="00F31E31" w:rsidRDefault="00CE651B" w:rsidP="00F31E31">
      <w:pPr>
        <w:pStyle w:val="Heading2"/>
        <w:rPr>
          <w:rFonts w:ascii="Times New Roman" w:hAnsi="Times New Roman" w:cs="Times New Roman"/>
          <w:b/>
          <w:color w:val="auto"/>
          <w:sz w:val="24"/>
          <w:szCs w:val="24"/>
          <w:lang w:val="en-US"/>
        </w:rPr>
      </w:pPr>
      <w:bookmarkStart w:id="2" w:name="_Toc439235079"/>
      <w:bookmarkStart w:id="3" w:name="_Toc440796895"/>
      <w:r w:rsidRPr="005C73F1">
        <w:rPr>
          <w:rFonts w:ascii="Times New Roman" w:hAnsi="Times New Roman" w:cs="Times New Roman"/>
          <w:b/>
          <w:color w:val="auto"/>
          <w:sz w:val="24"/>
          <w:szCs w:val="24"/>
          <w:lang w:val="en-US"/>
        </w:rPr>
        <w:t>D</w:t>
      </w:r>
      <w:r w:rsidR="0071754E" w:rsidRPr="005C73F1">
        <w:rPr>
          <w:rFonts w:ascii="Times New Roman" w:hAnsi="Times New Roman" w:cs="Times New Roman"/>
          <w:b/>
          <w:color w:val="auto"/>
          <w:sz w:val="24"/>
          <w:szCs w:val="24"/>
          <w:lang w:val="en-US"/>
        </w:rPr>
        <w:t>escripti</w:t>
      </w:r>
      <w:bookmarkEnd w:id="2"/>
      <w:bookmarkEnd w:id="3"/>
      <w:r w:rsidR="001C5D68" w:rsidRPr="005C73F1">
        <w:rPr>
          <w:rFonts w:ascii="Times New Roman" w:hAnsi="Times New Roman" w:cs="Times New Roman"/>
          <w:b/>
          <w:color w:val="auto"/>
          <w:sz w:val="24"/>
          <w:szCs w:val="24"/>
          <w:lang w:val="en-US"/>
        </w:rPr>
        <w:t>ve</w:t>
      </w:r>
    </w:p>
    <w:p w14:paraId="042AF655" w14:textId="77777777" w:rsidR="003E11BE" w:rsidRPr="0015301C" w:rsidRDefault="0015301C" w:rsidP="00F31E31">
      <w:pPr>
        <w:spacing w:after="0" w:line="240" w:lineRule="auto"/>
        <w:rPr>
          <w:rFonts w:ascii="Times New Roman" w:hAnsi="Times New Roman" w:cs="Times New Roman"/>
          <w:sz w:val="24"/>
          <w:szCs w:val="24"/>
          <w:lang w:val="en-US"/>
        </w:rPr>
      </w:pPr>
      <w:r w:rsidRPr="0015301C">
        <w:rPr>
          <w:rFonts w:ascii="Times New Roman" w:hAnsi="Times New Roman" w:cs="Times New Roman"/>
          <w:sz w:val="24"/>
          <w:szCs w:val="24"/>
          <w:lang w:val="en-US"/>
        </w:rPr>
        <w:t>LLINs possession rate</w:t>
      </w:r>
      <w:r w:rsidR="003E11BE" w:rsidRPr="0015301C">
        <w:rPr>
          <w:rFonts w:ascii="Times New Roman" w:hAnsi="Times New Roman" w:cs="Times New Roman"/>
          <w:sz w:val="24"/>
          <w:szCs w:val="24"/>
          <w:lang w:val="en-US"/>
        </w:rPr>
        <w:t xml:space="preserve"> in </w:t>
      </w:r>
      <w:r w:rsidR="00DC25CE">
        <w:rPr>
          <w:rFonts w:ascii="Times New Roman" w:hAnsi="Times New Roman" w:cs="Times New Roman"/>
          <w:sz w:val="24"/>
          <w:szCs w:val="24"/>
          <w:lang w:val="en-US"/>
        </w:rPr>
        <w:t xml:space="preserve">the </w:t>
      </w:r>
      <w:r w:rsidR="003E11BE" w:rsidRPr="00DC25CE">
        <w:rPr>
          <w:rFonts w:ascii="Times New Roman" w:hAnsi="Times New Roman" w:cs="Times New Roman"/>
          <w:sz w:val="24"/>
          <w:szCs w:val="24"/>
          <w:lang w:val="en-US"/>
        </w:rPr>
        <w:t>urban</w:t>
      </w:r>
      <w:r w:rsidR="003E11BE" w:rsidRPr="0015301C">
        <w:rPr>
          <w:rFonts w:ascii="Times New Roman" w:hAnsi="Times New Roman" w:cs="Times New Roman"/>
          <w:sz w:val="24"/>
          <w:szCs w:val="24"/>
          <w:lang w:val="en-US"/>
        </w:rPr>
        <w:t xml:space="preserve"> and rural area w</w:t>
      </w:r>
      <w:r w:rsidRPr="0015301C">
        <w:rPr>
          <w:rFonts w:ascii="Times New Roman" w:hAnsi="Times New Roman" w:cs="Times New Roman"/>
          <w:sz w:val="24"/>
          <w:szCs w:val="24"/>
          <w:lang w:val="en-US"/>
        </w:rPr>
        <w:t>as</w:t>
      </w:r>
      <w:r w:rsidR="003E11BE" w:rsidRPr="0015301C">
        <w:rPr>
          <w:rFonts w:ascii="Times New Roman" w:hAnsi="Times New Roman" w:cs="Times New Roman"/>
          <w:sz w:val="24"/>
          <w:szCs w:val="24"/>
          <w:lang w:val="en-US"/>
        </w:rPr>
        <w:t xml:space="preserve"> 71.85% and 81.74% respectively. </w:t>
      </w:r>
    </w:p>
    <w:p w14:paraId="4256DEF6" w14:textId="2650C2E9" w:rsidR="00AE3670" w:rsidRDefault="003E11BE" w:rsidP="00F31E31">
      <w:pPr>
        <w:spacing w:after="0" w:line="240" w:lineRule="auto"/>
        <w:rPr>
          <w:rFonts w:ascii="Times New Roman" w:hAnsi="Times New Roman" w:cs="Times New Roman"/>
          <w:sz w:val="24"/>
          <w:szCs w:val="24"/>
          <w:lang w:val="en-US"/>
        </w:rPr>
      </w:pPr>
      <w:r w:rsidRPr="0015301C">
        <w:rPr>
          <w:rFonts w:ascii="Times New Roman" w:hAnsi="Times New Roman" w:cs="Times New Roman"/>
          <w:sz w:val="24"/>
          <w:szCs w:val="24"/>
          <w:lang w:val="en-US"/>
        </w:rPr>
        <w:t xml:space="preserve">LLINs utilization rate in </w:t>
      </w:r>
      <w:r w:rsidR="00DC25CE">
        <w:rPr>
          <w:rFonts w:ascii="Times New Roman" w:hAnsi="Times New Roman" w:cs="Times New Roman"/>
          <w:sz w:val="24"/>
          <w:szCs w:val="24"/>
          <w:lang w:val="en-US"/>
        </w:rPr>
        <w:t xml:space="preserve">the </w:t>
      </w:r>
      <w:r w:rsidRPr="00DC25CE">
        <w:rPr>
          <w:rFonts w:ascii="Times New Roman" w:hAnsi="Times New Roman" w:cs="Times New Roman"/>
          <w:sz w:val="24"/>
          <w:szCs w:val="24"/>
          <w:lang w:val="en-US"/>
        </w:rPr>
        <w:t>urban</w:t>
      </w:r>
      <w:r w:rsidRPr="0015301C">
        <w:rPr>
          <w:rFonts w:ascii="Times New Roman" w:hAnsi="Times New Roman" w:cs="Times New Roman"/>
          <w:sz w:val="24"/>
          <w:szCs w:val="24"/>
          <w:lang w:val="en-US"/>
        </w:rPr>
        <w:t xml:space="preserve"> and rural </w:t>
      </w:r>
      <w:r w:rsidR="0015301C" w:rsidRPr="0015301C">
        <w:rPr>
          <w:rFonts w:ascii="Times New Roman" w:hAnsi="Times New Roman" w:cs="Times New Roman"/>
          <w:sz w:val="24"/>
          <w:szCs w:val="24"/>
          <w:lang w:val="en-US"/>
        </w:rPr>
        <w:t xml:space="preserve">area was 32.28% and 40.18% respectively. </w:t>
      </w:r>
    </w:p>
    <w:p w14:paraId="03523220" w14:textId="77777777" w:rsidR="00F31E31" w:rsidRPr="00F31E31" w:rsidRDefault="00F31E31" w:rsidP="00F31E31">
      <w:pPr>
        <w:spacing w:after="0" w:line="240" w:lineRule="auto"/>
        <w:rPr>
          <w:rFonts w:ascii="Times New Roman" w:hAnsi="Times New Roman" w:cs="Times New Roman"/>
          <w:sz w:val="24"/>
          <w:szCs w:val="24"/>
          <w:lang w:val="en-US"/>
        </w:rPr>
      </w:pPr>
    </w:p>
    <w:p w14:paraId="6501E52F" w14:textId="11BE8256" w:rsidR="00B1344C" w:rsidRPr="00F31E31" w:rsidRDefault="00CB604C" w:rsidP="00F31E31">
      <w:pPr>
        <w:pStyle w:val="NoSpacing"/>
        <w:jc w:val="both"/>
        <w:rPr>
          <w:rFonts w:ascii="Times New Roman" w:hAnsi="Times New Roman" w:cs="Times New Roman"/>
          <w:sz w:val="24"/>
          <w:szCs w:val="24"/>
          <w:lang w:val="en-US"/>
        </w:rPr>
      </w:pPr>
      <w:r w:rsidRPr="00F31E31">
        <w:rPr>
          <w:rFonts w:ascii="Times New Roman" w:hAnsi="Times New Roman" w:cs="Times New Roman"/>
          <w:sz w:val="24"/>
          <w:szCs w:val="24"/>
          <w:lang w:val="en-US"/>
        </w:rPr>
        <w:t xml:space="preserve">Distribution of ITN ownership and utilization by region, in Cote d’Ivoire, is shown in figure 1. </w:t>
      </w:r>
      <w:r w:rsidR="00DC25CE">
        <w:rPr>
          <w:rFonts w:ascii="Times New Roman" w:hAnsi="Times New Roman" w:cs="Times New Roman"/>
          <w:sz w:val="24"/>
          <w:szCs w:val="24"/>
          <w:lang w:val="en-US"/>
        </w:rPr>
        <w:t>The p</w:t>
      </w:r>
      <w:r w:rsidR="00306FA7" w:rsidRPr="00DC25CE">
        <w:rPr>
          <w:rFonts w:ascii="Times New Roman" w:hAnsi="Times New Roman" w:cs="Times New Roman"/>
          <w:sz w:val="24"/>
          <w:szCs w:val="24"/>
          <w:lang w:val="en-US"/>
        </w:rPr>
        <w:t>roportion</w:t>
      </w:r>
      <w:r w:rsidR="00306FA7" w:rsidRPr="00306FA7">
        <w:rPr>
          <w:rFonts w:ascii="Times New Roman" w:hAnsi="Times New Roman" w:cs="Times New Roman"/>
          <w:sz w:val="24"/>
          <w:szCs w:val="24"/>
          <w:lang w:val="en-US"/>
        </w:rPr>
        <w:t xml:space="preserve"> of </w:t>
      </w:r>
      <w:r w:rsidR="00B1344C" w:rsidRPr="00306FA7">
        <w:rPr>
          <w:rFonts w:ascii="Times New Roman" w:hAnsi="Times New Roman" w:cs="Times New Roman"/>
          <w:sz w:val="24"/>
          <w:szCs w:val="24"/>
          <w:lang w:val="en-US"/>
        </w:rPr>
        <w:t>ITN utilization was lower</w:t>
      </w:r>
      <w:r w:rsidR="00306FA7" w:rsidRPr="00306FA7">
        <w:rPr>
          <w:rFonts w:ascii="Times New Roman" w:hAnsi="Times New Roman" w:cs="Times New Roman"/>
          <w:sz w:val="24"/>
          <w:szCs w:val="24"/>
          <w:lang w:val="en-US"/>
        </w:rPr>
        <w:t xml:space="preserve"> than ownership in all regions. </w:t>
      </w:r>
      <w:r w:rsidR="00B1344C" w:rsidRPr="00306FA7">
        <w:rPr>
          <w:rFonts w:ascii="Times New Roman" w:hAnsi="Times New Roman" w:cs="Times New Roman"/>
          <w:sz w:val="24"/>
          <w:szCs w:val="24"/>
          <w:lang w:val="en-US"/>
        </w:rPr>
        <w:t xml:space="preserve"> </w:t>
      </w:r>
    </w:p>
    <w:p w14:paraId="14C228B9" w14:textId="77777777" w:rsidR="00B1344C" w:rsidRPr="00306FA7" w:rsidRDefault="00B1344C" w:rsidP="00F31E31">
      <w:pPr>
        <w:pStyle w:val="NoSpacing"/>
        <w:rPr>
          <w:rFonts w:ascii="Times New Roman" w:hAnsi="Times New Roman" w:cs="Times New Roman"/>
          <w:sz w:val="24"/>
          <w:szCs w:val="24"/>
          <w:lang w:val="en-US"/>
        </w:rPr>
      </w:pPr>
      <w:r w:rsidRPr="00306FA7">
        <w:rPr>
          <w:rFonts w:ascii="Times New Roman" w:hAnsi="Times New Roman" w:cs="Times New Roman"/>
          <w:sz w:val="24"/>
          <w:szCs w:val="24"/>
          <w:lang w:val="en-US"/>
        </w:rPr>
        <w:t xml:space="preserve"> </w:t>
      </w:r>
    </w:p>
    <w:p w14:paraId="641980BF" w14:textId="77777777" w:rsidR="00AA1A93" w:rsidRPr="00F31E31" w:rsidRDefault="00CB604C" w:rsidP="00F31E31">
      <w:pPr>
        <w:jc w:val="both"/>
        <w:rPr>
          <w:rFonts w:ascii="Times New Roman" w:hAnsi="Times New Roman" w:cs="Times New Roman"/>
          <w:sz w:val="24"/>
          <w:szCs w:val="24"/>
          <w:lang w:val="en-US"/>
        </w:rPr>
      </w:pPr>
      <w:r w:rsidRPr="00F31E31">
        <w:rPr>
          <w:rFonts w:ascii="Times New Roman" w:hAnsi="Times New Roman" w:cs="Times New Roman"/>
          <w:sz w:val="24"/>
          <w:szCs w:val="24"/>
          <w:lang w:val="en-US"/>
        </w:rPr>
        <w:t>Distribution of absolute difference between ITN o</w:t>
      </w:r>
      <w:r w:rsidRPr="00336A57">
        <w:rPr>
          <w:rFonts w:ascii="Times New Roman" w:hAnsi="Times New Roman" w:cs="Times New Roman"/>
          <w:sz w:val="24"/>
          <w:szCs w:val="24"/>
          <w:lang w:val="en-US"/>
        </w:rPr>
        <w:t>wnership</w:t>
      </w:r>
      <w:r w:rsidRPr="00F31E31">
        <w:rPr>
          <w:rFonts w:ascii="Times New Roman" w:hAnsi="Times New Roman" w:cs="Times New Roman"/>
          <w:sz w:val="24"/>
          <w:szCs w:val="24"/>
          <w:lang w:val="en-US"/>
        </w:rPr>
        <w:t xml:space="preserve"> and utilization by region is shown in table 1. </w:t>
      </w:r>
      <w:r w:rsidR="00A3527E" w:rsidRPr="00A3527E">
        <w:rPr>
          <w:rFonts w:ascii="Times New Roman" w:hAnsi="Times New Roman" w:cs="Times New Roman"/>
          <w:sz w:val="24"/>
          <w:szCs w:val="24"/>
          <w:lang w:val="en-US"/>
        </w:rPr>
        <w:t xml:space="preserve">The </w:t>
      </w:r>
      <w:r w:rsidR="00A3527E" w:rsidRPr="00F31E31">
        <w:rPr>
          <w:rFonts w:ascii="Times New Roman" w:hAnsi="Times New Roman" w:cs="Times New Roman"/>
          <w:sz w:val="24"/>
          <w:szCs w:val="24"/>
          <w:lang w:val="en-US"/>
        </w:rPr>
        <w:t>absolute difference between ITN o</w:t>
      </w:r>
      <w:r w:rsidR="00A3527E" w:rsidRPr="00336A57">
        <w:rPr>
          <w:rFonts w:ascii="Times New Roman" w:hAnsi="Times New Roman" w:cs="Times New Roman"/>
          <w:sz w:val="24"/>
          <w:szCs w:val="24"/>
          <w:lang w:val="en-US"/>
        </w:rPr>
        <w:t>wnership</w:t>
      </w:r>
      <w:r w:rsidR="00A3527E" w:rsidRPr="00F31E31">
        <w:rPr>
          <w:rFonts w:ascii="Times New Roman" w:hAnsi="Times New Roman" w:cs="Times New Roman"/>
          <w:sz w:val="24"/>
          <w:szCs w:val="24"/>
          <w:lang w:val="en-US"/>
        </w:rPr>
        <w:t xml:space="preserve"> and utilization was highest in Abidjan.</w:t>
      </w:r>
    </w:p>
    <w:p w14:paraId="18093367" w14:textId="3772ABF9" w:rsidR="00275120" w:rsidRDefault="0041355D" w:rsidP="00F31E31">
      <w:pPr>
        <w:pStyle w:val="NoSpacing"/>
        <w:jc w:val="both"/>
        <w:rPr>
          <w:rFonts w:ascii="Times New Roman" w:hAnsi="Times New Roman" w:cs="Times New Roman"/>
          <w:sz w:val="24"/>
          <w:szCs w:val="24"/>
          <w:lang w:val="en-US"/>
        </w:rPr>
      </w:pPr>
      <w:r w:rsidRPr="003F3F25">
        <w:rPr>
          <w:rFonts w:ascii="Times New Roman" w:hAnsi="Times New Roman" w:cs="Times New Roman"/>
          <w:sz w:val="24"/>
          <w:szCs w:val="24"/>
          <w:lang w:val="en-US"/>
        </w:rPr>
        <w:t xml:space="preserve">Distribution of proportions of children less than 5 years who slept under ITN the day before the survey, </w:t>
      </w:r>
      <w:r>
        <w:rPr>
          <w:rFonts w:ascii="Times New Roman" w:hAnsi="Times New Roman" w:cs="Times New Roman"/>
          <w:sz w:val="24"/>
          <w:szCs w:val="24"/>
          <w:lang w:val="en-US"/>
        </w:rPr>
        <w:t xml:space="preserve">in </w:t>
      </w:r>
      <w:r w:rsidRPr="003F3F25">
        <w:rPr>
          <w:rFonts w:ascii="Times New Roman" w:hAnsi="Times New Roman" w:cs="Times New Roman"/>
          <w:sz w:val="24"/>
          <w:szCs w:val="24"/>
          <w:lang w:val="en-US"/>
        </w:rPr>
        <w:t>Cote d’Ivoire</w:t>
      </w:r>
      <w:r>
        <w:rPr>
          <w:rFonts w:ascii="Times New Roman" w:hAnsi="Times New Roman" w:cs="Times New Roman"/>
          <w:sz w:val="24"/>
          <w:szCs w:val="24"/>
          <w:lang w:val="en-US"/>
        </w:rPr>
        <w:t xml:space="preserve">, is shown in table 2. </w:t>
      </w:r>
      <w:r w:rsidR="000113BB">
        <w:rPr>
          <w:rFonts w:ascii="Times New Roman" w:hAnsi="Times New Roman" w:cs="Times New Roman"/>
          <w:sz w:val="24"/>
          <w:szCs w:val="24"/>
          <w:lang w:val="en-US"/>
        </w:rPr>
        <w:t xml:space="preserve">In both urban and rural area, proportions differences were statistically significant for </w:t>
      </w:r>
      <w:r w:rsidR="000113BB" w:rsidRPr="000113BB">
        <w:rPr>
          <w:rFonts w:ascii="Times New Roman" w:hAnsi="Times New Roman" w:cs="Times New Roman"/>
          <w:sz w:val="24"/>
          <w:szCs w:val="24"/>
          <w:lang w:val="en-US"/>
        </w:rPr>
        <w:t>Wealth index, Region,</w:t>
      </w:r>
      <w:r w:rsidR="0080116B">
        <w:rPr>
          <w:rFonts w:ascii="Times New Roman" w:hAnsi="Times New Roman" w:cs="Times New Roman"/>
          <w:sz w:val="24"/>
          <w:szCs w:val="24"/>
          <w:lang w:val="en-US"/>
        </w:rPr>
        <w:t xml:space="preserve"> and </w:t>
      </w:r>
      <w:r w:rsidR="000113BB" w:rsidRPr="000113BB">
        <w:rPr>
          <w:rFonts w:ascii="Times New Roman" w:hAnsi="Times New Roman" w:cs="Times New Roman"/>
          <w:sz w:val="24"/>
          <w:szCs w:val="24"/>
          <w:lang w:val="en-US"/>
        </w:rPr>
        <w:t xml:space="preserve">Number of defacto people in the household.  </w:t>
      </w:r>
    </w:p>
    <w:p w14:paraId="453C3A76" w14:textId="77777777" w:rsidR="00F31E31" w:rsidRPr="00F31E31" w:rsidRDefault="00F31E31" w:rsidP="00F31E31">
      <w:pPr>
        <w:pStyle w:val="NoSpacing"/>
        <w:jc w:val="both"/>
        <w:rPr>
          <w:rFonts w:ascii="Times New Roman" w:hAnsi="Times New Roman" w:cs="Times New Roman"/>
          <w:sz w:val="24"/>
          <w:szCs w:val="24"/>
          <w:lang w:val="en-US"/>
        </w:rPr>
      </w:pPr>
    </w:p>
    <w:p w14:paraId="7E1BBF33" w14:textId="77777777" w:rsidR="00FA0A04" w:rsidRPr="00F31E31" w:rsidRDefault="00FB11E1" w:rsidP="00F31E31">
      <w:pPr>
        <w:spacing w:after="0"/>
        <w:rPr>
          <w:rFonts w:ascii="Times New Roman" w:hAnsi="Times New Roman" w:cs="Times New Roman"/>
          <w:b/>
          <w:sz w:val="24"/>
          <w:szCs w:val="24"/>
          <w:lang w:val="en-US"/>
        </w:rPr>
      </w:pPr>
      <w:r w:rsidRPr="00F31E31">
        <w:rPr>
          <w:rFonts w:ascii="Times New Roman" w:hAnsi="Times New Roman" w:cs="Times New Roman"/>
          <w:b/>
          <w:sz w:val="24"/>
          <w:szCs w:val="24"/>
          <w:lang w:val="en-US"/>
        </w:rPr>
        <w:t>Un</w:t>
      </w:r>
      <w:r w:rsidR="00735989" w:rsidRPr="00F31E31">
        <w:rPr>
          <w:rFonts w:ascii="Times New Roman" w:hAnsi="Times New Roman" w:cs="Times New Roman"/>
          <w:b/>
          <w:sz w:val="24"/>
          <w:szCs w:val="24"/>
          <w:lang w:val="en-US"/>
        </w:rPr>
        <w:t xml:space="preserve">ivariate analysis </w:t>
      </w:r>
    </w:p>
    <w:p w14:paraId="38301D3A" w14:textId="77777777" w:rsidR="00792EDF" w:rsidRDefault="00FB11E1" w:rsidP="00792EDF">
      <w:pPr>
        <w:rPr>
          <w:rFonts w:ascii="Times New Roman" w:hAnsi="Times New Roman" w:cs="Times New Roman"/>
          <w:sz w:val="24"/>
          <w:szCs w:val="24"/>
          <w:lang w:val="en-US"/>
        </w:rPr>
      </w:pPr>
      <w:r>
        <w:rPr>
          <w:rFonts w:ascii="Times New Roman" w:hAnsi="Times New Roman" w:cs="Times New Roman"/>
          <w:sz w:val="24"/>
          <w:szCs w:val="24"/>
          <w:lang w:val="en-US"/>
        </w:rPr>
        <w:t xml:space="preserve">The result of </w:t>
      </w:r>
      <w:r w:rsidR="00DC25CE">
        <w:rPr>
          <w:rFonts w:ascii="Times New Roman" w:hAnsi="Times New Roman" w:cs="Times New Roman"/>
          <w:sz w:val="24"/>
          <w:szCs w:val="24"/>
          <w:lang w:val="en-US"/>
        </w:rPr>
        <w:t xml:space="preserve">the </w:t>
      </w:r>
      <w:r w:rsidRPr="00DC25CE">
        <w:rPr>
          <w:rFonts w:ascii="Times New Roman" w:hAnsi="Times New Roman" w:cs="Times New Roman"/>
          <w:noProof/>
          <w:sz w:val="24"/>
          <w:szCs w:val="24"/>
          <w:lang w:val="en-US"/>
        </w:rPr>
        <w:t>univariate</w:t>
      </w:r>
      <w:r w:rsidRPr="002235D5">
        <w:rPr>
          <w:rFonts w:ascii="Times New Roman" w:hAnsi="Times New Roman" w:cs="Times New Roman"/>
          <w:sz w:val="24"/>
          <w:szCs w:val="24"/>
          <w:lang w:val="en-US"/>
        </w:rPr>
        <w:t xml:space="preserve"> analysis of ITN utilization with </w:t>
      </w:r>
      <w:r>
        <w:rPr>
          <w:rFonts w:ascii="Times New Roman" w:hAnsi="Times New Roman" w:cs="Times New Roman"/>
          <w:sz w:val="24"/>
          <w:szCs w:val="24"/>
          <w:lang w:val="en-US"/>
        </w:rPr>
        <w:t xml:space="preserve">selected </w:t>
      </w:r>
      <w:r w:rsidRPr="002235D5">
        <w:rPr>
          <w:rFonts w:ascii="Times New Roman" w:hAnsi="Times New Roman" w:cs="Times New Roman"/>
          <w:sz w:val="24"/>
          <w:szCs w:val="24"/>
          <w:lang w:val="en-US"/>
        </w:rPr>
        <w:t>independ</w:t>
      </w:r>
      <w:r>
        <w:rPr>
          <w:rFonts w:ascii="Times New Roman" w:hAnsi="Times New Roman" w:cs="Times New Roman"/>
          <w:sz w:val="24"/>
          <w:szCs w:val="24"/>
          <w:lang w:val="en-US"/>
        </w:rPr>
        <w:t>e</w:t>
      </w:r>
      <w:r w:rsidRPr="002235D5">
        <w:rPr>
          <w:rFonts w:ascii="Times New Roman" w:hAnsi="Times New Roman" w:cs="Times New Roman"/>
          <w:sz w:val="24"/>
          <w:szCs w:val="24"/>
          <w:lang w:val="en-US"/>
        </w:rPr>
        <w:t>nt</w:t>
      </w:r>
      <w:r>
        <w:rPr>
          <w:rFonts w:ascii="Times New Roman" w:hAnsi="Times New Roman" w:cs="Times New Roman"/>
          <w:sz w:val="24"/>
          <w:szCs w:val="24"/>
          <w:lang w:val="en-US"/>
        </w:rPr>
        <w:t xml:space="preserve"> </w:t>
      </w:r>
      <w:r w:rsidRPr="002235D5">
        <w:rPr>
          <w:rFonts w:ascii="Times New Roman" w:hAnsi="Times New Roman" w:cs="Times New Roman"/>
          <w:sz w:val="24"/>
          <w:szCs w:val="24"/>
          <w:lang w:val="en-US"/>
        </w:rPr>
        <w:t>variables</w:t>
      </w:r>
      <w:r>
        <w:rPr>
          <w:rFonts w:ascii="Times New Roman" w:hAnsi="Times New Roman" w:cs="Times New Roman"/>
          <w:sz w:val="24"/>
          <w:szCs w:val="24"/>
          <w:lang w:val="en-US"/>
        </w:rPr>
        <w:t xml:space="preserve"> is presented in table 3. </w:t>
      </w:r>
      <w:r w:rsidR="00674848" w:rsidRPr="00674848">
        <w:rPr>
          <w:rFonts w:ascii="Times New Roman" w:hAnsi="Times New Roman" w:cs="Times New Roman"/>
          <w:sz w:val="24"/>
          <w:szCs w:val="24"/>
          <w:lang w:val="en-US"/>
        </w:rPr>
        <w:t>Wealth index and Number of defacto people in the household</w:t>
      </w:r>
      <w:r w:rsidR="00674848" w:rsidRPr="00674848">
        <w:rPr>
          <w:rFonts w:ascii="Times New Roman" w:hAnsi="Times New Roman" w:cs="Times New Roman"/>
          <w:b/>
          <w:sz w:val="24"/>
          <w:szCs w:val="24"/>
          <w:lang w:val="en-US"/>
        </w:rPr>
        <w:t xml:space="preserve"> </w:t>
      </w:r>
      <w:r w:rsidR="00674848" w:rsidRPr="00674848">
        <w:rPr>
          <w:rFonts w:ascii="Times New Roman" w:hAnsi="Times New Roman" w:cs="Times New Roman"/>
          <w:sz w:val="24"/>
          <w:szCs w:val="24"/>
          <w:lang w:val="en-US"/>
        </w:rPr>
        <w:t>were</w:t>
      </w:r>
      <w:r w:rsidR="00674848">
        <w:rPr>
          <w:rFonts w:ascii="Times New Roman" w:hAnsi="Times New Roman" w:cs="Times New Roman"/>
          <w:b/>
          <w:sz w:val="24"/>
          <w:szCs w:val="24"/>
          <w:lang w:val="en-US"/>
        </w:rPr>
        <w:t xml:space="preserve"> </w:t>
      </w:r>
      <w:r w:rsidR="00674848" w:rsidRPr="00674848">
        <w:rPr>
          <w:rFonts w:ascii="Times New Roman" w:hAnsi="Times New Roman" w:cs="Times New Roman"/>
          <w:sz w:val="24"/>
          <w:szCs w:val="24"/>
          <w:lang w:val="en-US"/>
        </w:rPr>
        <w:t>associated with</w:t>
      </w:r>
      <w:r w:rsidR="00674848">
        <w:rPr>
          <w:rFonts w:ascii="Times New Roman" w:hAnsi="Times New Roman" w:cs="Times New Roman"/>
          <w:b/>
          <w:sz w:val="24"/>
          <w:szCs w:val="24"/>
          <w:lang w:val="en-US"/>
        </w:rPr>
        <w:t xml:space="preserve"> </w:t>
      </w:r>
      <w:r w:rsidR="00674848" w:rsidRPr="002235D5">
        <w:rPr>
          <w:rFonts w:ascii="Times New Roman" w:hAnsi="Times New Roman" w:cs="Times New Roman"/>
          <w:sz w:val="24"/>
          <w:szCs w:val="24"/>
          <w:lang w:val="en-US"/>
        </w:rPr>
        <w:t>ITN utilization</w:t>
      </w:r>
      <w:r w:rsidR="00674848">
        <w:rPr>
          <w:rFonts w:ascii="Times New Roman" w:hAnsi="Times New Roman" w:cs="Times New Roman"/>
          <w:sz w:val="24"/>
          <w:szCs w:val="24"/>
          <w:lang w:val="en-US"/>
        </w:rPr>
        <w:t xml:space="preserve"> in both urban and rural area. </w:t>
      </w:r>
    </w:p>
    <w:p w14:paraId="686CDD4F" w14:textId="77777777" w:rsidR="00FA0A04" w:rsidRPr="00F31E31" w:rsidRDefault="00F44760" w:rsidP="00F31E31">
      <w:pPr>
        <w:spacing w:after="0"/>
        <w:rPr>
          <w:rFonts w:ascii="Times New Roman" w:hAnsi="Times New Roman" w:cs="Times New Roman"/>
          <w:b/>
          <w:sz w:val="24"/>
          <w:szCs w:val="24"/>
          <w:lang w:val="en-US"/>
        </w:rPr>
      </w:pPr>
      <w:r w:rsidRPr="00F31E31">
        <w:rPr>
          <w:rFonts w:ascii="Times New Roman" w:hAnsi="Times New Roman" w:cs="Times New Roman"/>
          <w:b/>
          <w:sz w:val="24"/>
          <w:szCs w:val="24"/>
          <w:lang w:val="en-US"/>
        </w:rPr>
        <w:t>M</w:t>
      </w:r>
      <w:r w:rsidR="00D07111" w:rsidRPr="00F31E31">
        <w:rPr>
          <w:rFonts w:ascii="Times New Roman" w:hAnsi="Times New Roman" w:cs="Times New Roman"/>
          <w:b/>
          <w:sz w:val="24"/>
          <w:szCs w:val="24"/>
          <w:lang w:val="en-US"/>
        </w:rPr>
        <w:t>ultivari</w:t>
      </w:r>
      <w:r w:rsidRPr="00F31E31">
        <w:rPr>
          <w:rFonts w:ascii="Times New Roman" w:hAnsi="Times New Roman" w:cs="Times New Roman"/>
          <w:b/>
          <w:sz w:val="24"/>
          <w:szCs w:val="24"/>
          <w:lang w:val="en-US"/>
        </w:rPr>
        <w:t>ate analysis</w:t>
      </w:r>
      <w:r w:rsidR="00A932FA" w:rsidRPr="00F31E31">
        <w:rPr>
          <w:rFonts w:ascii="Times New Roman" w:hAnsi="Times New Roman" w:cs="Times New Roman"/>
          <w:b/>
          <w:sz w:val="24"/>
          <w:szCs w:val="24"/>
          <w:lang w:val="en-US"/>
        </w:rPr>
        <w:t xml:space="preserve">  </w:t>
      </w:r>
    </w:p>
    <w:p w14:paraId="3382F96F" w14:textId="6860A153" w:rsidR="002217E9" w:rsidRDefault="0080116B" w:rsidP="00C60E89">
      <w:pPr>
        <w:jc w:val="both"/>
        <w:rPr>
          <w:rFonts w:ascii="Times New Roman" w:hAnsi="Times New Roman" w:cs="Times New Roman"/>
          <w:sz w:val="24"/>
          <w:szCs w:val="24"/>
          <w:lang w:val="en-US"/>
        </w:rPr>
      </w:pPr>
      <w:r>
        <w:rPr>
          <w:rFonts w:ascii="Times New Roman" w:hAnsi="Times New Roman" w:cs="Times New Roman"/>
          <w:sz w:val="24"/>
          <w:szCs w:val="24"/>
          <w:lang w:val="en-US"/>
        </w:rPr>
        <w:t>The result of m</w:t>
      </w:r>
      <w:r w:rsidR="00D70E62">
        <w:rPr>
          <w:rFonts w:ascii="Times New Roman" w:hAnsi="Times New Roman" w:cs="Times New Roman"/>
          <w:sz w:val="24"/>
          <w:szCs w:val="24"/>
          <w:lang w:val="en-US"/>
        </w:rPr>
        <w:t xml:space="preserve">ultivariate </w:t>
      </w:r>
      <w:r w:rsidR="00D70E62" w:rsidRPr="002235D5">
        <w:rPr>
          <w:rFonts w:ascii="Times New Roman" w:hAnsi="Times New Roman" w:cs="Times New Roman"/>
          <w:sz w:val="24"/>
          <w:szCs w:val="24"/>
          <w:lang w:val="en-US"/>
        </w:rPr>
        <w:t xml:space="preserve">analysis of ITN utilization with </w:t>
      </w:r>
      <w:r w:rsidR="00D70E62">
        <w:rPr>
          <w:rFonts w:ascii="Times New Roman" w:hAnsi="Times New Roman" w:cs="Times New Roman"/>
          <w:sz w:val="24"/>
          <w:szCs w:val="24"/>
          <w:lang w:val="en-US"/>
        </w:rPr>
        <w:t xml:space="preserve">selected </w:t>
      </w:r>
      <w:r w:rsidR="00D70E62" w:rsidRPr="002235D5">
        <w:rPr>
          <w:rFonts w:ascii="Times New Roman" w:hAnsi="Times New Roman" w:cs="Times New Roman"/>
          <w:sz w:val="24"/>
          <w:szCs w:val="24"/>
          <w:lang w:val="en-US"/>
        </w:rPr>
        <w:t>independ</w:t>
      </w:r>
      <w:r w:rsidR="00D70E62">
        <w:rPr>
          <w:rFonts w:ascii="Times New Roman" w:hAnsi="Times New Roman" w:cs="Times New Roman"/>
          <w:sz w:val="24"/>
          <w:szCs w:val="24"/>
          <w:lang w:val="en-US"/>
        </w:rPr>
        <w:t>e</w:t>
      </w:r>
      <w:r w:rsidR="00D70E62" w:rsidRPr="002235D5">
        <w:rPr>
          <w:rFonts w:ascii="Times New Roman" w:hAnsi="Times New Roman" w:cs="Times New Roman"/>
          <w:sz w:val="24"/>
          <w:szCs w:val="24"/>
          <w:lang w:val="en-US"/>
        </w:rPr>
        <w:t>nt</w:t>
      </w:r>
      <w:r w:rsidR="00D70E62">
        <w:rPr>
          <w:rFonts w:ascii="Times New Roman" w:hAnsi="Times New Roman" w:cs="Times New Roman"/>
          <w:sz w:val="24"/>
          <w:szCs w:val="24"/>
          <w:lang w:val="en-US"/>
        </w:rPr>
        <w:t xml:space="preserve"> </w:t>
      </w:r>
      <w:r w:rsidR="00D70E62" w:rsidRPr="002235D5">
        <w:rPr>
          <w:rFonts w:ascii="Times New Roman" w:hAnsi="Times New Roman" w:cs="Times New Roman"/>
          <w:sz w:val="24"/>
          <w:szCs w:val="24"/>
          <w:lang w:val="en-US"/>
        </w:rPr>
        <w:t>variables</w:t>
      </w:r>
      <w:r w:rsidR="00D70E62" w:rsidRPr="00D70E62">
        <w:rPr>
          <w:rFonts w:ascii="Times New Roman" w:hAnsi="Times New Roman" w:cs="Times New Roman"/>
          <w:sz w:val="24"/>
          <w:szCs w:val="24"/>
          <w:lang w:val="en-US"/>
        </w:rPr>
        <w:t xml:space="preserve"> </w:t>
      </w:r>
      <w:r w:rsidR="00D70E62">
        <w:rPr>
          <w:rFonts w:ascii="Times New Roman" w:hAnsi="Times New Roman" w:cs="Times New Roman"/>
          <w:sz w:val="24"/>
          <w:szCs w:val="24"/>
          <w:lang w:val="en-US"/>
        </w:rPr>
        <w:t xml:space="preserve">is presented in table 4. In </w:t>
      </w:r>
      <w:r w:rsidR="00D70E62" w:rsidRPr="00DC25CE">
        <w:rPr>
          <w:rFonts w:ascii="Times New Roman" w:hAnsi="Times New Roman" w:cs="Times New Roman"/>
          <w:noProof/>
          <w:sz w:val="24"/>
          <w:szCs w:val="24"/>
          <w:lang w:val="en-US"/>
        </w:rPr>
        <w:t>urban</w:t>
      </w:r>
      <w:r w:rsidR="00D70E62">
        <w:rPr>
          <w:rFonts w:ascii="Times New Roman" w:hAnsi="Times New Roman" w:cs="Times New Roman"/>
          <w:sz w:val="24"/>
          <w:szCs w:val="24"/>
          <w:lang w:val="en-US"/>
        </w:rPr>
        <w:t xml:space="preserve"> area, </w:t>
      </w:r>
      <w:r>
        <w:rPr>
          <w:rFonts w:ascii="Times New Roman" w:hAnsi="Times New Roman" w:cs="Times New Roman"/>
          <w:sz w:val="24"/>
          <w:szCs w:val="24"/>
          <w:lang w:val="en-US"/>
        </w:rPr>
        <w:t>Mother education level, R</w:t>
      </w:r>
      <w:r w:rsidR="00D70E62" w:rsidRPr="00D70E62">
        <w:rPr>
          <w:rFonts w:ascii="Times New Roman" w:hAnsi="Times New Roman" w:cs="Times New Roman"/>
          <w:sz w:val="24"/>
          <w:szCs w:val="24"/>
          <w:lang w:val="en-US"/>
        </w:rPr>
        <w:t xml:space="preserve">egion, and Number of defacto people in the household </w:t>
      </w:r>
      <w:r w:rsidR="00D70E62">
        <w:rPr>
          <w:rFonts w:ascii="Times New Roman" w:hAnsi="Times New Roman" w:cs="Times New Roman"/>
          <w:sz w:val="24"/>
          <w:szCs w:val="24"/>
          <w:lang w:val="en-US"/>
        </w:rPr>
        <w:t xml:space="preserve">were associated with </w:t>
      </w:r>
      <w:r w:rsidR="00D70E62" w:rsidRPr="002235D5">
        <w:rPr>
          <w:rFonts w:ascii="Times New Roman" w:hAnsi="Times New Roman" w:cs="Times New Roman"/>
          <w:sz w:val="24"/>
          <w:szCs w:val="24"/>
          <w:lang w:val="en-US"/>
        </w:rPr>
        <w:t>ITN utilization</w:t>
      </w:r>
      <w:r w:rsidR="00D70E62">
        <w:rPr>
          <w:rFonts w:ascii="Times New Roman" w:hAnsi="Times New Roman" w:cs="Times New Roman"/>
          <w:sz w:val="24"/>
          <w:szCs w:val="24"/>
          <w:lang w:val="en-US"/>
        </w:rPr>
        <w:t xml:space="preserve">. In </w:t>
      </w:r>
      <w:r w:rsidR="00D70E62" w:rsidRPr="00DC25CE">
        <w:rPr>
          <w:rFonts w:ascii="Times New Roman" w:hAnsi="Times New Roman" w:cs="Times New Roman"/>
          <w:noProof/>
          <w:sz w:val="24"/>
          <w:szCs w:val="24"/>
          <w:lang w:val="en-US"/>
        </w:rPr>
        <w:t>rural</w:t>
      </w:r>
      <w:r w:rsidR="00D70E62">
        <w:rPr>
          <w:rFonts w:ascii="Times New Roman" w:hAnsi="Times New Roman" w:cs="Times New Roman"/>
          <w:sz w:val="24"/>
          <w:szCs w:val="24"/>
          <w:lang w:val="en-US"/>
        </w:rPr>
        <w:t xml:space="preserve"> area, </w:t>
      </w:r>
      <w:r w:rsidR="00D70E62" w:rsidRPr="00C60E89">
        <w:rPr>
          <w:rFonts w:ascii="Times New Roman" w:hAnsi="Times New Roman" w:cs="Times New Roman"/>
          <w:sz w:val="24"/>
          <w:szCs w:val="24"/>
          <w:lang w:val="en-US"/>
        </w:rPr>
        <w:t>Wealth index</w:t>
      </w:r>
      <w:r w:rsidR="00C60E89" w:rsidRPr="00C60E89">
        <w:rPr>
          <w:rFonts w:ascii="Times New Roman" w:hAnsi="Times New Roman" w:cs="Times New Roman"/>
          <w:sz w:val="24"/>
          <w:szCs w:val="24"/>
          <w:lang w:val="en-US"/>
        </w:rPr>
        <w:t>,</w:t>
      </w:r>
      <w:r w:rsidR="00D70E62" w:rsidRPr="00C60E89">
        <w:rPr>
          <w:rFonts w:ascii="Times New Roman" w:hAnsi="Times New Roman" w:cs="Times New Roman"/>
          <w:sz w:val="24"/>
          <w:szCs w:val="24"/>
          <w:lang w:val="en-US"/>
        </w:rPr>
        <w:t xml:space="preserve"> and Number of defacto people in the household</w:t>
      </w:r>
      <w:r w:rsidR="00C60E89">
        <w:rPr>
          <w:rFonts w:ascii="Times New Roman" w:hAnsi="Times New Roman" w:cs="Times New Roman"/>
          <w:sz w:val="24"/>
          <w:szCs w:val="24"/>
          <w:lang w:val="en-US"/>
        </w:rPr>
        <w:t xml:space="preserve"> were associated with </w:t>
      </w:r>
      <w:r w:rsidR="00C60E89" w:rsidRPr="002235D5">
        <w:rPr>
          <w:rFonts w:ascii="Times New Roman" w:hAnsi="Times New Roman" w:cs="Times New Roman"/>
          <w:sz w:val="24"/>
          <w:szCs w:val="24"/>
          <w:lang w:val="en-US"/>
        </w:rPr>
        <w:t>ITN utilization</w:t>
      </w:r>
      <w:r w:rsidR="00C60E89">
        <w:rPr>
          <w:rFonts w:ascii="Times New Roman" w:hAnsi="Times New Roman" w:cs="Times New Roman"/>
          <w:sz w:val="24"/>
          <w:szCs w:val="24"/>
          <w:lang w:val="en-US"/>
        </w:rPr>
        <w:t xml:space="preserve">.  </w:t>
      </w:r>
    </w:p>
    <w:p w14:paraId="42A7E374" w14:textId="77777777" w:rsidR="0080116B" w:rsidRPr="00C60E89" w:rsidRDefault="0080116B" w:rsidP="00C60E89">
      <w:pPr>
        <w:jc w:val="both"/>
        <w:rPr>
          <w:rFonts w:ascii="Times New Roman" w:hAnsi="Times New Roman" w:cs="Times New Roman"/>
          <w:sz w:val="24"/>
          <w:szCs w:val="24"/>
          <w:lang w:val="en-US"/>
        </w:rPr>
      </w:pPr>
    </w:p>
    <w:p w14:paraId="3DCDA199" w14:textId="77777777" w:rsidR="00247840" w:rsidRPr="00D70E62" w:rsidRDefault="00247840">
      <w:pPr>
        <w:rPr>
          <w:rFonts w:ascii="Times New Roman" w:hAnsi="Times New Roman" w:cs="Times New Roman"/>
          <w:b/>
          <w:sz w:val="24"/>
          <w:szCs w:val="24"/>
          <w:lang w:val="en-US"/>
        </w:rPr>
      </w:pPr>
      <w:r w:rsidRPr="00D70E62">
        <w:rPr>
          <w:rFonts w:ascii="Times New Roman" w:hAnsi="Times New Roman" w:cs="Times New Roman"/>
          <w:b/>
          <w:sz w:val="24"/>
          <w:szCs w:val="24"/>
          <w:lang w:val="en-US"/>
        </w:rPr>
        <w:t>DISCUSSION</w:t>
      </w:r>
    </w:p>
    <w:p w14:paraId="14BD36DD" w14:textId="1F2E8F0E" w:rsidR="00CB26A5" w:rsidRPr="007E1DBD" w:rsidRDefault="00530DF3" w:rsidP="005B7931">
      <w:pPr>
        <w:spacing w:after="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L</w:t>
      </w:r>
      <w:r w:rsidRPr="00547F3B">
        <w:rPr>
          <w:rFonts w:ascii="Times New Roman" w:hAnsi="Times New Roman" w:cs="Times New Roman"/>
          <w:color w:val="000000"/>
          <w:sz w:val="24"/>
          <w:szCs w:val="24"/>
          <w:lang w:val="en-US"/>
        </w:rPr>
        <w:t xml:space="preserve">ong-lasting insecticidal nets </w:t>
      </w:r>
      <w:r>
        <w:rPr>
          <w:rFonts w:ascii="Times New Roman" w:hAnsi="Times New Roman" w:cs="Times New Roman"/>
          <w:color w:val="000000"/>
          <w:sz w:val="24"/>
          <w:szCs w:val="24"/>
          <w:lang w:val="en-US"/>
        </w:rPr>
        <w:t>(</w:t>
      </w:r>
      <w:r w:rsidRPr="00547F3B">
        <w:rPr>
          <w:rFonts w:ascii="Times New Roman" w:hAnsi="Times New Roman" w:cs="Times New Roman"/>
          <w:color w:val="000000"/>
          <w:sz w:val="24"/>
          <w:szCs w:val="24"/>
          <w:lang w:val="en-US"/>
        </w:rPr>
        <w:t>LLIN</w:t>
      </w:r>
      <w:r>
        <w:rPr>
          <w:rFonts w:ascii="Times New Roman" w:hAnsi="Times New Roman" w:cs="Times New Roman"/>
          <w:color w:val="000000"/>
          <w:sz w:val="24"/>
          <w:szCs w:val="24"/>
          <w:lang w:val="en-US"/>
        </w:rPr>
        <w:t xml:space="preserve">) possession </w:t>
      </w:r>
      <w:r w:rsidR="001A4561">
        <w:rPr>
          <w:rFonts w:ascii="Times New Roman" w:hAnsi="Times New Roman" w:cs="Times New Roman"/>
          <w:color w:val="000000"/>
          <w:sz w:val="24"/>
          <w:szCs w:val="24"/>
          <w:lang w:val="en-US"/>
        </w:rPr>
        <w:t xml:space="preserve">among children less than 5 years </w:t>
      </w:r>
      <w:r>
        <w:rPr>
          <w:rFonts w:ascii="Times New Roman" w:hAnsi="Times New Roman" w:cs="Times New Roman"/>
          <w:color w:val="000000"/>
          <w:sz w:val="24"/>
          <w:szCs w:val="24"/>
          <w:lang w:val="en-US"/>
        </w:rPr>
        <w:t xml:space="preserve">was higher in </w:t>
      </w:r>
      <w:r w:rsidRPr="00DC25CE">
        <w:rPr>
          <w:rFonts w:ascii="Times New Roman" w:hAnsi="Times New Roman" w:cs="Times New Roman"/>
          <w:noProof/>
          <w:color w:val="000000"/>
          <w:sz w:val="24"/>
          <w:szCs w:val="24"/>
          <w:lang w:val="en-US"/>
        </w:rPr>
        <w:t>rural</w:t>
      </w:r>
      <w:r>
        <w:rPr>
          <w:rFonts w:ascii="Times New Roman" w:hAnsi="Times New Roman" w:cs="Times New Roman"/>
          <w:color w:val="000000"/>
          <w:sz w:val="24"/>
          <w:szCs w:val="24"/>
          <w:lang w:val="en-US"/>
        </w:rPr>
        <w:t xml:space="preserve"> area (81%) compared to </w:t>
      </w:r>
      <w:r w:rsidRPr="00DC25CE">
        <w:rPr>
          <w:rFonts w:ascii="Times New Roman" w:hAnsi="Times New Roman" w:cs="Times New Roman"/>
          <w:noProof/>
          <w:color w:val="000000"/>
          <w:sz w:val="24"/>
          <w:szCs w:val="24"/>
          <w:lang w:val="en-US"/>
        </w:rPr>
        <w:t>urban</w:t>
      </w:r>
      <w:r>
        <w:rPr>
          <w:rFonts w:ascii="Times New Roman" w:hAnsi="Times New Roman" w:cs="Times New Roman"/>
          <w:color w:val="000000"/>
          <w:sz w:val="24"/>
          <w:szCs w:val="24"/>
          <w:lang w:val="en-US"/>
        </w:rPr>
        <w:t xml:space="preserve"> area (71%) in Côte d’Ivoire, in 2012. </w:t>
      </w:r>
      <w:r w:rsidRPr="00A52C83">
        <w:rPr>
          <w:rFonts w:ascii="Times New Roman" w:hAnsi="Times New Roman" w:cs="Times New Roman"/>
          <w:color w:val="000000"/>
          <w:sz w:val="24"/>
          <w:szCs w:val="24"/>
          <w:lang w:val="en-US"/>
        </w:rPr>
        <w:t xml:space="preserve">This situation could be explained by the </w:t>
      </w:r>
      <w:r w:rsidR="003B727B" w:rsidRPr="00A52C83">
        <w:rPr>
          <w:rFonts w:ascii="Times New Roman" w:hAnsi="Times New Roman" w:cs="Times New Roman"/>
          <w:color w:val="000000"/>
          <w:sz w:val="24"/>
          <w:szCs w:val="24"/>
          <w:lang w:val="en-US"/>
        </w:rPr>
        <w:t xml:space="preserve">fact that rural area </w:t>
      </w:r>
      <w:r w:rsidR="003B727B" w:rsidRPr="00DC25CE">
        <w:rPr>
          <w:rFonts w:ascii="Times New Roman" w:hAnsi="Times New Roman" w:cs="Times New Roman"/>
          <w:noProof/>
          <w:color w:val="000000"/>
          <w:sz w:val="24"/>
          <w:szCs w:val="24"/>
          <w:lang w:val="en-US"/>
        </w:rPr>
        <w:t>ha</w:t>
      </w:r>
      <w:r w:rsidR="00DC25CE">
        <w:rPr>
          <w:rFonts w:ascii="Times New Roman" w:hAnsi="Times New Roman" w:cs="Times New Roman"/>
          <w:noProof/>
          <w:color w:val="000000"/>
          <w:sz w:val="24"/>
          <w:szCs w:val="24"/>
          <w:lang w:val="en-US"/>
        </w:rPr>
        <w:t>s</w:t>
      </w:r>
      <w:r w:rsidR="003B727B" w:rsidRPr="00A52C83">
        <w:rPr>
          <w:rFonts w:ascii="Times New Roman" w:hAnsi="Times New Roman" w:cs="Times New Roman"/>
          <w:color w:val="000000"/>
          <w:sz w:val="24"/>
          <w:szCs w:val="24"/>
          <w:lang w:val="en-US"/>
        </w:rPr>
        <w:t xml:space="preserve"> been </w:t>
      </w:r>
      <w:r w:rsidR="00097F77" w:rsidRPr="00A52C83">
        <w:rPr>
          <w:rFonts w:ascii="Times New Roman" w:hAnsi="Times New Roman" w:cs="Times New Roman"/>
          <w:color w:val="000000"/>
          <w:sz w:val="24"/>
          <w:szCs w:val="24"/>
          <w:lang w:val="en-US"/>
        </w:rPr>
        <w:t xml:space="preserve">privileged for the ITN distribution. </w:t>
      </w:r>
      <w:r w:rsidR="006A46D8" w:rsidRPr="00A52C83">
        <w:rPr>
          <w:rFonts w:ascii="Times New Roman" w:hAnsi="Times New Roman" w:cs="Times New Roman"/>
          <w:color w:val="000000"/>
          <w:sz w:val="24"/>
          <w:szCs w:val="24"/>
          <w:lang w:val="en-US"/>
        </w:rPr>
        <w:t>In fact</w:t>
      </w:r>
      <w:r w:rsidR="00851B9A" w:rsidRPr="00A52C83">
        <w:rPr>
          <w:rFonts w:ascii="Times New Roman" w:hAnsi="Times New Roman" w:cs="Times New Roman"/>
          <w:color w:val="000000"/>
          <w:sz w:val="24"/>
          <w:szCs w:val="24"/>
          <w:lang w:val="en-US"/>
        </w:rPr>
        <w:t>,</w:t>
      </w:r>
      <w:r w:rsidR="00E33496">
        <w:rPr>
          <w:rFonts w:ascii="Times New Roman" w:hAnsi="Times New Roman" w:cs="Times New Roman"/>
          <w:color w:val="000000"/>
          <w:sz w:val="24"/>
          <w:szCs w:val="24"/>
          <w:lang w:val="en-US"/>
        </w:rPr>
        <w:t xml:space="preserve"> </w:t>
      </w:r>
      <w:r w:rsidR="00851B9A" w:rsidRPr="00A52C83">
        <w:rPr>
          <w:rFonts w:ascii="Times New Roman" w:hAnsi="Times New Roman" w:cs="Times New Roman"/>
          <w:color w:val="000000"/>
          <w:sz w:val="24"/>
          <w:szCs w:val="24"/>
          <w:lang w:val="en-US"/>
        </w:rPr>
        <w:t xml:space="preserve">the probability of malaria </w:t>
      </w:r>
      <w:r w:rsidR="00851B9A" w:rsidRPr="007E1DBD">
        <w:rPr>
          <w:rFonts w:ascii="Times New Roman" w:hAnsi="Times New Roman" w:cs="Times New Roman"/>
          <w:sz w:val="24"/>
          <w:szCs w:val="24"/>
          <w:lang w:val="en-US"/>
        </w:rPr>
        <w:t xml:space="preserve">transmission is higher in </w:t>
      </w:r>
      <w:r w:rsidR="00851B9A" w:rsidRPr="00DC25CE">
        <w:rPr>
          <w:rFonts w:ascii="Times New Roman" w:hAnsi="Times New Roman" w:cs="Times New Roman"/>
          <w:noProof/>
          <w:sz w:val="24"/>
          <w:szCs w:val="24"/>
          <w:lang w:val="en-US"/>
        </w:rPr>
        <w:t>rural</w:t>
      </w:r>
      <w:r w:rsidR="00851B9A" w:rsidRPr="007E1DBD">
        <w:rPr>
          <w:rFonts w:ascii="Times New Roman" w:hAnsi="Times New Roman" w:cs="Times New Roman"/>
          <w:sz w:val="24"/>
          <w:szCs w:val="24"/>
          <w:lang w:val="en-US"/>
        </w:rPr>
        <w:t xml:space="preserve"> area compared to </w:t>
      </w:r>
      <w:r w:rsidR="00851B9A" w:rsidRPr="00DC25CE">
        <w:rPr>
          <w:rFonts w:ascii="Times New Roman" w:hAnsi="Times New Roman" w:cs="Times New Roman"/>
          <w:noProof/>
          <w:sz w:val="24"/>
          <w:szCs w:val="24"/>
          <w:lang w:val="en-US"/>
        </w:rPr>
        <w:t>urban</w:t>
      </w:r>
      <w:r w:rsidR="00851B9A" w:rsidRPr="007E1DBD">
        <w:rPr>
          <w:rFonts w:ascii="Times New Roman" w:hAnsi="Times New Roman" w:cs="Times New Roman"/>
          <w:sz w:val="24"/>
          <w:szCs w:val="24"/>
          <w:lang w:val="en-US"/>
        </w:rPr>
        <w:t xml:space="preserve"> </w:t>
      </w:r>
      <w:r w:rsidR="00851B9A" w:rsidRPr="00DC25CE">
        <w:rPr>
          <w:rFonts w:ascii="Times New Roman" w:hAnsi="Times New Roman" w:cs="Times New Roman"/>
          <w:noProof/>
          <w:sz w:val="24"/>
          <w:szCs w:val="24"/>
          <w:lang w:val="en-US"/>
        </w:rPr>
        <w:t>area</w:t>
      </w:r>
      <w:r w:rsidR="00851B9A" w:rsidRPr="007E1DBD">
        <w:rPr>
          <w:rFonts w:ascii="Times New Roman" w:hAnsi="Times New Roman" w:cs="Times New Roman"/>
          <w:sz w:val="24"/>
          <w:szCs w:val="24"/>
          <w:lang w:val="en-US"/>
        </w:rPr>
        <w:t xml:space="preserve"> </w:t>
      </w:r>
      <w:r w:rsidR="00A52C83" w:rsidRPr="007E1DBD">
        <w:rPr>
          <w:rFonts w:ascii="Times New Roman" w:hAnsi="Times New Roman" w:cs="Times New Roman"/>
          <w:sz w:val="24"/>
          <w:szCs w:val="24"/>
          <w:lang w:val="en-US"/>
        </w:rPr>
        <w:t>for climatic and environmental reasons [</w:t>
      </w:r>
      <w:r w:rsidR="00D548FD">
        <w:rPr>
          <w:rFonts w:ascii="Times New Roman" w:hAnsi="Times New Roman" w:cs="Times New Roman"/>
          <w:sz w:val="24"/>
          <w:szCs w:val="24"/>
          <w:lang w:val="en-US"/>
        </w:rPr>
        <w:t>14</w:t>
      </w:r>
      <w:r w:rsidR="00A52C83" w:rsidRPr="007E1DBD">
        <w:rPr>
          <w:rFonts w:ascii="Times New Roman" w:hAnsi="Times New Roman" w:cs="Times New Roman"/>
          <w:sz w:val="24"/>
          <w:szCs w:val="24"/>
          <w:lang w:val="en-US"/>
        </w:rPr>
        <w:t xml:space="preserve">]. </w:t>
      </w:r>
      <w:r w:rsidR="00E33496" w:rsidRPr="007E1DBD">
        <w:rPr>
          <w:rFonts w:ascii="Times New Roman" w:hAnsi="Times New Roman" w:cs="Times New Roman"/>
          <w:sz w:val="24"/>
          <w:szCs w:val="24"/>
          <w:lang w:val="en-US"/>
        </w:rPr>
        <w:t xml:space="preserve">A study conducted in Sierra Leon, in 2011, also showed that insecticide-treated mosquito net ownership was greater in </w:t>
      </w:r>
      <w:r w:rsidR="00E33496" w:rsidRPr="00DC25CE">
        <w:rPr>
          <w:rFonts w:ascii="Times New Roman" w:hAnsi="Times New Roman" w:cs="Times New Roman"/>
          <w:noProof/>
          <w:sz w:val="24"/>
          <w:szCs w:val="24"/>
          <w:lang w:val="en-US"/>
        </w:rPr>
        <w:t>rural</w:t>
      </w:r>
      <w:r w:rsidR="00E33496" w:rsidRPr="007E1DBD">
        <w:rPr>
          <w:rFonts w:ascii="Times New Roman" w:hAnsi="Times New Roman" w:cs="Times New Roman"/>
          <w:sz w:val="24"/>
          <w:szCs w:val="24"/>
          <w:lang w:val="en-US"/>
        </w:rPr>
        <w:t xml:space="preserve"> area than in urban area</w:t>
      </w:r>
      <w:r w:rsidR="00E33496">
        <w:rPr>
          <w:rFonts w:ascii="Times New Roman" w:hAnsi="Times New Roman" w:cs="Times New Roman"/>
          <w:sz w:val="24"/>
          <w:szCs w:val="24"/>
          <w:lang w:val="en-US"/>
        </w:rPr>
        <w:t xml:space="preserve"> </w:t>
      </w:r>
      <w:r w:rsidR="00D548FD">
        <w:rPr>
          <w:rFonts w:ascii="Times New Roman" w:hAnsi="Times New Roman" w:cs="Times New Roman"/>
          <w:sz w:val="24"/>
          <w:szCs w:val="24"/>
          <w:lang w:val="en-US"/>
        </w:rPr>
        <w:t>[15</w:t>
      </w:r>
      <w:r w:rsidR="00E33496" w:rsidRPr="007E1DBD">
        <w:rPr>
          <w:rFonts w:ascii="Times New Roman" w:hAnsi="Times New Roman" w:cs="Times New Roman"/>
          <w:sz w:val="24"/>
          <w:szCs w:val="24"/>
          <w:lang w:val="en-US"/>
        </w:rPr>
        <w:t>]</w:t>
      </w:r>
      <w:r w:rsidR="00E33496">
        <w:rPr>
          <w:rFonts w:ascii="Times New Roman" w:hAnsi="Times New Roman" w:cs="Times New Roman"/>
          <w:sz w:val="24"/>
          <w:szCs w:val="24"/>
          <w:lang w:val="en-US"/>
        </w:rPr>
        <w:t xml:space="preserve">. </w:t>
      </w:r>
      <w:r w:rsidR="00E33496" w:rsidRPr="007E1DBD">
        <w:rPr>
          <w:rFonts w:ascii="Times New Roman" w:hAnsi="Times New Roman" w:cs="Times New Roman"/>
          <w:sz w:val="24"/>
          <w:szCs w:val="24"/>
          <w:lang w:val="en-US"/>
        </w:rPr>
        <w:t xml:space="preserve"> </w:t>
      </w:r>
      <w:r w:rsidR="00A52C83" w:rsidRPr="007E1DBD">
        <w:rPr>
          <w:rFonts w:ascii="Times New Roman" w:hAnsi="Times New Roman" w:cs="Times New Roman"/>
          <w:sz w:val="24"/>
          <w:szCs w:val="24"/>
          <w:lang w:val="en-US"/>
        </w:rPr>
        <w:t>Therefore, in a situation of LLIN distribution</w:t>
      </w:r>
      <w:r w:rsidR="00CD7F43" w:rsidRPr="007E1DBD">
        <w:rPr>
          <w:rFonts w:ascii="Times New Roman" w:hAnsi="Times New Roman" w:cs="Times New Roman"/>
          <w:sz w:val="24"/>
          <w:szCs w:val="24"/>
          <w:lang w:val="en-US"/>
        </w:rPr>
        <w:t>,</w:t>
      </w:r>
      <w:r w:rsidR="00A52C83" w:rsidRPr="007E1DBD">
        <w:rPr>
          <w:rFonts w:ascii="Times New Roman" w:hAnsi="Times New Roman" w:cs="Times New Roman"/>
          <w:sz w:val="24"/>
          <w:szCs w:val="24"/>
          <w:lang w:val="en-US"/>
        </w:rPr>
        <w:t xml:space="preserve"> </w:t>
      </w:r>
      <w:r w:rsidR="00CD7F43" w:rsidRPr="007E1DBD">
        <w:rPr>
          <w:rFonts w:ascii="Times New Roman" w:hAnsi="Times New Roman" w:cs="Times New Roman"/>
          <w:sz w:val="24"/>
          <w:szCs w:val="24"/>
          <w:lang w:val="en-US"/>
        </w:rPr>
        <w:t xml:space="preserve">it was logical to give priority to </w:t>
      </w:r>
      <w:r w:rsidR="00CD7F43" w:rsidRPr="00DC25CE">
        <w:rPr>
          <w:rFonts w:ascii="Times New Roman" w:hAnsi="Times New Roman" w:cs="Times New Roman"/>
          <w:noProof/>
          <w:sz w:val="24"/>
          <w:szCs w:val="24"/>
          <w:lang w:val="en-US"/>
        </w:rPr>
        <w:t>rural</w:t>
      </w:r>
      <w:r w:rsidR="00CD7F43" w:rsidRPr="007E1DBD">
        <w:rPr>
          <w:rFonts w:ascii="Times New Roman" w:hAnsi="Times New Roman" w:cs="Times New Roman"/>
          <w:sz w:val="24"/>
          <w:szCs w:val="24"/>
          <w:lang w:val="en-US"/>
        </w:rPr>
        <w:t xml:space="preserve"> area where LLIN distribution target populations (pregnant women, and children less than five years) were higher compared to urbane </w:t>
      </w:r>
      <w:r w:rsidR="00ED6D9B" w:rsidRPr="007E1DBD">
        <w:rPr>
          <w:rFonts w:ascii="Times New Roman" w:hAnsi="Times New Roman" w:cs="Times New Roman"/>
          <w:sz w:val="24"/>
          <w:szCs w:val="24"/>
          <w:lang w:val="en-US"/>
        </w:rPr>
        <w:t>populations [</w:t>
      </w:r>
      <w:r w:rsidR="00D548FD">
        <w:rPr>
          <w:rFonts w:ascii="Times New Roman" w:hAnsi="Times New Roman" w:cs="Times New Roman"/>
          <w:sz w:val="24"/>
          <w:szCs w:val="24"/>
          <w:lang w:val="en-US"/>
        </w:rPr>
        <w:t>13</w:t>
      </w:r>
      <w:r w:rsidR="00ED6D9B" w:rsidRPr="007E1DBD">
        <w:rPr>
          <w:rFonts w:ascii="Times New Roman" w:hAnsi="Times New Roman" w:cs="Times New Roman"/>
          <w:sz w:val="24"/>
          <w:szCs w:val="24"/>
          <w:lang w:val="en-US"/>
        </w:rPr>
        <w:t>].</w:t>
      </w:r>
      <w:r w:rsidR="0080116B" w:rsidRPr="007E1DBD">
        <w:rPr>
          <w:rFonts w:ascii="Times New Roman" w:hAnsi="Times New Roman" w:cs="Times New Roman"/>
          <w:sz w:val="24"/>
          <w:szCs w:val="24"/>
          <w:lang w:val="en-US"/>
        </w:rPr>
        <w:t xml:space="preserve"> </w:t>
      </w:r>
      <w:r w:rsidR="00DC25CE">
        <w:rPr>
          <w:rFonts w:ascii="Times New Roman" w:hAnsi="Times New Roman" w:cs="Times New Roman"/>
          <w:sz w:val="24"/>
          <w:szCs w:val="24"/>
          <w:lang w:val="en-US"/>
        </w:rPr>
        <w:t xml:space="preserve"> </w:t>
      </w:r>
    </w:p>
    <w:p w14:paraId="39EE6C51" w14:textId="77777777" w:rsidR="00D728A5" w:rsidRPr="007E1DBD" w:rsidRDefault="00D728A5" w:rsidP="00E33496">
      <w:pPr>
        <w:spacing w:after="0"/>
        <w:jc w:val="both"/>
        <w:rPr>
          <w:rFonts w:ascii="Times New Roman" w:hAnsi="Times New Roman" w:cs="Times New Roman"/>
          <w:b/>
          <w:sz w:val="24"/>
          <w:szCs w:val="24"/>
          <w:lang w:val="en-US"/>
        </w:rPr>
      </w:pPr>
    </w:p>
    <w:p w14:paraId="0ABE2377" w14:textId="60687DFE" w:rsidR="005B7931" w:rsidRPr="007E1DBD" w:rsidRDefault="000A6294" w:rsidP="001A0BFB">
      <w:pPr>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lastRenderedPageBreak/>
        <w:t xml:space="preserve">LLIN use </w:t>
      </w:r>
      <w:r w:rsidR="00C9443C" w:rsidRPr="007E1DBD">
        <w:rPr>
          <w:rFonts w:ascii="Times New Roman" w:hAnsi="Times New Roman" w:cs="Times New Roman"/>
          <w:sz w:val="24"/>
          <w:szCs w:val="24"/>
          <w:lang w:val="en-US"/>
        </w:rPr>
        <w:t xml:space="preserve">among children less than 5 years </w:t>
      </w:r>
      <w:r w:rsidRPr="007E1DBD">
        <w:rPr>
          <w:rFonts w:ascii="Times New Roman" w:hAnsi="Times New Roman" w:cs="Times New Roman"/>
          <w:sz w:val="24"/>
          <w:szCs w:val="24"/>
          <w:lang w:val="en-US"/>
        </w:rPr>
        <w:t>was</w:t>
      </w:r>
      <w:r w:rsidR="00192024">
        <w:rPr>
          <w:rFonts w:ascii="Times New Roman" w:hAnsi="Times New Roman" w:cs="Times New Roman"/>
          <w:sz w:val="24"/>
          <w:szCs w:val="24"/>
          <w:lang w:val="en-US"/>
        </w:rPr>
        <w:t xml:space="preserve"> </w:t>
      </w:r>
      <w:r w:rsidR="00192024" w:rsidRPr="007E1DBD">
        <w:rPr>
          <w:rFonts w:ascii="Times New Roman" w:hAnsi="Times New Roman" w:cs="Times New Roman"/>
          <w:sz w:val="24"/>
          <w:szCs w:val="24"/>
          <w:lang w:val="en-US"/>
        </w:rPr>
        <w:t>32.28%</w:t>
      </w:r>
      <w:r w:rsidRPr="007E1DBD">
        <w:rPr>
          <w:rFonts w:ascii="Times New Roman" w:hAnsi="Times New Roman" w:cs="Times New Roman"/>
          <w:sz w:val="24"/>
          <w:szCs w:val="24"/>
          <w:lang w:val="en-US"/>
        </w:rPr>
        <w:t xml:space="preserve"> </w:t>
      </w:r>
      <w:r w:rsidRPr="00DC25CE">
        <w:rPr>
          <w:rFonts w:ascii="Times New Roman" w:hAnsi="Times New Roman" w:cs="Times New Roman"/>
          <w:noProof/>
          <w:sz w:val="24"/>
          <w:szCs w:val="24"/>
          <w:lang w:val="en-US"/>
        </w:rPr>
        <w:t>in</w:t>
      </w:r>
      <w:r w:rsidRPr="007E1DBD">
        <w:rPr>
          <w:rFonts w:ascii="Times New Roman" w:hAnsi="Times New Roman" w:cs="Times New Roman"/>
          <w:sz w:val="24"/>
          <w:szCs w:val="24"/>
          <w:lang w:val="en-US"/>
        </w:rPr>
        <w:t xml:space="preserve"> </w:t>
      </w:r>
      <w:r w:rsidRPr="00DC25CE">
        <w:rPr>
          <w:rFonts w:ascii="Times New Roman" w:hAnsi="Times New Roman" w:cs="Times New Roman"/>
          <w:noProof/>
          <w:sz w:val="24"/>
          <w:szCs w:val="24"/>
          <w:lang w:val="en-US"/>
        </w:rPr>
        <w:t>urban</w:t>
      </w:r>
      <w:r w:rsidRPr="007E1DBD">
        <w:rPr>
          <w:rFonts w:ascii="Times New Roman" w:hAnsi="Times New Roman" w:cs="Times New Roman"/>
          <w:sz w:val="24"/>
          <w:szCs w:val="24"/>
          <w:lang w:val="en-US"/>
        </w:rPr>
        <w:t xml:space="preserve"> area </w:t>
      </w:r>
      <w:r w:rsidR="00192024">
        <w:rPr>
          <w:rFonts w:ascii="Times New Roman" w:hAnsi="Times New Roman" w:cs="Times New Roman"/>
          <w:sz w:val="24"/>
          <w:szCs w:val="24"/>
          <w:lang w:val="en-US"/>
        </w:rPr>
        <w:t>and</w:t>
      </w:r>
      <w:r w:rsidRPr="007E1DBD">
        <w:rPr>
          <w:rFonts w:ascii="Times New Roman" w:hAnsi="Times New Roman" w:cs="Times New Roman"/>
          <w:sz w:val="24"/>
          <w:szCs w:val="24"/>
          <w:lang w:val="en-US"/>
        </w:rPr>
        <w:t xml:space="preserve"> </w:t>
      </w:r>
      <w:r w:rsidR="00192024" w:rsidRPr="007E1DBD">
        <w:rPr>
          <w:rFonts w:ascii="Times New Roman" w:hAnsi="Times New Roman" w:cs="Times New Roman"/>
          <w:sz w:val="24"/>
          <w:szCs w:val="24"/>
          <w:lang w:val="en-US"/>
        </w:rPr>
        <w:t>40.18%</w:t>
      </w:r>
      <w:r w:rsidR="00192024">
        <w:rPr>
          <w:rFonts w:ascii="Times New Roman" w:hAnsi="Times New Roman" w:cs="Times New Roman"/>
          <w:sz w:val="24"/>
          <w:szCs w:val="24"/>
          <w:lang w:val="en-US"/>
        </w:rPr>
        <w:t xml:space="preserve"> </w:t>
      </w:r>
      <w:r w:rsidRPr="007E1DBD">
        <w:rPr>
          <w:rFonts w:ascii="Times New Roman" w:hAnsi="Times New Roman" w:cs="Times New Roman"/>
          <w:sz w:val="24"/>
          <w:szCs w:val="24"/>
          <w:lang w:val="en-US"/>
        </w:rPr>
        <w:t>in rural area.</w:t>
      </w:r>
      <w:r w:rsidR="00C9443C" w:rsidRPr="007E1DBD">
        <w:rPr>
          <w:rFonts w:ascii="Times New Roman" w:hAnsi="Times New Roman" w:cs="Times New Roman"/>
          <w:sz w:val="24"/>
          <w:szCs w:val="24"/>
          <w:lang w:val="en-US"/>
        </w:rPr>
        <w:t xml:space="preserve"> </w:t>
      </w:r>
      <w:r w:rsidR="001A0BFB" w:rsidRPr="007E1DBD">
        <w:rPr>
          <w:rFonts w:ascii="Times New Roman" w:hAnsi="Times New Roman" w:cs="Times New Roman"/>
          <w:sz w:val="24"/>
          <w:szCs w:val="24"/>
          <w:lang w:val="en-US"/>
        </w:rPr>
        <w:t>This situation could be explained by many reasons. First</w:t>
      </w:r>
      <w:r w:rsidR="005A6FAC" w:rsidRPr="007E1DBD">
        <w:rPr>
          <w:rFonts w:ascii="Times New Roman" w:hAnsi="Times New Roman" w:cs="Times New Roman"/>
          <w:sz w:val="24"/>
          <w:szCs w:val="24"/>
          <w:lang w:val="en-US"/>
        </w:rPr>
        <w:t>ly</w:t>
      </w:r>
      <w:r w:rsidR="001A0BFB" w:rsidRPr="007E1DBD">
        <w:rPr>
          <w:rFonts w:ascii="Times New Roman" w:hAnsi="Times New Roman" w:cs="Times New Roman"/>
          <w:sz w:val="24"/>
          <w:szCs w:val="24"/>
          <w:lang w:val="en-US"/>
        </w:rPr>
        <w:t xml:space="preserve">, </w:t>
      </w:r>
      <w:r w:rsidR="00DC25CE">
        <w:rPr>
          <w:rFonts w:ascii="Times New Roman" w:hAnsi="Times New Roman" w:cs="Times New Roman"/>
          <w:sz w:val="24"/>
          <w:szCs w:val="24"/>
          <w:lang w:val="en-US"/>
        </w:rPr>
        <w:t xml:space="preserve">the </w:t>
      </w:r>
      <w:r w:rsidR="001A0BFB" w:rsidRPr="00DC25CE">
        <w:rPr>
          <w:rFonts w:ascii="Times New Roman" w:hAnsi="Times New Roman" w:cs="Times New Roman"/>
          <w:noProof/>
          <w:sz w:val="24"/>
          <w:szCs w:val="24"/>
          <w:lang w:val="en-US"/>
        </w:rPr>
        <w:t>population</w:t>
      </w:r>
      <w:r w:rsidR="001A0BFB" w:rsidRPr="007E1DBD">
        <w:rPr>
          <w:rFonts w:ascii="Times New Roman" w:hAnsi="Times New Roman" w:cs="Times New Roman"/>
          <w:sz w:val="24"/>
          <w:szCs w:val="24"/>
          <w:lang w:val="en-US"/>
        </w:rPr>
        <w:t xml:space="preserve"> in </w:t>
      </w:r>
      <w:r w:rsidR="001A0BFB" w:rsidRPr="00DC25CE">
        <w:rPr>
          <w:rFonts w:ascii="Times New Roman" w:hAnsi="Times New Roman" w:cs="Times New Roman"/>
          <w:noProof/>
          <w:sz w:val="24"/>
          <w:szCs w:val="24"/>
          <w:lang w:val="en-US"/>
        </w:rPr>
        <w:t>rural</w:t>
      </w:r>
      <w:r w:rsidR="001A0BFB" w:rsidRPr="007E1DBD">
        <w:rPr>
          <w:rFonts w:ascii="Times New Roman" w:hAnsi="Times New Roman" w:cs="Times New Roman"/>
          <w:sz w:val="24"/>
          <w:szCs w:val="24"/>
          <w:lang w:val="en-US"/>
        </w:rPr>
        <w:t xml:space="preserve"> area could be more </w:t>
      </w:r>
      <w:r w:rsidR="001A0BFB" w:rsidRPr="00DC25CE">
        <w:rPr>
          <w:rFonts w:ascii="Times New Roman" w:hAnsi="Times New Roman" w:cs="Times New Roman"/>
          <w:noProof/>
          <w:sz w:val="24"/>
          <w:szCs w:val="24"/>
          <w:lang w:val="en-US"/>
        </w:rPr>
        <w:t>incline</w:t>
      </w:r>
      <w:r w:rsidR="001A0BFB" w:rsidRPr="007E1DBD">
        <w:rPr>
          <w:rFonts w:ascii="Times New Roman" w:hAnsi="Times New Roman" w:cs="Times New Roman"/>
          <w:sz w:val="24"/>
          <w:szCs w:val="24"/>
          <w:lang w:val="en-US"/>
        </w:rPr>
        <w:t xml:space="preserve"> to comply with </w:t>
      </w:r>
      <w:r w:rsidR="001A0BFB" w:rsidRPr="00DC25CE">
        <w:rPr>
          <w:rFonts w:ascii="Times New Roman" w:hAnsi="Times New Roman" w:cs="Times New Roman"/>
          <w:noProof/>
          <w:sz w:val="24"/>
          <w:szCs w:val="24"/>
          <w:lang w:val="en-US"/>
        </w:rPr>
        <w:t>healthcare</w:t>
      </w:r>
      <w:r w:rsidR="001A0BFB" w:rsidRPr="007E1DBD">
        <w:rPr>
          <w:rFonts w:ascii="Times New Roman" w:hAnsi="Times New Roman" w:cs="Times New Roman"/>
          <w:sz w:val="24"/>
          <w:szCs w:val="24"/>
          <w:lang w:val="en-US"/>
        </w:rPr>
        <w:t xml:space="preserve"> workers advice about malaria prevention</w:t>
      </w:r>
      <w:r w:rsidR="005A6FAC" w:rsidRPr="007E1DBD">
        <w:rPr>
          <w:rFonts w:ascii="Times New Roman" w:hAnsi="Times New Roman" w:cs="Times New Roman"/>
          <w:sz w:val="24"/>
          <w:szCs w:val="24"/>
          <w:lang w:val="en-US"/>
        </w:rPr>
        <w:t xml:space="preserve">. The majority of people living in </w:t>
      </w:r>
      <w:r w:rsidR="005A6FAC" w:rsidRPr="00DC25CE">
        <w:rPr>
          <w:rFonts w:ascii="Times New Roman" w:hAnsi="Times New Roman" w:cs="Times New Roman"/>
          <w:noProof/>
          <w:sz w:val="24"/>
          <w:szCs w:val="24"/>
          <w:lang w:val="en-US"/>
        </w:rPr>
        <w:t>rural</w:t>
      </w:r>
      <w:r w:rsidR="005A6FAC" w:rsidRPr="007E1DBD">
        <w:rPr>
          <w:rFonts w:ascii="Times New Roman" w:hAnsi="Times New Roman" w:cs="Times New Roman"/>
          <w:sz w:val="24"/>
          <w:szCs w:val="24"/>
          <w:lang w:val="en-US"/>
        </w:rPr>
        <w:t xml:space="preserve"> area having a low education level (no education or primary)</w:t>
      </w:r>
      <w:r w:rsidR="00C63578" w:rsidRPr="007E1DBD">
        <w:rPr>
          <w:rFonts w:ascii="Times New Roman" w:hAnsi="Times New Roman" w:cs="Times New Roman"/>
          <w:sz w:val="24"/>
          <w:szCs w:val="24"/>
          <w:lang w:val="en-US"/>
        </w:rPr>
        <w:t xml:space="preserve"> </w:t>
      </w:r>
      <w:r w:rsidR="00D548FD">
        <w:rPr>
          <w:rFonts w:ascii="Times New Roman" w:hAnsi="Times New Roman" w:cs="Times New Roman"/>
          <w:sz w:val="24"/>
          <w:szCs w:val="24"/>
          <w:lang w:val="en-US"/>
        </w:rPr>
        <w:t>[12, 13</w:t>
      </w:r>
      <w:r w:rsidR="00C63578" w:rsidRPr="007E1DBD">
        <w:rPr>
          <w:rFonts w:ascii="Times New Roman" w:hAnsi="Times New Roman" w:cs="Times New Roman"/>
          <w:sz w:val="24"/>
          <w:szCs w:val="24"/>
          <w:lang w:val="en-US"/>
        </w:rPr>
        <w:t>]</w:t>
      </w:r>
      <w:r w:rsidR="005A6FAC" w:rsidRPr="007E1DBD">
        <w:rPr>
          <w:rFonts w:ascii="Times New Roman" w:hAnsi="Times New Roman" w:cs="Times New Roman"/>
          <w:sz w:val="24"/>
          <w:szCs w:val="24"/>
          <w:lang w:val="en-US"/>
        </w:rPr>
        <w:t xml:space="preserve">, they </w:t>
      </w:r>
      <w:r w:rsidR="007F3E0B" w:rsidRPr="007E1DBD">
        <w:rPr>
          <w:rFonts w:ascii="Times New Roman" w:hAnsi="Times New Roman" w:cs="Times New Roman"/>
          <w:sz w:val="24"/>
          <w:szCs w:val="24"/>
          <w:lang w:val="en-US"/>
        </w:rPr>
        <w:t xml:space="preserve">may </w:t>
      </w:r>
      <w:r w:rsidR="005A6FAC" w:rsidRPr="007E1DBD">
        <w:rPr>
          <w:rFonts w:ascii="Times New Roman" w:hAnsi="Times New Roman" w:cs="Times New Roman"/>
          <w:sz w:val="24"/>
          <w:szCs w:val="24"/>
          <w:lang w:val="en-US"/>
        </w:rPr>
        <w:t xml:space="preserve">strongly believe in health care workers. </w:t>
      </w:r>
      <w:r w:rsidR="00C63578" w:rsidRPr="007E1DBD">
        <w:rPr>
          <w:rFonts w:ascii="Times New Roman" w:hAnsi="Times New Roman" w:cs="Times New Roman"/>
          <w:sz w:val="24"/>
          <w:szCs w:val="24"/>
          <w:lang w:val="en-US"/>
        </w:rPr>
        <w:t xml:space="preserve">Secondly, people in </w:t>
      </w:r>
      <w:r w:rsidR="00DC25CE">
        <w:rPr>
          <w:rFonts w:ascii="Times New Roman" w:hAnsi="Times New Roman" w:cs="Times New Roman"/>
          <w:sz w:val="24"/>
          <w:szCs w:val="24"/>
          <w:lang w:val="en-US"/>
        </w:rPr>
        <w:t xml:space="preserve">a </w:t>
      </w:r>
      <w:r w:rsidR="00C63578" w:rsidRPr="00DC25CE">
        <w:rPr>
          <w:rFonts w:ascii="Times New Roman" w:hAnsi="Times New Roman" w:cs="Times New Roman"/>
          <w:noProof/>
          <w:sz w:val="24"/>
          <w:szCs w:val="24"/>
          <w:lang w:val="en-US"/>
        </w:rPr>
        <w:t>rural</w:t>
      </w:r>
      <w:r w:rsidR="00C63578" w:rsidRPr="007E1DBD">
        <w:rPr>
          <w:rFonts w:ascii="Times New Roman" w:hAnsi="Times New Roman" w:cs="Times New Roman"/>
          <w:sz w:val="24"/>
          <w:szCs w:val="24"/>
          <w:lang w:val="en-US"/>
        </w:rPr>
        <w:t xml:space="preserve"> setting could fear expenses related to medical treatment. </w:t>
      </w:r>
      <w:r w:rsidR="000738AE" w:rsidRPr="007E1DBD">
        <w:rPr>
          <w:rFonts w:ascii="Times New Roman" w:hAnsi="Times New Roman" w:cs="Times New Roman"/>
          <w:sz w:val="24"/>
          <w:szCs w:val="24"/>
          <w:lang w:val="en-US"/>
        </w:rPr>
        <w:t xml:space="preserve">Most of </w:t>
      </w:r>
      <w:r w:rsidR="00DC25CE">
        <w:rPr>
          <w:rFonts w:ascii="Times New Roman" w:hAnsi="Times New Roman" w:cs="Times New Roman"/>
          <w:sz w:val="24"/>
          <w:szCs w:val="24"/>
          <w:lang w:val="en-US"/>
        </w:rPr>
        <w:t xml:space="preserve">the </w:t>
      </w:r>
      <w:r w:rsidR="000738AE" w:rsidRPr="00DC25CE">
        <w:rPr>
          <w:rFonts w:ascii="Times New Roman" w:hAnsi="Times New Roman" w:cs="Times New Roman"/>
          <w:noProof/>
          <w:sz w:val="24"/>
          <w:szCs w:val="24"/>
          <w:lang w:val="en-US"/>
        </w:rPr>
        <w:t>people</w:t>
      </w:r>
      <w:r w:rsidR="000738AE" w:rsidRPr="007E1DBD">
        <w:rPr>
          <w:rFonts w:ascii="Times New Roman" w:hAnsi="Times New Roman" w:cs="Times New Roman"/>
          <w:sz w:val="24"/>
          <w:szCs w:val="24"/>
          <w:lang w:val="en-US"/>
        </w:rPr>
        <w:t xml:space="preserve"> living in </w:t>
      </w:r>
      <w:r w:rsidR="00192024">
        <w:rPr>
          <w:rFonts w:ascii="Times New Roman" w:hAnsi="Times New Roman" w:cs="Times New Roman"/>
          <w:sz w:val="24"/>
          <w:szCs w:val="24"/>
          <w:lang w:val="en-US"/>
        </w:rPr>
        <w:t xml:space="preserve">a </w:t>
      </w:r>
      <w:r w:rsidR="000738AE" w:rsidRPr="00DC25CE">
        <w:rPr>
          <w:rFonts w:ascii="Times New Roman" w:hAnsi="Times New Roman" w:cs="Times New Roman"/>
          <w:noProof/>
          <w:sz w:val="24"/>
          <w:szCs w:val="24"/>
          <w:lang w:val="en-US"/>
        </w:rPr>
        <w:t>rural</w:t>
      </w:r>
      <w:r w:rsidR="000738AE" w:rsidRPr="007E1DBD">
        <w:rPr>
          <w:rFonts w:ascii="Times New Roman" w:hAnsi="Times New Roman" w:cs="Times New Roman"/>
          <w:sz w:val="24"/>
          <w:szCs w:val="24"/>
          <w:lang w:val="en-US"/>
        </w:rPr>
        <w:t xml:space="preserve"> area </w:t>
      </w:r>
      <w:r w:rsidR="000738AE" w:rsidRPr="00DC25CE">
        <w:rPr>
          <w:rFonts w:ascii="Times New Roman" w:hAnsi="Times New Roman" w:cs="Times New Roman"/>
          <w:noProof/>
          <w:sz w:val="24"/>
          <w:szCs w:val="24"/>
          <w:lang w:val="en-US"/>
        </w:rPr>
        <w:t>being</w:t>
      </w:r>
      <w:r w:rsidR="00D548FD">
        <w:rPr>
          <w:rFonts w:ascii="Times New Roman" w:hAnsi="Times New Roman" w:cs="Times New Roman"/>
          <w:sz w:val="24"/>
          <w:szCs w:val="24"/>
          <w:lang w:val="en-US"/>
        </w:rPr>
        <w:t xml:space="preserve"> poor [12, 13</w:t>
      </w:r>
      <w:r w:rsidR="000738AE" w:rsidRPr="007E1DBD">
        <w:rPr>
          <w:rFonts w:ascii="Times New Roman" w:hAnsi="Times New Roman" w:cs="Times New Roman"/>
          <w:sz w:val="24"/>
          <w:szCs w:val="24"/>
          <w:lang w:val="en-US"/>
        </w:rPr>
        <w:t xml:space="preserve">], they could be more </w:t>
      </w:r>
      <w:r w:rsidR="000738AE" w:rsidRPr="00DC25CE">
        <w:rPr>
          <w:rFonts w:ascii="Times New Roman" w:hAnsi="Times New Roman" w:cs="Times New Roman"/>
          <w:noProof/>
          <w:sz w:val="24"/>
          <w:szCs w:val="24"/>
          <w:lang w:val="en-US"/>
        </w:rPr>
        <w:t>incline</w:t>
      </w:r>
      <w:r w:rsidR="000738AE" w:rsidRPr="007E1DBD">
        <w:rPr>
          <w:rFonts w:ascii="Times New Roman" w:hAnsi="Times New Roman" w:cs="Times New Roman"/>
          <w:sz w:val="24"/>
          <w:szCs w:val="24"/>
          <w:lang w:val="en-US"/>
        </w:rPr>
        <w:t xml:space="preserve"> to use LLIN to </w:t>
      </w:r>
      <w:r w:rsidR="00226D79" w:rsidRPr="007E1DBD">
        <w:rPr>
          <w:rFonts w:ascii="Times New Roman" w:hAnsi="Times New Roman" w:cs="Times New Roman"/>
          <w:sz w:val="24"/>
          <w:szCs w:val="24"/>
          <w:lang w:val="en-US"/>
        </w:rPr>
        <w:t xml:space="preserve">prevent </w:t>
      </w:r>
      <w:r w:rsidR="005B7931" w:rsidRPr="007E1DBD">
        <w:rPr>
          <w:rFonts w:ascii="Times New Roman" w:hAnsi="Times New Roman" w:cs="Times New Roman"/>
          <w:sz w:val="24"/>
          <w:szCs w:val="24"/>
          <w:lang w:val="en-US"/>
        </w:rPr>
        <w:t xml:space="preserve">malaria </w:t>
      </w:r>
      <w:r w:rsidR="00226D79" w:rsidRPr="007E1DBD">
        <w:rPr>
          <w:rFonts w:ascii="Times New Roman" w:hAnsi="Times New Roman" w:cs="Times New Roman"/>
          <w:sz w:val="24"/>
          <w:szCs w:val="24"/>
          <w:lang w:val="en-US"/>
        </w:rPr>
        <w:t xml:space="preserve">among </w:t>
      </w:r>
      <w:r w:rsidR="005B7931" w:rsidRPr="007E1DBD">
        <w:rPr>
          <w:rFonts w:ascii="Times New Roman" w:hAnsi="Times New Roman" w:cs="Times New Roman"/>
          <w:sz w:val="24"/>
          <w:szCs w:val="24"/>
          <w:lang w:val="en-US"/>
        </w:rPr>
        <w:t xml:space="preserve">children less than 5 years and, therefore, prevent malaria treatment-related expenses. </w:t>
      </w:r>
      <w:r w:rsidR="0054112C" w:rsidRPr="007E1DBD">
        <w:rPr>
          <w:rFonts w:ascii="Times New Roman" w:hAnsi="Times New Roman" w:cs="Times New Roman"/>
          <w:sz w:val="24"/>
          <w:szCs w:val="24"/>
          <w:lang w:val="en-US"/>
        </w:rPr>
        <w:t xml:space="preserve">Thirdly, the predominance of </w:t>
      </w:r>
      <w:r w:rsidR="00DC25CE">
        <w:rPr>
          <w:rFonts w:ascii="Times New Roman" w:hAnsi="Times New Roman" w:cs="Times New Roman"/>
          <w:sz w:val="24"/>
          <w:szCs w:val="24"/>
          <w:lang w:val="en-US"/>
        </w:rPr>
        <w:t xml:space="preserve">the </w:t>
      </w:r>
      <w:r w:rsidR="0054112C" w:rsidRPr="00DC25CE">
        <w:rPr>
          <w:rFonts w:ascii="Times New Roman" w:hAnsi="Times New Roman" w:cs="Times New Roman"/>
          <w:noProof/>
          <w:sz w:val="24"/>
          <w:szCs w:val="24"/>
          <w:lang w:val="en-US"/>
        </w:rPr>
        <w:t>malaria</w:t>
      </w:r>
      <w:r w:rsidR="0054112C" w:rsidRPr="007E1DBD">
        <w:rPr>
          <w:rFonts w:ascii="Times New Roman" w:hAnsi="Times New Roman" w:cs="Times New Roman"/>
          <w:sz w:val="24"/>
          <w:szCs w:val="24"/>
          <w:lang w:val="en-US"/>
        </w:rPr>
        <w:t xml:space="preserve"> vector. Mosquitoes of the </w:t>
      </w:r>
      <w:r w:rsidR="0054112C" w:rsidRPr="007E1DBD">
        <w:rPr>
          <w:rFonts w:ascii="Times New Roman" w:hAnsi="Times New Roman" w:cs="Times New Roman"/>
          <w:i/>
          <w:iCs/>
          <w:sz w:val="24"/>
          <w:szCs w:val="24"/>
          <w:lang w:val="en-US"/>
        </w:rPr>
        <w:t xml:space="preserve">Anopheles </w:t>
      </w:r>
      <w:r w:rsidR="0054112C" w:rsidRPr="007E1DBD">
        <w:rPr>
          <w:rFonts w:ascii="Times New Roman" w:hAnsi="Times New Roman" w:cs="Times New Roman"/>
          <w:sz w:val="24"/>
          <w:szCs w:val="24"/>
          <w:lang w:val="en-US"/>
        </w:rPr>
        <w:t xml:space="preserve">genus are more prevalent in </w:t>
      </w:r>
      <w:r w:rsidR="00DC25CE">
        <w:rPr>
          <w:rFonts w:ascii="Times New Roman" w:hAnsi="Times New Roman" w:cs="Times New Roman"/>
          <w:sz w:val="24"/>
          <w:szCs w:val="24"/>
          <w:lang w:val="en-US"/>
        </w:rPr>
        <w:t xml:space="preserve">a </w:t>
      </w:r>
      <w:r w:rsidR="0054112C" w:rsidRPr="00DC25CE">
        <w:rPr>
          <w:rFonts w:ascii="Times New Roman" w:hAnsi="Times New Roman" w:cs="Times New Roman"/>
          <w:noProof/>
          <w:sz w:val="24"/>
          <w:szCs w:val="24"/>
          <w:lang w:val="en-US"/>
        </w:rPr>
        <w:t>rural</w:t>
      </w:r>
      <w:r w:rsidR="0054112C" w:rsidRPr="007E1DBD">
        <w:rPr>
          <w:rFonts w:ascii="Times New Roman" w:hAnsi="Times New Roman" w:cs="Times New Roman"/>
          <w:sz w:val="24"/>
          <w:szCs w:val="24"/>
          <w:lang w:val="en-US"/>
        </w:rPr>
        <w:t xml:space="preserve"> area compared to </w:t>
      </w:r>
      <w:r w:rsidR="00DC25CE">
        <w:rPr>
          <w:rFonts w:ascii="Times New Roman" w:hAnsi="Times New Roman" w:cs="Times New Roman"/>
          <w:sz w:val="24"/>
          <w:szCs w:val="24"/>
          <w:lang w:val="en-US"/>
        </w:rPr>
        <w:t xml:space="preserve">the </w:t>
      </w:r>
      <w:r w:rsidR="0054112C" w:rsidRPr="00DC25CE">
        <w:rPr>
          <w:rFonts w:ascii="Times New Roman" w:hAnsi="Times New Roman" w:cs="Times New Roman"/>
          <w:noProof/>
          <w:sz w:val="24"/>
          <w:szCs w:val="24"/>
          <w:lang w:val="en-US"/>
        </w:rPr>
        <w:t>urban</w:t>
      </w:r>
      <w:r w:rsidR="00D548FD">
        <w:rPr>
          <w:rFonts w:ascii="Times New Roman" w:hAnsi="Times New Roman" w:cs="Times New Roman"/>
          <w:sz w:val="24"/>
          <w:szCs w:val="24"/>
          <w:lang w:val="en-US"/>
        </w:rPr>
        <w:t xml:space="preserve"> area [14</w:t>
      </w:r>
      <w:r w:rsidR="0054112C" w:rsidRPr="007E1DBD">
        <w:rPr>
          <w:rFonts w:ascii="Times New Roman" w:hAnsi="Times New Roman" w:cs="Times New Roman"/>
          <w:sz w:val="24"/>
          <w:szCs w:val="24"/>
          <w:lang w:val="en-US"/>
        </w:rPr>
        <w:t xml:space="preserve">]. Therefore, rural areas populations are more exposed to mosquito bites hence </w:t>
      </w:r>
      <w:r w:rsidR="00764714" w:rsidRPr="007E1DBD">
        <w:rPr>
          <w:rFonts w:ascii="Times New Roman" w:hAnsi="Times New Roman" w:cs="Times New Roman"/>
          <w:sz w:val="24"/>
          <w:szCs w:val="24"/>
          <w:lang w:val="en-US"/>
        </w:rPr>
        <w:t xml:space="preserve">the higher LLIN use rate in </w:t>
      </w:r>
      <w:r w:rsidR="00DC25CE">
        <w:rPr>
          <w:rFonts w:ascii="Times New Roman" w:hAnsi="Times New Roman" w:cs="Times New Roman"/>
          <w:sz w:val="24"/>
          <w:szCs w:val="24"/>
          <w:lang w:val="en-US"/>
        </w:rPr>
        <w:t xml:space="preserve">the </w:t>
      </w:r>
      <w:r w:rsidR="00764714" w:rsidRPr="00DC25CE">
        <w:rPr>
          <w:rFonts w:ascii="Times New Roman" w:hAnsi="Times New Roman" w:cs="Times New Roman"/>
          <w:noProof/>
          <w:sz w:val="24"/>
          <w:szCs w:val="24"/>
          <w:lang w:val="en-US"/>
        </w:rPr>
        <w:t>rural</w:t>
      </w:r>
      <w:r w:rsidR="00764714" w:rsidRPr="007E1DBD">
        <w:rPr>
          <w:rFonts w:ascii="Times New Roman" w:hAnsi="Times New Roman" w:cs="Times New Roman"/>
          <w:sz w:val="24"/>
          <w:szCs w:val="24"/>
          <w:lang w:val="en-US"/>
        </w:rPr>
        <w:t xml:space="preserve"> area</w:t>
      </w:r>
      <w:r w:rsidR="0054112C" w:rsidRPr="007E1DBD">
        <w:rPr>
          <w:rFonts w:ascii="Times New Roman" w:hAnsi="Times New Roman" w:cs="Times New Roman"/>
          <w:sz w:val="24"/>
          <w:szCs w:val="24"/>
          <w:lang w:val="en-US"/>
        </w:rPr>
        <w:t xml:space="preserve">.  </w:t>
      </w:r>
    </w:p>
    <w:p w14:paraId="3B633D02" w14:textId="4F223E51" w:rsidR="007B5CD3" w:rsidRPr="007E1DBD" w:rsidRDefault="00A65D72" w:rsidP="001A0BFB">
      <w:pPr>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t>Regarding the LLIN utilization, i</w:t>
      </w:r>
      <w:r w:rsidR="00D41606" w:rsidRPr="007E1DBD">
        <w:rPr>
          <w:rFonts w:ascii="Times New Roman" w:hAnsi="Times New Roman" w:cs="Times New Roman"/>
          <w:sz w:val="24"/>
          <w:szCs w:val="24"/>
          <w:lang w:val="en-US"/>
        </w:rPr>
        <w:t xml:space="preserve">n our study, </w:t>
      </w:r>
      <w:r w:rsidR="00C60C6C" w:rsidRPr="007E1DBD">
        <w:rPr>
          <w:rFonts w:ascii="Times New Roman" w:hAnsi="Times New Roman" w:cs="Times New Roman"/>
          <w:sz w:val="24"/>
          <w:szCs w:val="24"/>
          <w:lang w:val="en-US"/>
        </w:rPr>
        <w:t xml:space="preserve">the number of defacto people in the household was associated with </w:t>
      </w:r>
      <w:r w:rsidRPr="007E1DBD">
        <w:rPr>
          <w:rFonts w:ascii="Times New Roman" w:hAnsi="Times New Roman" w:cs="Times New Roman"/>
          <w:sz w:val="24"/>
          <w:szCs w:val="24"/>
          <w:lang w:val="en-US"/>
        </w:rPr>
        <w:t xml:space="preserve">LLIN </w:t>
      </w:r>
      <w:r w:rsidR="00C60C6C" w:rsidRPr="007E1DBD">
        <w:rPr>
          <w:rFonts w:ascii="Times New Roman" w:hAnsi="Times New Roman" w:cs="Times New Roman"/>
          <w:sz w:val="24"/>
          <w:szCs w:val="24"/>
          <w:lang w:val="en-US"/>
        </w:rPr>
        <w:t xml:space="preserve">use in both urban and rural area. Indeed, </w:t>
      </w:r>
      <w:r w:rsidR="00D41606" w:rsidRPr="007E1DBD">
        <w:rPr>
          <w:rFonts w:ascii="Times New Roman" w:hAnsi="Times New Roman" w:cs="Times New Roman"/>
          <w:sz w:val="24"/>
          <w:szCs w:val="24"/>
          <w:lang w:val="en-US"/>
        </w:rPr>
        <w:t xml:space="preserve">children living in </w:t>
      </w:r>
      <w:r w:rsidR="00DC25CE">
        <w:rPr>
          <w:rFonts w:ascii="Times New Roman" w:hAnsi="Times New Roman" w:cs="Times New Roman"/>
          <w:sz w:val="24"/>
          <w:szCs w:val="24"/>
          <w:lang w:val="en-US"/>
        </w:rPr>
        <w:t xml:space="preserve">a </w:t>
      </w:r>
      <w:r w:rsidR="00D41606" w:rsidRPr="00DC25CE">
        <w:rPr>
          <w:rFonts w:ascii="Times New Roman" w:hAnsi="Times New Roman" w:cs="Times New Roman"/>
          <w:noProof/>
          <w:sz w:val="24"/>
          <w:szCs w:val="24"/>
          <w:lang w:val="en-US"/>
        </w:rPr>
        <w:t>household</w:t>
      </w:r>
      <w:r w:rsidR="00D41606" w:rsidRPr="007E1DBD">
        <w:rPr>
          <w:rFonts w:ascii="Times New Roman" w:hAnsi="Times New Roman" w:cs="Times New Roman"/>
          <w:sz w:val="24"/>
          <w:szCs w:val="24"/>
          <w:lang w:val="en-US"/>
        </w:rPr>
        <w:t xml:space="preserve"> with at least 11 individuals were 2 times </w:t>
      </w:r>
      <w:r w:rsidR="00D569C7" w:rsidRPr="007E1DBD">
        <w:rPr>
          <w:rFonts w:ascii="Times New Roman" w:hAnsi="Times New Roman" w:cs="Times New Roman"/>
          <w:sz w:val="24"/>
          <w:szCs w:val="24"/>
          <w:lang w:val="en-US"/>
        </w:rPr>
        <w:t>likely</w:t>
      </w:r>
      <w:r w:rsidR="00D569C7" w:rsidRPr="00D569C7">
        <w:rPr>
          <w:rStyle w:val="CommentReference"/>
          <w:lang w:val="en-US"/>
        </w:rPr>
        <w:t xml:space="preserve"> </w:t>
      </w:r>
      <w:r w:rsidR="00D569C7" w:rsidRPr="007E1DBD">
        <w:rPr>
          <w:rFonts w:ascii="Times New Roman" w:hAnsi="Times New Roman" w:cs="Times New Roman"/>
          <w:sz w:val="24"/>
          <w:szCs w:val="24"/>
          <w:lang w:val="en-US"/>
        </w:rPr>
        <w:t>to</w:t>
      </w:r>
      <w:r w:rsidR="00D41606" w:rsidRPr="007E1DBD">
        <w:rPr>
          <w:rFonts w:ascii="Times New Roman" w:hAnsi="Times New Roman" w:cs="Times New Roman"/>
          <w:sz w:val="24"/>
          <w:szCs w:val="24"/>
          <w:lang w:val="en-US"/>
        </w:rPr>
        <w:t xml:space="preserve"> use ITN compared to those living in </w:t>
      </w:r>
      <w:r w:rsidR="00DC25CE">
        <w:rPr>
          <w:rFonts w:ascii="Times New Roman" w:hAnsi="Times New Roman" w:cs="Times New Roman"/>
          <w:sz w:val="24"/>
          <w:szCs w:val="24"/>
          <w:lang w:val="en-US"/>
        </w:rPr>
        <w:t xml:space="preserve">a </w:t>
      </w:r>
      <w:r w:rsidR="00D41606" w:rsidRPr="00DC25CE">
        <w:rPr>
          <w:rFonts w:ascii="Times New Roman" w:hAnsi="Times New Roman" w:cs="Times New Roman"/>
          <w:noProof/>
          <w:sz w:val="24"/>
          <w:szCs w:val="24"/>
          <w:lang w:val="en-US"/>
        </w:rPr>
        <w:t>household</w:t>
      </w:r>
      <w:r w:rsidR="00D41606" w:rsidRPr="007E1DBD">
        <w:rPr>
          <w:rFonts w:ascii="Times New Roman" w:hAnsi="Times New Roman" w:cs="Times New Roman"/>
          <w:sz w:val="24"/>
          <w:szCs w:val="24"/>
          <w:lang w:val="en-US"/>
        </w:rPr>
        <w:t xml:space="preserve"> with less than 6 persons. In fact, in Cote d’Ivoire, </w:t>
      </w:r>
      <w:r w:rsidR="00CF2F14" w:rsidRPr="007E1DBD">
        <w:rPr>
          <w:rFonts w:ascii="Times New Roman" w:hAnsi="Times New Roman" w:cs="Times New Roman"/>
          <w:sz w:val="24"/>
          <w:szCs w:val="24"/>
          <w:lang w:val="en-US"/>
        </w:rPr>
        <w:t xml:space="preserve">most of </w:t>
      </w:r>
      <w:r w:rsidR="00DC25CE">
        <w:rPr>
          <w:rFonts w:ascii="Times New Roman" w:hAnsi="Times New Roman" w:cs="Times New Roman"/>
          <w:sz w:val="24"/>
          <w:szCs w:val="24"/>
          <w:lang w:val="en-US"/>
        </w:rPr>
        <w:t xml:space="preserve">the </w:t>
      </w:r>
      <w:r w:rsidR="00CF2F14" w:rsidRPr="00DC25CE">
        <w:rPr>
          <w:rFonts w:ascii="Times New Roman" w:hAnsi="Times New Roman" w:cs="Times New Roman"/>
          <w:noProof/>
          <w:sz w:val="24"/>
          <w:szCs w:val="24"/>
          <w:lang w:val="en-US"/>
        </w:rPr>
        <w:t>families</w:t>
      </w:r>
      <w:r w:rsidR="00CF2F14" w:rsidRPr="007E1DBD">
        <w:rPr>
          <w:rFonts w:ascii="Times New Roman" w:hAnsi="Times New Roman" w:cs="Times New Roman"/>
          <w:sz w:val="24"/>
          <w:szCs w:val="24"/>
          <w:lang w:val="en-US"/>
        </w:rPr>
        <w:t xml:space="preserve"> with at least 11 individuals are poor and live in </w:t>
      </w:r>
      <w:r w:rsidR="00DC25CE">
        <w:rPr>
          <w:rFonts w:ascii="Times New Roman" w:hAnsi="Times New Roman" w:cs="Times New Roman"/>
          <w:sz w:val="24"/>
          <w:szCs w:val="24"/>
          <w:lang w:val="en-US"/>
        </w:rPr>
        <w:t xml:space="preserve">a </w:t>
      </w:r>
      <w:r w:rsidR="00CF2F14" w:rsidRPr="00DC25CE">
        <w:rPr>
          <w:rFonts w:ascii="Times New Roman" w:hAnsi="Times New Roman" w:cs="Times New Roman"/>
          <w:noProof/>
          <w:sz w:val="24"/>
          <w:szCs w:val="24"/>
          <w:lang w:val="en-US"/>
        </w:rPr>
        <w:t>precarious</w:t>
      </w:r>
      <w:r w:rsidR="00CF2F14" w:rsidRPr="007E1DBD">
        <w:rPr>
          <w:rFonts w:ascii="Times New Roman" w:hAnsi="Times New Roman" w:cs="Times New Roman"/>
          <w:sz w:val="24"/>
          <w:szCs w:val="24"/>
          <w:lang w:val="en-US"/>
        </w:rPr>
        <w:t xml:space="preserve"> neighborhood </w:t>
      </w:r>
      <w:r w:rsidR="0093782F" w:rsidRPr="007E1DBD">
        <w:rPr>
          <w:rFonts w:ascii="Times New Roman" w:hAnsi="Times New Roman" w:cs="Times New Roman"/>
          <w:sz w:val="24"/>
          <w:szCs w:val="24"/>
          <w:lang w:val="en-US"/>
        </w:rPr>
        <w:t xml:space="preserve">with poor hygiene and sanitation leading to the proliferation of malaria vector, the </w:t>
      </w:r>
      <w:r w:rsidR="0093782F" w:rsidRPr="007E1DBD">
        <w:rPr>
          <w:rFonts w:ascii="Times New Roman" w:hAnsi="Times New Roman" w:cs="Times New Roman"/>
          <w:i/>
          <w:iCs/>
          <w:sz w:val="24"/>
          <w:szCs w:val="24"/>
          <w:lang w:val="en-US"/>
        </w:rPr>
        <w:t>Anopheles.</w:t>
      </w:r>
      <w:r w:rsidR="0093782F" w:rsidRPr="007E1DBD">
        <w:rPr>
          <w:rFonts w:ascii="Times New Roman" w:hAnsi="Times New Roman" w:cs="Times New Roman"/>
          <w:iCs/>
          <w:sz w:val="24"/>
          <w:szCs w:val="24"/>
          <w:lang w:val="en-US"/>
        </w:rPr>
        <w:t xml:space="preserve"> Therefore, children living in big</w:t>
      </w:r>
      <w:r w:rsidR="004D1D50" w:rsidRPr="007E1DBD">
        <w:rPr>
          <w:rFonts w:ascii="Times New Roman" w:hAnsi="Times New Roman" w:cs="Times New Roman"/>
          <w:iCs/>
          <w:sz w:val="24"/>
          <w:szCs w:val="24"/>
          <w:lang w:val="en-US"/>
        </w:rPr>
        <w:t xml:space="preserve"> size</w:t>
      </w:r>
      <w:r w:rsidR="0093782F" w:rsidRPr="007E1DBD">
        <w:rPr>
          <w:rFonts w:ascii="Times New Roman" w:hAnsi="Times New Roman" w:cs="Times New Roman"/>
          <w:iCs/>
          <w:sz w:val="24"/>
          <w:szCs w:val="24"/>
          <w:lang w:val="en-US"/>
        </w:rPr>
        <w:t xml:space="preserve"> families are more exposed to mosquito bites </w:t>
      </w:r>
      <w:r w:rsidR="00FF2AD0" w:rsidRPr="007E1DBD">
        <w:rPr>
          <w:rFonts w:ascii="Times New Roman" w:hAnsi="Times New Roman" w:cs="Times New Roman"/>
          <w:iCs/>
          <w:sz w:val="24"/>
          <w:szCs w:val="24"/>
          <w:lang w:val="en-US"/>
        </w:rPr>
        <w:t xml:space="preserve">hence </w:t>
      </w:r>
      <w:r w:rsidR="00FF2AD0" w:rsidRPr="007E1DBD">
        <w:rPr>
          <w:rFonts w:ascii="Times New Roman" w:hAnsi="Times New Roman" w:cs="Times New Roman"/>
          <w:sz w:val="24"/>
          <w:szCs w:val="24"/>
          <w:lang w:val="en-US"/>
        </w:rPr>
        <w:t xml:space="preserve">children living in </w:t>
      </w:r>
      <w:r w:rsidR="00DC25CE">
        <w:rPr>
          <w:rFonts w:ascii="Times New Roman" w:hAnsi="Times New Roman" w:cs="Times New Roman"/>
          <w:sz w:val="24"/>
          <w:szCs w:val="24"/>
          <w:lang w:val="en-US"/>
        </w:rPr>
        <w:t xml:space="preserve">a </w:t>
      </w:r>
      <w:r w:rsidR="00FF2AD0" w:rsidRPr="00DC25CE">
        <w:rPr>
          <w:rFonts w:ascii="Times New Roman" w:hAnsi="Times New Roman" w:cs="Times New Roman"/>
          <w:noProof/>
          <w:sz w:val="24"/>
          <w:szCs w:val="24"/>
          <w:lang w:val="en-US"/>
        </w:rPr>
        <w:t>household</w:t>
      </w:r>
      <w:r w:rsidR="00FF2AD0" w:rsidRPr="007E1DBD">
        <w:rPr>
          <w:rFonts w:ascii="Times New Roman" w:hAnsi="Times New Roman" w:cs="Times New Roman"/>
          <w:sz w:val="24"/>
          <w:szCs w:val="24"/>
          <w:lang w:val="en-US"/>
        </w:rPr>
        <w:t xml:space="preserve"> with at least 11 individuals were more likely to use ITN. </w:t>
      </w:r>
      <w:r w:rsidR="0093782F" w:rsidRPr="007E1DBD">
        <w:rPr>
          <w:rFonts w:ascii="Times New Roman" w:hAnsi="Times New Roman" w:cs="Times New Roman"/>
          <w:sz w:val="24"/>
          <w:szCs w:val="24"/>
          <w:lang w:val="en-US"/>
        </w:rPr>
        <w:t xml:space="preserve">  </w:t>
      </w:r>
    </w:p>
    <w:p w14:paraId="69285914" w14:textId="527AC264" w:rsidR="00257556" w:rsidRPr="007E1DBD" w:rsidRDefault="002047D8" w:rsidP="007866BD">
      <w:pPr>
        <w:spacing w:after="0"/>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t>Especially i</w:t>
      </w:r>
      <w:r w:rsidR="00A65D72" w:rsidRPr="007E1DBD">
        <w:rPr>
          <w:rFonts w:ascii="Times New Roman" w:hAnsi="Times New Roman" w:cs="Times New Roman"/>
          <w:sz w:val="24"/>
          <w:szCs w:val="24"/>
          <w:lang w:val="en-US"/>
        </w:rPr>
        <w:t xml:space="preserve">n </w:t>
      </w:r>
      <w:r w:rsidR="00DC25CE">
        <w:rPr>
          <w:rFonts w:ascii="Times New Roman" w:hAnsi="Times New Roman" w:cs="Times New Roman"/>
          <w:sz w:val="24"/>
          <w:szCs w:val="24"/>
          <w:lang w:val="en-US"/>
        </w:rPr>
        <w:t xml:space="preserve">an </w:t>
      </w:r>
      <w:r w:rsidR="00A65D72" w:rsidRPr="00DC25CE">
        <w:rPr>
          <w:rFonts w:ascii="Times New Roman" w:hAnsi="Times New Roman" w:cs="Times New Roman"/>
          <w:noProof/>
          <w:sz w:val="24"/>
          <w:szCs w:val="24"/>
          <w:lang w:val="en-US"/>
        </w:rPr>
        <w:t>urban</w:t>
      </w:r>
      <w:r w:rsidR="00A65D72" w:rsidRPr="007E1DBD">
        <w:rPr>
          <w:rFonts w:ascii="Times New Roman" w:hAnsi="Times New Roman" w:cs="Times New Roman"/>
          <w:sz w:val="24"/>
          <w:szCs w:val="24"/>
          <w:lang w:val="en-US"/>
        </w:rPr>
        <w:t xml:space="preserve"> area, factors associated with LLIN utilization were mother’s education level, </w:t>
      </w:r>
      <w:r w:rsidRPr="007E1DBD">
        <w:rPr>
          <w:rFonts w:ascii="Times New Roman" w:hAnsi="Times New Roman" w:cs="Times New Roman"/>
          <w:sz w:val="24"/>
          <w:szCs w:val="24"/>
          <w:lang w:val="en-US"/>
        </w:rPr>
        <w:t>and region</w:t>
      </w:r>
      <w:r w:rsidR="00A65D72" w:rsidRPr="007E1DBD">
        <w:rPr>
          <w:rFonts w:ascii="Times New Roman" w:hAnsi="Times New Roman" w:cs="Times New Roman"/>
          <w:sz w:val="24"/>
          <w:szCs w:val="24"/>
          <w:lang w:val="en-US"/>
        </w:rPr>
        <w:t xml:space="preserve">. </w:t>
      </w:r>
      <w:r w:rsidR="004E65A9" w:rsidRPr="007E1DBD">
        <w:rPr>
          <w:rFonts w:ascii="Times New Roman" w:hAnsi="Times New Roman" w:cs="Times New Roman"/>
          <w:sz w:val="24"/>
          <w:szCs w:val="24"/>
          <w:lang w:val="en-US"/>
        </w:rPr>
        <w:t xml:space="preserve">Children of women with secondary and high education level </w:t>
      </w:r>
      <w:r w:rsidR="00B66394" w:rsidRPr="007E1DBD">
        <w:rPr>
          <w:rFonts w:ascii="Times New Roman" w:hAnsi="Times New Roman" w:cs="Times New Roman"/>
          <w:sz w:val="24"/>
          <w:szCs w:val="24"/>
          <w:lang w:val="en-US"/>
        </w:rPr>
        <w:t xml:space="preserve">were more likely to use LLIN compare to children of women with no education. </w:t>
      </w:r>
      <w:r w:rsidR="003B00A2" w:rsidRPr="007E1DBD">
        <w:rPr>
          <w:rFonts w:ascii="Times New Roman" w:hAnsi="Times New Roman" w:cs="Times New Roman"/>
          <w:sz w:val="24"/>
          <w:szCs w:val="24"/>
          <w:lang w:val="en-US"/>
        </w:rPr>
        <w:t>Education increases mothers' understanding of health, resulting in increased use of maternal and child care services by mothers [</w:t>
      </w:r>
      <w:r w:rsidR="00D548FD">
        <w:rPr>
          <w:rFonts w:ascii="Times New Roman" w:hAnsi="Times New Roman" w:cs="Times New Roman"/>
          <w:sz w:val="24"/>
          <w:szCs w:val="24"/>
          <w:lang w:val="en-US"/>
        </w:rPr>
        <w:t>16</w:t>
      </w:r>
      <w:r w:rsidR="003B00A2" w:rsidRPr="00EE276A">
        <w:rPr>
          <w:rFonts w:ascii="Times New Roman" w:hAnsi="Times New Roman" w:cs="Times New Roman"/>
          <w:sz w:val="24"/>
          <w:szCs w:val="24"/>
          <w:lang w:val="en-US"/>
        </w:rPr>
        <w:t>].</w:t>
      </w:r>
      <w:r w:rsidR="003B00A2" w:rsidRPr="007E1DBD">
        <w:rPr>
          <w:rFonts w:ascii="Times New Roman" w:hAnsi="Times New Roman" w:cs="Times New Roman"/>
          <w:sz w:val="24"/>
          <w:szCs w:val="24"/>
          <w:lang w:val="en-US"/>
        </w:rPr>
        <w:t xml:space="preserve"> </w:t>
      </w:r>
      <w:r w:rsidR="000B51D3" w:rsidRPr="007E1DBD">
        <w:rPr>
          <w:rFonts w:ascii="Times New Roman" w:hAnsi="Times New Roman" w:cs="Times New Roman"/>
          <w:sz w:val="24"/>
          <w:szCs w:val="24"/>
          <w:lang w:val="en-US"/>
        </w:rPr>
        <w:t xml:space="preserve">In Cote d’Ivoire, in 2012, LLIN were distributed to pregnant women and children less than five years during </w:t>
      </w:r>
      <w:r w:rsidR="00DC25CE">
        <w:rPr>
          <w:rFonts w:ascii="Times New Roman" w:hAnsi="Times New Roman" w:cs="Times New Roman"/>
          <w:sz w:val="24"/>
          <w:szCs w:val="24"/>
          <w:lang w:val="en-US"/>
        </w:rPr>
        <w:t xml:space="preserve">the </w:t>
      </w:r>
      <w:r w:rsidR="000B51D3" w:rsidRPr="00DC25CE">
        <w:rPr>
          <w:rFonts w:ascii="Times New Roman" w:hAnsi="Times New Roman" w:cs="Times New Roman"/>
          <w:noProof/>
          <w:sz w:val="24"/>
          <w:szCs w:val="24"/>
          <w:lang w:val="en-US"/>
        </w:rPr>
        <w:t>antenatal</w:t>
      </w:r>
      <w:r w:rsidR="000B51D3" w:rsidRPr="007E1DBD">
        <w:rPr>
          <w:rFonts w:ascii="Times New Roman" w:hAnsi="Times New Roman" w:cs="Times New Roman"/>
          <w:sz w:val="24"/>
          <w:szCs w:val="24"/>
          <w:lang w:val="en-US"/>
        </w:rPr>
        <w:t xml:space="preserve"> visit and routine immunization </w:t>
      </w:r>
      <w:r w:rsidR="00D548FD">
        <w:rPr>
          <w:rFonts w:ascii="Times New Roman" w:hAnsi="Times New Roman" w:cs="Times New Roman"/>
          <w:sz w:val="24"/>
          <w:szCs w:val="24"/>
          <w:lang w:val="en-US"/>
        </w:rPr>
        <w:t>service visit [17</w:t>
      </w:r>
      <w:r w:rsidR="00A95197" w:rsidRPr="007E1DBD">
        <w:rPr>
          <w:rFonts w:ascii="Times New Roman" w:hAnsi="Times New Roman" w:cs="Times New Roman"/>
          <w:sz w:val="24"/>
          <w:szCs w:val="24"/>
          <w:lang w:val="en-US"/>
        </w:rPr>
        <w:t>]</w:t>
      </w:r>
      <w:r w:rsidR="007866BD" w:rsidRPr="007E1DBD">
        <w:rPr>
          <w:rFonts w:ascii="Times New Roman" w:hAnsi="Times New Roman" w:cs="Times New Roman"/>
          <w:sz w:val="24"/>
          <w:szCs w:val="24"/>
          <w:lang w:val="en-US"/>
        </w:rPr>
        <w:t xml:space="preserve">. </w:t>
      </w:r>
    </w:p>
    <w:p w14:paraId="4BEE4EEC" w14:textId="4EB6230C" w:rsidR="007866BD" w:rsidRPr="007E1DBD" w:rsidRDefault="007866BD" w:rsidP="000B51D3">
      <w:pPr>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t xml:space="preserve">As far as </w:t>
      </w:r>
      <w:r w:rsidR="00DC25CE">
        <w:rPr>
          <w:rFonts w:ascii="Times New Roman" w:hAnsi="Times New Roman" w:cs="Times New Roman"/>
          <w:sz w:val="24"/>
          <w:szCs w:val="24"/>
          <w:lang w:val="en-US"/>
        </w:rPr>
        <w:t xml:space="preserve">the </w:t>
      </w:r>
      <w:r w:rsidRPr="00DC25CE">
        <w:rPr>
          <w:rFonts w:ascii="Times New Roman" w:hAnsi="Times New Roman" w:cs="Times New Roman"/>
          <w:noProof/>
          <w:sz w:val="24"/>
          <w:szCs w:val="24"/>
          <w:lang w:val="en-US"/>
        </w:rPr>
        <w:t>region</w:t>
      </w:r>
      <w:r w:rsidRPr="007E1DBD">
        <w:rPr>
          <w:rFonts w:ascii="Times New Roman" w:hAnsi="Times New Roman" w:cs="Times New Roman"/>
          <w:sz w:val="24"/>
          <w:szCs w:val="24"/>
          <w:lang w:val="en-US"/>
        </w:rPr>
        <w:t xml:space="preserve"> is concerned, </w:t>
      </w:r>
      <w:r w:rsidR="00F824CB" w:rsidRPr="007E1DBD">
        <w:rPr>
          <w:rFonts w:ascii="Times New Roman" w:hAnsi="Times New Roman" w:cs="Times New Roman"/>
          <w:sz w:val="24"/>
          <w:szCs w:val="24"/>
          <w:lang w:val="en-US"/>
        </w:rPr>
        <w:t xml:space="preserve">children living in urban area of Northern, Western and Central regions were less likely to use LLIN compared to those living in Abidjan. This situation could be explained by </w:t>
      </w:r>
      <w:r w:rsidR="00BA0173" w:rsidRPr="007E1DBD">
        <w:rPr>
          <w:rFonts w:ascii="Times New Roman" w:hAnsi="Times New Roman" w:cs="Times New Roman"/>
          <w:sz w:val="24"/>
          <w:szCs w:val="24"/>
          <w:lang w:val="en-US"/>
        </w:rPr>
        <w:t>many factors</w:t>
      </w:r>
      <w:r w:rsidR="00DC25CE">
        <w:rPr>
          <w:rFonts w:ascii="Times New Roman" w:hAnsi="Times New Roman" w:cs="Times New Roman"/>
          <w:sz w:val="24"/>
          <w:szCs w:val="24"/>
          <w:lang w:val="en-US"/>
        </w:rPr>
        <w:t xml:space="preserve"> such as</w:t>
      </w:r>
      <w:r w:rsidR="00BA0173" w:rsidRPr="007E1DBD">
        <w:rPr>
          <w:rFonts w:ascii="Times New Roman" w:hAnsi="Times New Roman" w:cs="Times New Roman"/>
          <w:sz w:val="24"/>
          <w:szCs w:val="24"/>
          <w:lang w:val="en-US"/>
        </w:rPr>
        <w:t xml:space="preserve"> </w:t>
      </w:r>
      <w:r w:rsidR="00974228" w:rsidRPr="007E1DBD">
        <w:rPr>
          <w:rFonts w:ascii="Times New Roman" w:hAnsi="Times New Roman" w:cs="Times New Roman"/>
          <w:sz w:val="24"/>
          <w:szCs w:val="24"/>
          <w:lang w:val="en-US"/>
        </w:rPr>
        <w:t>people education</w:t>
      </w:r>
      <w:r w:rsidR="00BA0173" w:rsidRPr="007E1DBD">
        <w:rPr>
          <w:rFonts w:ascii="Times New Roman" w:hAnsi="Times New Roman" w:cs="Times New Roman"/>
          <w:sz w:val="24"/>
          <w:szCs w:val="24"/>
          <w:lang w:val="en-US"/>
        </w:rPr>
        <w:t xml:space="preserve">. Abidjan is the biggest town </w:t>
      </w:r>
      <w:r w:rsidR="00DC25CE" w:rsidRPr="00DC25CE">
        <w:rPr>
          <w:rFonts w:ascii="Times New Roman" w:hAnsi="Times New Roman" w:cs="Times New Roman"/>
          <w:noProof/>
          <w:sz w:val="24"/>
          <w:szCs w:val="24"/>
          <w:lang w:val="en-US"/>
        </w:rPr>
        <w:t>in</w:t>
      </w:r>
      <w:r w:rsidR="00BA0173" w:rsidRPr="007E1DBD">
        <w:rPr>
          <w:rFonts w:ascii="Times New Roman" w:hAnsi="Times New Roman" w:cs="Times New Roman"/>
          <w:sz w:val="24"/>
          <w:szCs w:val="24"/>
          <w:lang w:val="en-US"/>
        </w:rPr>
        <w:t xml:space="preserve"> the country with more than four millions inhabitants, </w:t>
      </w:r>
      <w:r w:rsidR="007E4D94" w:rsidRPr="007E1DBD">
        <w:rPr>
          <w:rFonts w:ascii="Times New Roman" w:hAnsi="Times New Roman" w:cs="Times New Roman"/>
          <w:sz w:val="24"/>
          <w:szCs w:val="24"/>
          <w:lang w:val="en-US"/>
        </w:rPr>
        <w:t xml:space="preserve">and highly educated men and women. </w:t>
      </w:r>
      <w:r w:rsidR="00974228" w:rsidRPr="007E1DBD">
        <w:rPr>
          <w:rFonts w:ascii="Times New Roman" w:hAnsi="Times New Roman" w:cs="Times New Roman"/>
          <w:sz w:val="24"/>
          <w:szCs w:val="24"/>
          <w:lang w:val="en-US"/>
        </w:rPr>
        <w:t>Education is associated with health service utilization</w:t>
      </w:r>
      <w:r w:rsidR="00D548FD">
        <w:rPr>
          <w:rFonts w:ascii="Times New Roman" w:hAnsi="Times New Roman" w:cs="Times New Roman"/>
          <w:sz w:val="24"/>
          <w:szCs w:val="24"/>
          <w:lang w:val="en-US"/>
        </w:rPr>
        <w:t xml:space="preserve"> [16</w:t>
      </w:r>
      <w:r w:rsidR="00D728A5" w:rsidRPr="007E1DBD">
        <w:rPr>
          <w:rFonts w:ascii="Times New Roman" w:hAnsi="Times New Roman" w:cs="Times New Roman"/>
          <w:sz w:val="24"/>
          <w:szCs w:val="24"/>
          <w:lang w:val="en-US"/>
        </w:rPr>
        <w:t>]</w:t>
      </w:r>
      <w:r w:rsidR="00974228" w:rsidRPr="007E1DBD">
        <w:rPr>
          <w:rFonts w:ascii="Times New Roman" w:hAnsi="Times New Roman" w:cs="Times New Roman"/>
          <w:sz w:val="24"/>
          <w:szCs w:val="24"/>
          <w:lang w:val="en-US"/>
        </w:rPr>
        <w:t xml:space="preserve"> </w:t>
      </w:r>
      <w:r w:rsidR="00B82E18" w:rsidRPr="007E1DBD">
        <w:rPr>
          <w:rFonts w:ascii="Times New Roman" w:hAnsi="Times New Roman" w:cs="Times New Roman"/>
          <w:sz w:val="24"/>
          <w:szCs w:val="24"/>
          <w:lang w:val="en-US"/>
        </w:rPr>
        <w:t xml:space="preserve">hence the more </w:t>
      </w:r>
      <w:r w:rsidR="00B82E18" w:rsidRPr="00DC25CE">
        <w:rPr>
          <w:rFonts w:ascii="Times New Roman" w:hAnsi="Times New Roman" w:cs="Times New Roman"/>
          <w:noProof/>
          <w:sz w:val="24"/>
          <w:szCs w:val="24"/>
          <w:lang w:val="en-US"/>
        </w:rPr>
        <w:t>likelihood</w:t>
      </w:r>
      <w:r w:rsidR="00D728A5" w:rsidRPr="007E1DBD">
        <w:rPr>
          <w:rFonts w:ascii="Times New Roman" w:hAnsi="Times New Roman" w:cs="Times New Roman"/>
          <w:sz w:val="24"/>
          <w:szCs w:val="24"/>
          <w:lang w:val="en-US"/>
        </w:rPr>
        <w:t xml:space="preserve"> use of ITN among children of Abidjan compared to children </w:t>
      </w:r>
      <w:r w:rsidR="00DC25CE" w:rsidRPr="00DC25CE">
        <w:rPr>
          <w:rFonts w:ascii="Times New Roman" w:hAnsi="Times New Roman" w:cs="Times New Roman"/>
          <w:noProof/>
          <w:sz w:val="24"/>
          <w:szCs w:val="24"/>
          <w:lang w:val="en-US"/>
        </w:rPr>
        <w:t>in</w:t>
      </w:r>
      <w:r w:rsidR="00D728A5" w:rsidRPr="007E1DBD">
        <w:rPr>
          <w:rFonts w:ascii="Times New Roman" w:hAnsi="Times New Roman" w:cs="Times New Roman"/>
          <w:sz w:val="24"/>
          <w:szCs w:val="24"/>
          <w:lang w:val="en-US"/>
        </w:rPr>
        <w:t xml:space="preserve"> other cities.</w:t>
      </w:r>
      <w:r w:rsidR="00B82E18" w:rsidRPr="007E1DBD">
        <w:rPr>
          <w:rFonts w:ascii="Times New Roman" w:hAnsi="Times New Roman" w:cs="Times New Roman"/>
          <w:sz w:val="24"/>
          <w:szCs w:val="24"/>
          <w:lang w:val="en-US"/>
        </w:rPr>
        <w:t xml:space="preserve"> </w:t>
      </w:r>
      <w:r w:rsidR="00DC25CE" w:rsidRPr="00DC25CE">
        <w:rPr>
          <w:rFonts w:ascii="Times New Roman" w:hAnsi="Times New Roman" w:cs="Times New Roman"/>
          <w:noProof/>
          <w:sz w:val="24"/>
          <w:szCs w:val="24"/>
          <w:lang w:val="en-US"/>
        </w:rPr>
        <w:t>In</w:t>
      </w:r>
      <w:r w:rsidR="00DC25CE">
        <w:rPr>
          <w:rFonts w:ascii="Times New Roman" w:hAnsi="Times New Roman" w:cs="Times New Roman"/>
          <w:sz w:val="24"/>
          <w:szCs w:val="24"/>
          <w:lang w:val="en-US"/>
        </w:rPr>
        <w:t xml:space="preserve"> addition</w:t>
      </w:r>
      <w:r w:rsidR="00D728A5" w:rsidRPr="007E1DBD">
        <w:rPr>
          <w:rFonts w:ascii="Times New Roman" w:hAnsi="Times New Roman" w:cs="Times New Roman"/>
          <w:sz w:val="24"/>
          <w:szCs w:val="24"/>
          <w:lang w:val="en-US"/>
        </w:rPr>
        <w:t>, people access to media.</w:t>
      </w:r>
      <w:r w:rsidR="00974228" w:rsidRPr="007E1DBD">
        <w:rPr>
          <w:rFonts w:ascii="Times New Roman" w:hAnsi="Times New Roman" w:cs="Times New Roman"/>
          <w:sz w:val="24"/>
          <w:szCs w:val="24"/>
          <w:lang w:val="en-US"/>
        </w:rPr>
        <w:t xml:space="preserve"> </w:t>
      </w:r>
      <w:r w:rsidR="00D728A5" w:rsidRPr="007E1DBD">
        <w:rPr>
          <w:rFonts w:ascii="Times New Roman" w:hAnsi="Times New Roman" w:cs="Times New Roman"/>
          <w:sz w:val="24"/>
          <w:szCs w:val="24"/>
          <w:lang w:val="en-US"/>
        </w:rPr>
        <w:t>I</w:t>
      </w:r>
      <w:r w:rsidR="007E4D94" w:rsidRPr="007E1DBD">
        <w:rPr>
          <w:rFonts w:ascii="Times New Roman" w:hAnsi="Times New Roman" w:cs="Times New Roman"/>
          <w:sz w:val="24"/>
          <w:szCs w:val="24"/>
          <w:lang w:val="en-US"/>
        </w:rPr>
        <w:t xml:space="preserve">n Abidjan, most of the people have access to information about LLIN utilization through </w:t>
      </w:r>
      <w:r w:rsidR="001A1177" w:rsidRPr="007E1DBD">
        <w:rPr>
          <w:rFonts w:ascii="Times New Roman" w:hAnsi="Times New Roman" w:cs="Times New Roman"/>
          <w:sz w:val="24"/>
          <w:szCs w:val="24"/>
          <w:lang w:val="en-US"/>
        </w:rPr>
        <w:t>different media (</w:t>
      </w:r>
      <w:r w:rsidR="007E4D94" w:rsidRPr="007E1DBD">
        <w:rPr>
          <w:rFonts w:ascii="Times New Roman" w:hAnsi="Times New Roman" w:cs="Times New Roman"/>
          <w:sz w:val="24"/>
          <w:szCs w:val="24"/>
          <w:lang w:val="en-US"/>
        </w:rPr>
        <w:t xml:space="preserve">newspapers, television, </w:t>
      </w:r>
      <w:r w:rsidR="001A1177" w:rsidRPr="007E1DBD">
        <w:rPr>
          <w:rFonts w:ascii="Times New Roman" w:hAnsi="Times New Roman" w:cs="Times New Roman"/>
          <w:sz w:val="24"/>
          <w:szCs w:val="24"/>
          <w:lang w:val="en-US"/>
        </w:rPr>
        <w:t>and internet)</w:t>
      </w:r>
      <w:r w:rsidR="007E4D94" w:rsidRPr="007E1DBD">
        <w:rPr>
          <w:rFonts w:ascii="Times New Roman" w:hAnsi="Times New Roman" w:cs="Times New Roman"/>
          <w:sz w:val="24"/>
          <w:szCs w:val="24"/>
          <w:lang w:val="en-US"/>
        </w:rPr>
        <w:t xml:space="preserve"> and billboards.</w:t>
      </w:r>
      <w:r w:rsidR="001A1177" w:rsidRPr="007E1DBD">
        <w:rPr>
          <w:rFonts w:ascii="Times New Roman" w:hAnsi="Times New Roman" w:cs="Times New Roman"/>
          <w:sz w:val="24"/>
          <w:szCs w:val="24"/>
          <w:lang w:val="en-US"/>
        </w:rPr>
        <w:t xml:space="preserve"> Studies showed that lack of access to media </w:t>
      </w:r>
      <w:r w:rsidR="00DC25CE" w:rsidRPr="00DC25CE">
        <w:rPr>
          <w:rFonts w:ascii="Times New Roman" w:hAnsi="Times New Roman" w:cs="Times New Roman"/>
          <w:noProof/>
          <w:sz w:val="24"/>
          <w:szCs w:val="24"/>
          <w:lang w:val="en-US"/>
        </w:rPr>
        <w:t>is</w:t>
      </w:r>
      <w:r w:rsidR="001A1177" w:rsidRPr="007E1DBD">
        <w:rPr>
          <w:rFonts w:ascii="Times New Roman" w:hAnsi="Times New Roman" w:cs="Times New Roman"/>
          <w:sz w:val="24"/>
          <w:szCs w:val="24"/>
          <w:lang w:val="en-US"/>
        </w:rPr>
        <w:t xml:space="preserve"> associated with low ut</w:t>
      </w:r>
      <w:r w:rsidR="00EE276A">
        <w:rPr>
          <w:rFonts w:ascii="Times New Roman" w:hAnsi="Times New Roman" w:cs="Times New Roman"/>
          <w:sz w:val="24"/>
          <w:szCs w:val="24"/>
          <w:lang w:val="en-US"/>
        </w:rPr>
        <w:t>ilization of health s</w:t>
      </w:r>
      <w:r w:rsidR="00D548FD">
        <w:rPr>
          <w:rFonts w:ascii="Times New Roman" w:hAnsi="Times New Roman" w:cs="Times New Roman"/>
          <w:sz w:val="24"/>
          <w:szCs w:val="24"/>
          <w:lang w:val="en-US"/>
        </w:rPr>
        <w:t>ervices [18, 19</w:t>
      </w:r>
      <w:r w:rsidR="001A1177" w:rsidRPr="007E1DBD">
        <w:rPr>
          <w:rFonts w:ascii="Times New Roman" w:hAnsi="Times New Roman" w:cs="Times New Roman"/>
          <w:sz w:val="24"/>
          <w:szCs w:val="24"/>
          <w:lang w:val="en-US"/>
        </w:rPr>
        <w:t>]</w:t>
      </w:r>
      <w:r w:rsidR="00142103" w:rsidRPr="007E1DBD">
        <w:rPr>
          <w:rFonts w:ascii="Times New Roman" w:hAnsi="Times New Roman" w:cs="Times New Roman"/>
          <w:sz w:val="24"/>
          <w:szCs w:val="24"/>
          <w:lang w:val="en-US"/>
        </w:rPr>
        <w:t xml:space="preserve"> which could </w:t>
      </w:r>
      <w:r w:rsidR="00142103" w:rsidRPr="00DC25CE">
        <w:rPr>
          <w:rFonts w:ascii="Times New Roman" w:hAnsi="Times New Roman" w:cs="Times New Roman"/>
          <w:noProof/>
          <w:sz w:val="24"/>
          <w:szCs w:val="24"/>
          <w:lang w:val="en-US"/>
        </w:rPr>
        <w:t>explain</w:t>
      </w:r>
      <w:r w:rsidR="00142103" w:rsidRPr="007E1DBD">
        <w:rPr>
          <w:rFonts w:ascii="Times New Roman" w:hAnsi="Times New Roman" w:cs="Times New Roman"/>
          <w:sz w:val="24"/>
          <w:szCs w:val="24"/>
          <w:lang w:val="en-US"/>
        </w:rPr>
        <w:t xml:space="preserve"> </w:t>
      </w:r>
      <w:r w:rsidR="00974228" w:rsidRPr="007E1DBD">
        <w:rPr>
          <w:rFonts w:ascii="Times New Roman" w:hAnsi="Times New Roman" w:cs="Times New Roman"/>
          <w:sz w:val="24"/>
          <w:szCs w:val="24"/>
          <w:lang w:val="en-US"/>
        </w:rPr>
        <w:t>the less likelihood of ITN use among children living in Northern, Western and Central regions</w:t>
      </w:r>
      <w:r w:rsidR="007E4D94" w:rsidRPr="007E1DBD">
        <w:rPr>
          <w:rFonts w:ascii="Times New Roman" w:hAnsi="Times New Roman" w:cs="Times New Roman"/>
          <w:sz w:val="24"/>
          <w:szCs w:val="24"/>
          <w:lang w:val="en-US"/>
        </w:rPr>
        <w:t xml:space="preserve"> </w:t>
      </w:r>
      <w:r w:rsidR="00974228" w:rsidRPr="007E1DBD">
        <w:rPr>
          <w:rFonts w:ascii="Times New Roman" w:hAnsi="Times New Roman" w:cs="Times New Roman"/>
          <w:sz w:val="24"/>
          <w:szCs w:val="24"/>
          <w:lang w:val="en-US"/>
        </w:rPr>
        <w:t xml:space="preserve">compared to those living in Abidjan.  </w:t>
      </w:r>
    </w:p>
    <w:p w14:paraId="10569AD7" w14:textId="77777777" w:rsidR="001A1177" w:rsidRDefault="00230FCE" w:rsidP="000B51D3">
      <w:pPr>
        <w:jc w:val="both"/>
        <w:rPr>
          <w:rFonts w:ascii="Times New Roman" w:hAnsi="Times New Roman" w:cs="Times New Roman"/>
          <w:sz w:val="24"/>
          <w:szCs w:val="24"/>
          <w:lang w:val="en-US"/>
        </w:rPr>
      </w:pPr>
      <w:r w:rsidRPr="007E1DBD">
        <w:rPr>
          <w:rFonts w:ascii="Times New Roman" w:hAnsi="Times New Roman" w:cs="Times New Roman"/>
          <w:sz w:val="24"/>
          <w:szCs w:val="24"/>
          <w:lang w:val="en-US"/>
        </w:rPr>
        <w:t xml:space="preserve">In rural area </w:t>
      </w:r>
      <w:r w:rsidR="00DC25CE">
        <w:rPr>
          <w:rFonts w:ascii="Times New Roman" w:hAnsi="Times New Roman" w:cs="Times New Roman"/>
          <w:sz w:val="24"/>
          <w:szCs w:val="24"/>
          <w:lang w:val="en-US"/>
        </w:rPr>
        <w:t>e</w:t>
      </w:r>
      <w:r w:rsidR="005708F4" w:rsidRPr="00DC25CE">
        <w:rPr>
          <w:rFonts w:ascii="Times New Roman" w:hAnsi="Times New Roman" w:cs="Times New Roman"/>
          <w:noProof/>
          <w:sz w:val="24"/>
          <w:szCs w:val="24"/>
          <w:lang w:val="en-US"/>
        </w:rPr>
        <w:t>specially</w:t>
      </w:r>
      <w:r w:rsidRPr="007E1DBD">
        <w:rPr>
          <w:rFonts w:ascii="Times New Roman" w:hAnsi="Times New Roman" w:cs="Times New Roman"/>
          <w:sz w:val="24"/>
          <w:szCs w:val="24"/>
          <w:lang w:val="en-US"/>
        </w:rPr>
        <w:t xml:space="preserve">, </w:t>
      </w:r>
      <w:r w:rsidR="005708F4" w:rsidRPr="007E1DBD">
        <w:rPr>
          <w:rFonts w:ascii="Times New Roman" w:hAnsi="Times New Roman" w:cs="Times New Roman"/>
          <w:sz w:val="24"/>
          <w:szCs w:val="24"/>
          <w:lang w:val="en-US"/>
        </w:rPr>
        <w:t>wealth index was associated with LLIN utilization.</w:t>
      </w:r>
      <w:r w:rsidR="00AA5A81" w:rsidRPr="007E1DBD">
        <w:rPr>
          <w:rFonts w:ascii="Times New Roman" w:hAnsi="Times New Roman" w:cs="Times New Roman"/>
          <w:sz w:val="24"/>
          <w:szCs w:val="24"/>
          <w:lang w:val="en-US"/>
        </w:rPr>
        <w:t xml:space="preserve"> In fact, children from intermediate families were more likely to use ITN compared to those living in poor families. </w:t>
      </w:r>
      <w:r w:rsidR="00DC51E9" w:rsidRPr="007E1DBD">
        <w:rPr>
          <w:rFonts w:ascii="Times New Roman" w:hAnsi="Times New Roman" w:cs="Times New Roman"/>
          <w:sz w:val="24"/>
          <w:szCs w:val="24"/>
          <w:lang w:val="en-US"/>
        </w:rPr>
        <w:t xml:space="preserve">Level of wealth index is most of the time related </w:t>
      </w:r>
      <w:r w:rsidR="00DC51E9">
        <w:rPr>
          <w:rFonts w:ascii="Times New Roman" w:hAnsi="Times New Roman" w:cs="Times New Roman"/>
          <w:sz w:val="24"/>
          <w:szCs w:val="24"/>
          <w:lang w:val="en-US"/>
        </w:rPr>
        <w:t xml:space="preserve">to </w:t>
      </w:r>
      <w:r w:rsidR="00DC25CE">
        <w:rPr>
          <w:rFonts w:ascii="Times New Roman" w:hAnsi="Times New Roman" w:cs="Times New Roman"/>
          <w:sz w:val="24"/>
          <w:szCs w:val="24"/>
          <w:lang w:val="en-US"/>
        </w:rPr>
        <w:t xml:space="preserve">the </w:t>
      </w:r>
      <w:r w:rsidR="00DC51E9" w:rsidRPr="00DC25CE">
        <w:rPr>
          <w:rFonts w:ascii="Times New Roman" w:hAnsi="Times New Roman" w:cs="Times New Roman"/>
          <w:noProof/>
          <w:sz w:val="24"/>
          <w:szCs w:val="24"/>
          <w:lang w:val="en-US"/>
        </w:rPr>
        <w:t>level</w:t>
      </w:r>
      <w:r w:rsidR="00DC51E9">
        <w:rPr>
          <w:rFonts w:ascii="Times New Roman" w:hAnsi="Times New Roman" w:cs="Times New Roman"/>
          <w:sz w:val="24"/>
          <w:szCs w:val="24"/>
          <w:lang w:val="en-US"/>
        </w:rPr>
        <w:t xml:space="preserve"> of education. Parents of intermediate wealth index could have a better understanding of LLIN use advantage than poor parents hence the</w:t>
      </w:r>
      <w:r w:rsidR="00484D72">
        <w:rPr>
          <w:rFonts w:ascii="Times New Roman" w:hAnsi="Times New Roman" w:cs="Times New Roman"/>
          <w:sz w:val="24"/>
          <w:szCs w:val="24"/>
          <w:lang w:val="en-US"/>
        </w:rPr>
        <w:t xml:space="preserve"> great likelihood of children from intermediate to use ITN compared to those of poor families. </w:t>
      </w:r>
      <w:r w:rsidR="00DC51E9">
        <w:rPr>
          <w:rFonts w:ascii="Times New Roman" w:hAnsi="Times New Roman" w:cs="Times New Roman"/>
          <w:sz w:val="24"/>
          <w:szCs w:val="24"/>
          <w:lang w:val="en-US"/>
        </w:rPr>
        <w:t xml:space="preserve"> </w:t>
      </w:r>
    </w:p>
    <w:p w14:paraId="657EDB2E" w14:textId="58FC3049" w:rsidR="00023F6B" w:rsidRDefault="00023F6B" w:rsidP="000B51D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Findings of this study should take into account its limitations. </w:t>
      </w:r>
      <w:r w:rsidR="00F12228">
        <w:rPr>
          <w:rFonts w:ascii="Times New Roman" w:hAnsi="Times New Roman" w:cs="Times New Roman"/>
          <w:sz w:val="24"/>
          <w:szCs w:val="24"/>
          <w:lang w:val="en-US"/>
        </w:rPr>
        <w:t>Firstly, t</w:t>
      </w:r>
      <w:r>
        <w:rPr>
          <w:rFonts w:ascii="Times New Roman" w:hAnsi="Times New Roman" w:cs="Times New Roman"/>
          <w:sz w:val="24"/>
          <w:szCs w:val="24"/>
          <w:lang w:val="en-US"/>
        </w:rPr>
        <w:t xml:space="preserve">he outcome variable (LLIN utilization) is based on the LLIN use the day before the survey. This situation may not reflect the real habit of the target population which should be observed on </w:t>
      </w:r>
      <w:r w:rsidRPr="00DC25CE">
        <w:rPr>
          <w:rFonts w:ascii="Times New Roman" w:hAnsi="Times New Roman" w:cs="Times New Roman"/>
          <w:noProof/>
          <w:sz w:val="24"/>
          <w:szCs w:val="24"/>
          <w:lang w:val="en-US"/>
        </w:rPr>
        <w:t>long</w:t>
      </w:r>
      <w:r>
        <w:rPr>
          <w:rFonts w:ascii="Times New Roman" w:hAnsi="Times New Roman" w:cs="Times New Roman"/>
          <w:sz w:val="24"/>
          <w:szCs w:val="24"/>
          <w:lang w:val="en-US"/>
        </w:rPr>
        <w:t xml:space="preserve"> periods (weeks, months). </w:t>
      </w:r>
      <w:r w:rsidR="00F12228">
        <w:rPr>
          <w:rFonts w:ascii="Times New Roman" w:hAnsi="Times New Roman" w:cs="Times New Roman"/>
          <w:sz w:val="24"/>
          <w:szCs w:val="24"/>
          <w:lang w:val="en-US"/>
        </w:rPr>
        <w:t xml:space="preserve">Secondly, </w:t>
      </w:r>
      <w:r w:rsidR="00D569C7">
        <w:rPr>
          <w:rFonts w:ascii="Times New Roman" w:hAnsi="Times New Roman" w:cs="Times New Roman"/>
          <w:sz w:val="24"/>
          <w:szCs w:val="24"/>
          <w:lang w:val="en-US"/>
        </w:rPr>
        <w:t xml:space="preserve">the survey was conducted over the period </w:t>
      </w:r>
      <w:r>
        <w:rPr>
          <w:rFonts w:ascii="Times New Roman" w:hAnsi="Times New Roman" w:cs="Times New Roman"/>
          <w:sz w:val="24"/>
          <w:szCs w:val="24"/>
          <w:lang w:val="en-US"/>
        </w:rPr>
        <w:t xml:space="preserve">2011-2012. From </w:t>
      </w:r>
      <w:r w:rsidR="00DC25CE">
        <w:rPr>
          <w:rFonts w:ascii="Times New Roman" w:hAnsi="Times New Roman" w:cs="Times New Roman"/>
          <w:sz w:val="24"/>
          <w:szCs w:val="24"/>
          <w:lang w:val="en-US"/>
        </w:rPr>
        <w:t xml:space="preserve">the </w:t>
      </w:r>
      <w:r w:rsidRPr="00DC25CE">
        <w:rPr>
          <w:rFonts w:ascii="Times New Roman" w:hAnsi="Times New Roman" w:cs="Times New Roman"/>
          <w:noProof/>
          <w:sz w:val="24"/>
          <w:szCs w:val="24"/>
          <w:lang w:val="en-US"/>
        </w:rPr>
        <w:t>data</w:t>
      </w:r>
      <w:r>
        <w:rPr>
          <w:rFonts w:ascii="Times New Roman" w:hAnsi="Times New Roman" w:cs="Times New Roman"/>
          <w:sz w:val="24"/>
          <w:szCs w:val="24"/>
          <w:lang w:val="en-US"/>
        </w:rPr>
        <w:t xml:space="preserve"> collection period to </w:t>
      </w:r>
      <w:r w:rsidRPr="00DC25CE">
        <w:rPr>
          <w:rFonts w:ascii="Times New Roman" w:hAnsi="Times New Roman" w:cs="Times New Roman"/>
          <w:noProof/>
          <w:sz w:val="24"/>
          <w:szCs w:val="24"/>
          <w:lang w:val="en-US"/>
        </w:rPr>
        <w:t>present</w:t>
      </w:r>
      <w:r>
        <w:rPr>
          <w:rFonts w:ascii="Times New Roman" w:hAnsi="Times New Roman" w:cs="Times New Roman"/>
          <w:sz w:val="24"/>
          <w:szCs w:val="24"/>
          <w:lang w:val="en-US"/>
        </w:rPr>
        <w:t xml:space="preserve">, many activities </w:t>
      </w:r>
      <w:r w:rsidR="00F12228">
        <w:rPr>
          <w:rFonts w:ascii="Times New Roman" w:hAnsi="Times New Roman" w:cs="Times New Roman"/>
          <w:sz w:val="24"/>
          <w:szCs w:val="24"/>
          <w:lang w:val="en-US"/>
        </w:rPr>
        <w:t xml:space="preserve">may have been done to increase LLIN possession and utilization rate. The impact of these activities on </w:t>
      </w:r>
      <w:r w:rsidR="00DC25CE">
        <w:rPr>
          <w:rFonts w:ascii="Times New Roman" w:hAnsi="Times New Roman" w:cs="Times New Roman"/>
          <w:sz w:val="24"/>
          <w:szCs w:val="24"/>
          <w:lang w:val="en-US"/>
        </w:rPr>
        <w:t xml:space="preserve">the </w:t>
      </w:r>
      <w:r w:rsidR="00F12228" w:rsidRPr="00DC25CE">
        <w:rPr>
          <w:rFonts w:ascii="Times New Roman" w:hAnsi="Times New Roman" w:cs="Times New Roman"/>
          <w:noProof/>
          <w:sz w:val="24"/>
          <w:szCs w:val="24"/>
          <w:lang w:val="en-US"/>
        </w:rPr>
        <w:t>population</w:t>
      </w:r>
      <w:r w:rsidR="00F12228">
        <w:rPr>
          <w:rFonts w:ascii="Times New Roman" w:hAnsi="Times New Roman" w:cs="Times New Roman"/>
          <w:sz w:val="24"/>
          <w:szCs w:val="24"/>
          <w:lang w:val="en-US"/>
        </w:rPr>
        <w:t xml:space="preserve"> may change factors associated with LLIN utilization in Cote d’Ivoire. </w:t>
      </w:r>
      <w:r>
        <w:rPr>
          <w:rFonts w:ascii="Times New Roman" w:hAnsi="Times New Roman" w:cs="Times New Roman"/>
          <w:sz w:val="24"/>
          <w:szCs w:val="24"/>
          <w:lang w:val="en-US"/>
        </w:rPr>
        <w:t xml:space="preserve">   </w:t>
      </w:r>
    </w:p>
    <w:p w14:paraId="0E954D40" w14:textId="329B93E4" w:rsidR="000B7F5D" w:rsidRDefault="00F0057C" w:rsidP="00F31E31">
      <w:pPr>
        <w:jc w:val="both"/>
        <w:rPr>
          <w:rFonts w:ascii="Times New Roman" w:hAnsi="Times New Roman" w:cs="Times New Roman"/>
          <w:b/>
          <w:sz w:val="24"/>
          <w:szCs w:val="24"/>
          <w:lang w:val="en-US"/>
        </w:rPr>
      </w:pPr>
      <w:r>
        <w:rPr>
          <w:rFonts w:ascii="Times New Roman" w:hAnsi="Times New Roman" w:cs="Times New Roman"/>
          <w:sz w:val="24"/>
          <w:szCs w:val="24"/>
          <w:lang w:val="en-US"/>
        </w:rPr>
        <w:t>In conclusion, l</w:t>
      </w:r>
      <w:r w:rsidR="00CB305C" w:rsidRPr="00EA1E1B">
        <w:rPr>
          <w:rFonts w:ascii="Times New Roman" w:hAnsi="Times New Roman" w:cs="Times New Roman"/>
          <w:sz w:val="24"/>
          <w:szCs w:val="24"/>
          <w:lang w:val="en-US"/>
        </w:rPr>
        <w:t xml:space="preserve">ong-lasting insecticidal nets possession rate and utilization rate were higher in </w:t>
      </w:r>
      <w:r w:rsidR="00CB305C" w:rsidRPr="00DC25CE">
        <w:rPr>
          <w:rFonts w:ascii="Times New Roman" w:hAnsi="Times New Roman" w:cs="Times New Roman"/>
          <w:noProof/>
          <w:sz w:val="24"/>
          <w:szCs w:val="24"/>
          <w:lang w:val="en-US"/>
        </w:rPr>
        <w:t>rural</w:t>
      </w:r>
      <w:r w:rsidR="00CB305C" w:rsidRPr="00EA1E1B">
        <w:rPr>
          <w:rFonts w:ascii="Times New Roman" w:hAnsi="Times New Roman" w:cs="Times New Roman"/>
          <w:sz w:val="24"/>
          <w:szCs w:val="24"/>
          <w:lang w:val="en-US"/>
        </w:rPr>
        <w:t xml:space="preserve"> area compared to urban area. However, in both rural and urban areas, long-lasting insecticidal nets utilization rate was about half of possession rate. Concerning factors associated with long-lasting insecticidal nets use, these factors were the number of defacto people in the household </w:t>
      </w:r>
      <w:r w:rsidR="00EA1E1B" w:rsidRPr="00EA1E1B">
        <w:rPr>
          <w:rFonts w:ascii="Times New Roman" w:hAnsi="Times New Roman" w:cs="Times New Roman"/>
          <w:sz w:val="24"/>
          <w:szCs w:val="24"/>
          <w:lang w:val="en-US"/>
        </w:rPr>
        <w:t>(in both urban</w:t>
      </w:r>
      <w:r w:rsidR="00CB305C" w:rsidRPr="00EA1E1B">
        <w:rPr>
          <w:rFonts w:ascii="Times New Roman" w:hAnsi="Times New Roman" w:cs="Times New Roman"/>
          <w:sz w:val="24"/>
          <w:szCs w:val="24"/>
          <w:lang w:val="en-US"/>
        </w:rPr>
        <w:t xml:space="preserve"> and rural area)</w:t>
      </w:r>
      <w:r w:rsidR="00EA1E1B" w:rsidRPr="00EA1E1B">
        <w:rPr>
          <w:rFonts w:ascii="Times New Roman" w:hAnsi="Times New Roman" w:cs="Times New Roman"/>
          <w:sz w:val="24"/>
          <w:szCs w:val="24"/>
          <w:lang w:val="en-US"/>
        </w:rPr>
        <w:t>, mother’s education level, and region</w:t>
      </w:r>
      <w:r w:rsidR="00CB305C" w:rsidRPr="00EA1E1B">
        <w:rPr>
          <w:rFonts w:ascii="Times New Roman" w:hAnsi="Times New Roman" w:cs="Times New Roman"/>
          <w:sz w:val="24"/>
          <w:szCs w:val="24"/>
          <w:lang w:val="en-US"/>
        </w:rPr>
        <w:t xml:space="preserve"> </w:t>
      </w:r>
      <w:r w:rsidR="00EA1E1B" w:rsidRPr="00EA1E1B">
        <w:rPr>
          <w:rFonts w:ascii="Times New Roman" w:hAnsi="Times New Roman" w:cs="Times New Roman"/>
          <w:sz w:val="24"/>
          <w:szCs w:val="24"/>
          <w:lang w:val="en-US"/>
        </w:rPr>
        <w:t xml:space="preserve">(in </w:t>
      </w:r>
      <w:r w:rsidR="00DC25CE">
        <w:rPr>
          <w:rFonts w:ascii="Times New Roman" w:hAnsi="Times New Roman" w:cs="Times New Roman"/>
          <w:sz w:val="24"/>
          <w:szCs w:val="24"/>
          <w:lang w:val="en-US"/>
        </w:rPr>
        <w:t xml:space="preserve">an </w:t>
      </w:r>
      <w:r w:rsidR="00EA1E1B" w:rsidRPr="00DC25CE">
        <w:rPr>
          <w:rFonts w:ascii="Times New Roman" w:hAnsi="Times New Roman" w:cs="Times New Roman"/>
          <w:noProof/>
          <w:sz w:val="24"/>
          <w:szCs w:val="24"/>
          <w:lang w:val="en-US"/>
        </w:rPr>
        <w:t>urban</w:t>
      </w:r>
      <w:r w:rsidR="00EA1E1B" w:rsidRPr="00EA1E1B">
        <w:rPr>
          <w:rFonts w:ascii="Times New Roman" w:hAnsi="Times New Roman" w:cs="Times New Roman"/>
          <w:sz w:val="24"/>
          <w:szCs w:val="24"/>
          <w:lang w:val="en-US"/>
        </w:rPr>
        <w:t xml:space="preserve"> area), and wealth index (</w:t>
      </w:r>
      <w:r w:rsidR="00CB305C" w:rsidRPr="00EA1E1B">
        <w:rPr>
          <w:rFonts w:ascii="Times New Roman" w:hAnsi="Times New Roman" w:cs="Times New Roman"/>
          <w:sz w:val="24"/>
          <w:szCs w:val="24"/>
          <w:lang w:val="en-US"/>
        </w:rPr>
        <w:t xml:space="preserve">in </w:t>
      </w:r>
      <w:r w:rsidR="00DC25CE">
        <w:rPr>
          <w:rFonts w:ascii="Times New Roman" w:hAnsi="Times New Roman" w:cs="Times New Roman"/>
          <w:sz w:val="24"/>
          <w:szCs w:val="24"/>
          <w:lang w:val="en-US"/>
        </w:rPr>
        <w:t xml:space="preserve">a </w:t>
      </w:r>
      <w:r w:rsidR="00EA1E1B" w:rsidRPr="00DC25CE">
        <w:rPr>
          <w:rFonts w:ascii="Times New Roman" w:hAnsi="Times New Roman" w:cs="Times New Roman"/>
          <w:noProof/>
          <w:sz w:val="24"/>
          <w:szCs w:val="24"/>
          <w:lang w:val="en-US"/>
        </w:rPr>
        <w:t>rural</w:t>
      </w:r>
      <w:r w:rsidR="00CB305C" w:rsidRPr="00EA1E1B">
        <w:rPr>
          <w:rFonts w:ascii="Times New Roman" w:hAnsi="Times New Roman" w:cs="Times New Roman"/>
          <w:sz w:val="24"/>
          <w:szCs w:val="24"/>
          <w:lang w:val="en-US"/>
        </w:rPr>
        <w:t xml:space="preserve"> area</w:t>
      </w:r>
      <w:r w:rsidR="00EA1E1B" w:rsidRPr="00EA1E1B">
        <w:rPr>
          <w:rFonts w:ascii="Times New Roman" w:hAnsi="Times New Roman" w:cs="Times New Roman"/>
          <w:sz w:val="24"/>
          <w:szCs w:val="24"/>
          <w:lang w:val="en-US"/>
        </w:rPr>
        <w:t xml:space="preserve">). </w:t>
      </w:r>
      <w:r w:rsidR="00EA1E1B">
        <w:rPr>
          <w:rFonts w:ascii="Times New Roman" w:hAnsi="Times New Roman" w:cs="Times New Roman"/>
          <w:sz w:val="24"/>
          <w:szCs w:val="24"/>
          <w:lang w:val="en-US"/>
        </w:rPr>
        <w:t xml:space="preserve">Health authorities and malaria programme manager in Cote d’Ivoire should take into account </w:t>
      </w:r>
      <w:r w:rsidR="00EA1E1B" w:rsidRPr="00DC25CE">
        <w:rPr>
          <w:rFonts w:ascii="Times New Roman" w:hAnsi="Times New Roman" w:cs="Times New Roman"/>
          <w:noProof/>
          <w:sz w:val="24"/>
          <w:szCs w:val="24"/>
          <w:lang w:val="en-US"/>
        </w:rPr>
        <w:t>findings</w:t>
      </w:r>
      <w:r w:rsidR="00EA1E1B">
        <w:rPr>
          <w:rFonts w:ascii="Times New Roman" w:hAnsi="Times New Roman" w:cs="Times New Roman"/>
          <w:sz w:val="24"/>
          <w:szCs w:val="24"/>
          <w:lang w:val="en-US"/>
        </w:rPr>
        <w:t xml:space="preserve"> of this study to make policy and develop strategies for malaria control. Additional, studies should be conducted to </w:t>
      </w:r>
      <w:r w:rsidR="00924D9B">
        <w:rPr>
          <w:rFonts w:ascii="Times New Roman" w:hAnsi="Times New Roman" w:cs="Times New Roman"/>
          <w:sz w:val="24"/>
          <w:szCs w:val="24"/>
          <w:lang w:val="en-US"/>
        </w:rPr>
        <w:t xml:space="preserve">understand the low rate of </w:t>
      </w:r>
      <w:r w:rsidR="00924D9B" w:rsidRPr="00EA1E1B">
        <w:rPr>
          <w:rFonts w:ascii="Times New Roman" w:hAnsi="Times New Roman" w:cs="Times New Roman"/>
          <w:sz w:val="24"/>
          <w:szCs w:val="24"/>
          <w:lang w:val="en-US"/>
        </w:rPr>
        <w:t>long-lasting insecticidal nets utilization</w:t>
      </w:r>
      <w:r w:rsidR="00924D9B">
        <w:rPr>
          <w:rFonts w:ascii="Times New Roman" w:hAnsi="Times New Roman" w:cs="Times New Roman"/>
          <w:sz w:val="24"/>
          <w:szCs w:val="24"/>
          <w:lang w:val="en-US"/>
        </w:rPr>
        <w:t xml:space="preserve">, and trend of factors associated with </w:t>
      </w:r>
      <w:r w:rsidR="00924D9B" w:rsidRPr="00EA1E1B">
        <w:rPr>
          <w:rFonts w:ascii="Times New Roman" w:hAnsi="Times New Roman" w:cs="Times New Roman"/>
          <w:sz w:val="24"/>
          <w:szCs w:val="24"/>
          <w:lang w:val="en-US"/>
        </w:rPr>
        <w:t>long-lasting insecticidal nets</w:t>
      </w:r>
      <w:r w:rsidR="00924D9B">
        <w:rPr>
          <w:rFonts w:ascii="Times New Roman" w:hAnsi="Times New Roman" w:cs="Times New Roman"/>
          <w:sz w:val="24"/>
          <w:szCs w:val="24"/>
          <w:lang w:val="en-US"/>
        </w:rPr>
        <w:t xml:space="preserve"> use. </w:t>
      </w:r>
    </w:p>
    <w:p w14:paraId="630F0651" w14:textId="77777777" w:rsidR="000B7F5D" w:rsidRPr="007453E6" w:rsidRDefault="000B7F5D" w:rsidP="000B7F5D">
      <w:pPr>
        <w:spacing w:after="0"/>
        <w:rPr>
          <w:rFonts w:ascii="Times New Roman" w:hAnsi="Times New Roman" w:cs="Times New Roman"/>
          <w:b/>
          <w:sz w:val="24"/>
          <w:szCs w:val="24"/>
          <w:lang w:val="en-US"/>
        </w:rPr>
      </w:pPr>
      <w:r w:rsidRPr="007453E6">
        <w:rPr>
          <w:rFonts w:ascii="Times New Roman" w:hAnsi="Times New Roman" w:cs="Times New Roman"/>
          <w:b/>
          <w:sz w:val="24"/>
          <w:szCs w:val="24"/>
          <w:lang w:val="en-US"/>
        </w:rPr>
        <w:t>Acknowledgements</w:t>
      </w:r>
    </w:p>
    <w:p w14:paraId="52723587" w14:textId="77777777" w:rsidR="000B7F5D" w:rsidRDefault="000B7F5D" w:rsidP="000B7F5D">
      <w:pPr>
        <w:rPr>
          <w:rFonts w:ascii="Times New Roman" w:hAnsi="Times New Roman" w:cs="Times New Roman"/>
          <w:sz w:val="24"/>
          <w:szCs w:val="24"/>
          <w:lang w:val="en-US"/>
        </w:rPr>
      </w:pPr>
      <w:r>
        <w:rPr>
          <w:rFonts w:ascii="Times New Roman" w:hAnsi="Times New Roman" w:cs="Times New Roman"/>
          <w:sz w:val="24"/>
          <w:szCs w:val="24"/>
          <w:lang w:val="en-US"/>
        </w:rPr>
        <w:t>We would like to thank</w:t>
      </w:r>
      <w:r w:rsidRPr="007453E6">
        <w:rPr>
          <w:rFonts w:ascii="Times New Roman" w:hAnsi="Times New Roman" w:cs="Times New Roman"/>
          <w:sz w:val="24"/>
          <w:szCs w:val="24"/>
          <w:lang w:val="en-US"/>
        </w:rPr>
        <w:t xml:space="preserve"> </w:t>
      </w:r>
      <w:r w:rsidRPr="00B03499">
        <w:rPr>
          <w:rFonts w:ascii="Times New Roman" w:hAnsi="Times New Roman" w:cs="Times New Roman"/>
          <w:sz w:val="24"/>
          <w:szCs w:val="24"/>
          <w:lang w:val="en-US"/>
        </w:rPr>
        <w:t>the Demographic and Health Survey Program and</w:t>
      </w:r>
      <w:r>
        <w:rPr>
          <w:rFonts w:ascii="Times New Roman" w:hAnsi="Times New Roman" w:cs="Times New Roman"/>
          <w:sz w:val="24"/>
          <w:szCs w:val="24"/>
          <w:lang w:val="en-US"/>
        </w:rPr>
        <w:t xml:space="preserve"> </w:t>
      </w:r>
      <w:r w:rsidRPr="009922BB">
        <w:rPr>
          <w:rFonts w:ascii="Times New Roman" w:hAnsi="Times New Roman" w:cs="Times New Roman"/>
          <w:sz w:val="24"/>
          <w:szCs w:val="24"/>
          <w:lang w:val="en-US"/>
        </w:rPr>
        <w:t xml:space="preserve">Inner City Fund </w:t>
      </w:r>
      <w:r>
        <w:rPr>
          <w:rFonts w:ascii="Times New Roman" w:hAnsi="Times New Roman" w:cs="Times New Roman"/>
          <w:sz w:val="24"/>
          <w:szCs w:val="24"/>
          <w:lang w:val="en-US"/>
        </w:rPr>
        <w:t>(</w:t>
      </w:r>
      <w:r w:rsidRPr="00B03499">
        <w:rPr>
          <w:rFonts w:ascii="Times New Roman" w:hAnsi="Times New Roman" w:cs="Times New Roman"/>
          <w:sz w:val="24"/>
          <w:szCs w:val="24"/>
          <w:lang w:val="en-US"/>
        </w:rPr>
        <w:t>ICF</w:t>
      </w:r>
      <w:r>
        <w:rPr>
          <w:rFonts w:ascii="Times New Roman" w:hAnsi="Times New Roman" w:cs="Times New Roman"/>
          <w:sz w:val="24"/>
          <w:szCs w:val="24"/>
          <w:lang w:val="en-US"/>
        </w:rPr>
        <w:t>)</w:t>
      </w:r>
      <w:r w:rsidRPr="00B03499">
        <w:rPr>
          <w:rFonts w:ascii="Times New Roman" w:hAnsi="Times New Roman" w:cs="Times New Roman"/>
          <w:sz w:val="24"/>
          <w:szCs w:val="24"/>
          <w:lang w:val="en-US"/>
        </w:rPr>
        <w:t xml:space="preserve"> International which authorized the use </w:t>
      </w:r>
      <w:r>
        <w:rPr>
          <w:rFonts w:ascii="Times New Roman" w:hAnsi="Times New Roman" w:cs="Times New Roman"/>
          <w:sz w:val="24"/>
          <w:szCs w:val="24"/>
          <w:lang w:val="en-US"/>
        </w:rPr>
        <w:t xml:space="preserve">of </w:t>
      </w:r>
      <w:r w:rsidRPr="00B03499">
        <w:rPr>
          <w:rFonts w:ascii="Times New Roman" w:hAnsi="Times New Roman" w:cs="Times New Roman"/>
          <w:sz w:val="24"/>
          <w:szCs w:val="24"/>
          <w:lang w:val="en-US"/>
        </w:rPr>
        <w:t xml:space="preserve">data. </w:t>
      </w:r>
    </w:p>
    <w:p w14:paraId="7738396F" w14:textId="77777777" w:rsidR="000B7F5D" w:rsidRDefault="000B7F5D" w:rsidP="007453E6">
      <w:pPr>
        <w:spacing w:after="0"/>
        <w:rPr>
          <w:rFonts w:ascii="Times New Roman" w:hAnsi="Times New Roman" w:cs="Times New Roman"/>
          <w:b/>
          <w:sz w:val="24"/>
          <w:szCs w:val="24"/>
          <w:lang w:val="en-US"/>
        </w:rPr>
      </w:pPr>
      <w:r w:rsidRPr="000B7F5D">
        <w:rPr>
          <w:rFonts w:ascii="Times New Roman" w:hAnsi="Times New Roman" w:cs="Times New Roman"/>
          <w:b/>
          <w:sz w:val="24"/>
          <w:szCs w:val="24"/>
          <w:lang w:val="en-US"/>
        </w:rPr>
        <w:t xml:space="preserve">Authorship Contributions and Disclosure of Conflicts of Interest </w:t>
      </w:r>
    </w:p>
    <w:p w14:paraId="308F2E5E" w14:textId="15854F33" w:rsidR="00EB3275" w:rsidRPr="00EB3275" w:rsidRDefault="006B7615" w:rsidP="00EB3275">
      <w:pPr>
        <w:spacing w:after="0"/>
        <w:jc w:val="both"/>
        <w:rPr>
          <w:rFonts w:ascii="Times New Roman" w:hAnsi="Times New Roman" w:cs="Times New Roman"/>
          <w:sz w:val="24"/>
          <w:szCs w:val="24"/>
          <w:lang w:val="en-US"/>
        </w:rPr>
      </w:pPr>
      <w:r w:rsidRPr="00EB3275">
        <w:rPr>
          <w:rFonts w:ascii="Times New Roman" w:hAnsi="Times New Roman" w:cs="Times New Roman"/>
          <w:sz w:val="24"/>
          <w:szCs w:val="24"/>
          <w:lang w:val="en-US"/>
        </w:rPr>
        <w:t>Alfred Douba, Christian Bangaman Akani</w:t>
      </w:r>
      <w:r w:rsidR="00EB3275" w:rsidRPr="00EB3275">
        <w:rPr>
          <w:rFonts w:ascii="Times New Roman" w:hAnsi="Times New Roman" w:cs="Times New Roman"/>
          <w:sz w:val="24"/>
          <w:szCs w:val="24"/>
          <w:lang w:val="en-US"/>
        </w:rPr>
        <w:t>, Isaac Hans Bahibo: conception and design, acquisition of data, and analysis and interpretation of data</w:t>
      </w:r>
      <w:r w:rsidR="00F31E31">
        <w:rPr>
          <w:rFonts w:ascii="Times New Roman" w:hAnsi="Times New Roman" w:cs="Times New Roman"/>
          <w:sz w:val="24"/>
          <w:szCs w:val="24"/>
          <w:lang w:val="en-US"/>
        </w:rPr>
        <w:t>.</w:t>
      </w:r>
    </w:p>
    <w:p w14:paraId="51CABE5F" w14:textId="363C01F0" w:rsidR="006B7615" w:rsidRPr="00EB3275" w:rsidRDefault="00EB3275" w:rsidP="00EB3275">
      <w:pPr>
        <w:spacing w:after="0"/>
        <w:jc w:val="both"/>
        <w:rPr>
          <w:rFonts w:ascii="Times New Roman" w:hAnsi="Times New Roman" w:cs="Times New Roman"/>
          <w:sz w:val="24"/>
          <w:szCs w:val="24"/>
          <w:lang w:val="en-US"/>
        </w:rPr>
      </w:pPr>
      <w:r w:rsidRPr="00EB3275">
        <w:rPr>
          <w:rFonts w:ascii="Times New Roman" w:hAnsi="Times New Roman" w:cs="Times New Roman"/>
          <w:sz w:val="24"/>
          <w:szCs w:val="24"/>
          <w:lang w:val="en-US"/>
        </w:rPr>
        <w:t xml:space="preserve">Petronille Acray-Zengbé, </w:t>
      </w:r>
      <w:r w:rsidR="006B7615" w:rsidRPr="00EB3275">
        <w:rPr>
          <w:rFonts w:ascii="Times New Roman" w:hAnsi="Times New Roman" w:cs="Times New Roman"/>
          <w:sz w:val="24"/>
          <w:szCs w:val="24"/>
          <w:lang w:val="en-US"/>
        </w:rPr>
        <w:t>Nicaise Bernadin Lepri Aka</w:t>
      </w:r>
      <w:r w:rsidRPr="00EB3275">
        <w:rPr>
          <w:rFonts w:ascii="Times New Roman" w:hAnsi="Times New Roman" w:cs="Times New Roman"/>
          <w:sz w:val="24"/>
          <w:szCs w:val="24"/>
          <w:lang w:val="en-US"/>
        </w:rPr>
        <w:t>:</w:t>
      </w:r>
      <w:r w:rsidR="006B7615" w:rsidRPr="00EB3275">
        <w:rPr>
          <w:rFonts w:ascii="Times New Roman" w:hAnsi="Times New Roman" w:cs="Times New Roman"/>
          <w:sz w:val="24"/>
          <w:szCs w:val="24"/>
          <w:lang w:val="en-US"/>
        </w:rPr>
        <w:t xml:space="preserve"> </w:t>
      </w:r>
      <w:r w:rsidRPr="00EB3275">
        <w:rPr>
          <w:rFonts w:ascii="Times New Roman" w:hAnsi="Times New Roman" w:cs="Times New Roman"/>
          <w:sz w:val="24"/>
          <w:szCs w:val="24"/>
          <w:lang w:val="en-US"/>
        </w:rPr>
        <w:t>drafting the article, and revising it critically for important intellectual content</w:t>
      </w:r>
      <w:r w:rsidR="00F31E31">
        <w:rPr>
          <w:rFonts w:ascii="Times New Roman" w:hAnsi="Times New Roman" w:cs="Times New Roman"/>
          <w:sz w:val="24"/>
          <w:szCs w:val="24"/>
          <w:lang w:val="en-US"/>
        </w:rPr>
        <w:t>.</w:t>
      </w:r>
    </w:p>
    <w:p w14:paraId="7816D719" w14:textId="0280CF49" w:rsidR="006B7615" w:rsidRPr="00EB3275" w:rsidRDefault="006B7615" w:rsidP="00EB3275">
      <w:pPr>
        <w:spacing w:after="0"/>
        <w:jc w:val="both"/>
        <w:rPr>
          <w:rFonts w:ascii="Times New Roman" w:hAnsi="Times New Roman" w:cs="Times New Roman"/>
          <w:sz w:val="24"/>
          <w:szCs w:val="24"/>
          <w:lang w:val="en-US"/>
        </w:rPr>
      </w:pPr>
      <w:r w:rsidRPr="00EB3275">
        <w:rPr>
          <w:rFonts w:ascii="Times New Roman" w:hAnsi="Times New Roman" w:cs="Times New Roman"/>
          <w:sz w:val="24"/>
          <w:lang w:val="en-US"/>
        </w:rPr>
        <w:t>Eric Ange Noba Assohou, Tanoh Roselin Akpegni Kouamé,</w:t>
      </w:r>
      <w:r w:rsidR="00996D88" w:rsidRPr="00996D88">
        <w:rPr>
          <w:rFonts w:ascii="AdvTTb5929f4c" w:eastAsia="Times New Roman" w:hAnsi="AdvTTb5929f4c" w:cs="Times New Roman"/>
          <w:color w:val="231F20"/>
          <w:lang w:val="en-US"/>
        </w:rPr>
        <w:t xml:space="preserve"> Méa Antoine Tanoh</w:t>
      </w:r>
      <w:r w:rsidR="00996D88">
        <w:rPr>
          <w:rFonts w:ascii="Times New Roman" w:hAnsi="Times New Roman" w:cs="Times New Roman"/>
          <w:sz w:val="24"/>
          <w:szCs w:val="24"/>
          <w:lang w:val="en-US"/>
        </w:rPr>
        <w:t xml:space="preserve">, </w:t>
      </w:r>
      <w:r w:rsidR="00996D88" w:rsidRPr="00996D88">
        <w:rPr>
          <w:rFonts w:ascii="AdvTTb5929f4c" w:eastAsia="Times New Roman" w:hAnsi="AdvTTb5929f4c" w:cs="Times New Roman"/>
          <w:color w:val="231F20"/>
          <w:lang w:val="en-US"/>
        </w:rPr>
        <w:t>Serge-Brice Assi</w:t>
      </w:r>
      <w:r w:rsidR="00996D88">
        <w:rPr>
          <w:rFonts w:ascii="Times New Roman" w:hAnsi="Times New Roman" w:cs="Times New Roman"/>
          <w:sz w:val="24"/>
          <w:lang w:val="en-US"/>
        </w:rPr>
        <w:t>,</w:t>
      </w:r>
      <w:r w:rsidR="00D548FD">
        <w:rPr>
          <w:rFonts w:ascii="Times New Roman" w:hAnsi="Times New Roman" w:cs="Times New Roman"/>
          <w:sz w:val="24"/>
          <w:lang w:val="en-US"/>
        </w:rPr>
        <w:t xml:space="preserve"> </w:t>
      </w:r>
      <w:r w:rsidRPr="00EB3275">
        <w:rPr>
          <w:rFonts w:ascii="Times New Roman" w:hAnsi="Times New Roman" w:cs="Times New Roman"/>
          <w:sz w:val="24"/>
          <w:lang w:val="en-US"/>
        </w:rPr>
        <w:t>Kouakou Martial Eric Ahoussou, Roland Konan Oussou, Guillaume Okoubo</w:t>
      </w:r>
      <w:r w:rsidR="00EB3275" w:rsidRPr="00EB3275">
        <w:rPr>
          <w:rFonts w:ascii="Times New Roman" w:hAnsi="Times New Roman" w:cs="Times New Roman"/>
          <w:sz w:val="24"/>
          <w:lang w:val="en-US"/>
        </w:rPr>
        <w:t>:</w:t>
      </w:r>
      <w:r w:rsidR="00EB3275" w:rsidRPr="00EB3275">
        <w:rPr>
          <w:rFonts w:ascii="Times New Roman" w:hAnsi="Times New Roman" w:cs="Times New Roman"/>
          <w:sz w:val="24"/>
          <w:szCs w:val="24"/>
          <w:lang w:val="en-US"/>
        </w:rPr>
        <w:t xml:space="preserve"> final approval of the version to be published</w:t>
      </w:r>
      <w:r w:rsidR="00F31E31">
        <w:rPr>
          <w:rFonts w:ascii="Times New Roman" w:hAnsi="Times New Roman" w:cs="Times New Roman"/>
          <w:sz w:val="24"/>
          <w:lang w:val="en-US"/>
        </w:rPr>
        <w:t>.</w:t>
      </w:r>
    </w:p>
    <w:p w14:paraId="1F46D963" w14:textId="77777777" w:rsidR="006B7615" w:rsidRPr="000B7F5D" w:rsidRDefault="006B7615" w:rsidP="007453E6">
      <w:pPr>
        <w:spacing w:after="0"/>
        <w:rPr>
          <w:rFonts w:ascii="Times New Roman" w:hAnsi="Times New Roman" w:cs="Times New Roman"/>
          <w:b/>
          <w:color w:val="FF0000"/>
          <w:sz w:val="24"/>
          <w:szCs w:val="24"/>
          <w:lang w:val="en-US"/>
        </w:rPr>
      </w:pPr>
    </w:p>
    <w:p w14:paraId="052B2498" w14:textId="5CB35215" w:rsidR="007453E6" w:rsidRDefault="007453E6" w:rsidP="007453E6">
      <w:pPr>
        <w:spacing w:after="0"/>
        <w:rPr>
          <w:rFonts w:ascii="Times New Roman" w:hAnsi="Times New Roman" w:cs="Times New Roman"/>
          <w:sz w:val="24"/>
          <w:szCs w:val="24"/>
          <w:lang w:val="en-US"/>
        </w:rPr>
      </w:pPr>
      <w:r w:rsidRPr="007453E6">
        <w:rPr>
          <w:rFonts w:ascii="Times New Roman" w:hAnsi="Times New Roman" w:cs="Times New Roman"/>
          <w:sz w:val="24"/>
          <w:szCs w:val="24"/>
          <w:lang w:val="en-US"/>
        </w:rPr>
        <w:t>Authors declare</w:t>
      </w:r>
      <w:r w:rsidR="00F31E31">
        <w:rPr>
          <w:rFonts w:ascii="Times New Roman" w:hAnsi="Times New Roman" w:cs="Times New Roman"/>
          <w:sz w:val="24"/>
          <w:szCs w:val="24"/>
          <w:lang w:val="en-US"/>
        </w:rPr>
        <w:t>d</w:t>
      </w:r>
      <w:r w:rsidRPr="007453E6">
        <w:rPr>
          <w:rFonts w:ascii="Times New Roman" w:hAnsi="Times New Roman" w:cs="Times New Roman"/>
          <w:sz w:val="24"/>
          <w:szCs w:val="24"/>
          <w:lang w:val="en-US"/>
        </w:rPr>
        <w:t xml:space="preserve"> no conflict of interest</w:t>
      </w:r>
      <w:r>
        <w:rPr>
          <w:rFonts w:ascii="Times New Roman" w:hAnsi="Times New Roman" w:cs="Times New Roman"/>
          <w:sz w:val="24"/>
          <w:szCs w:val="24"/>
          <w:lang w:val="en-US"/>
        </w:rPr>
        <w:t>.</w:t>
      </w:r>
      <w:r w:rsidRPr="007453E6">
        <w:rPr>
          <w:rFonts w:ascii="Times New Roman" w:hAnsi="Times New Roman" w:cs="Times New Roman"/>
          <w:sz w:val="24"/>
          <w:szCs w:val="24"/>
          <w:lang w:val="en-US"/>
        </w:rPr>
        <w:t xml:space="preserve"> </w:t>
      </w:r>
    </w:p>
    <w:p w14:paraId="6497250E" w14:textId="7230A731" w:rsidR="007453E6" w:rsidRPr="007453E6" w:rsidRDefault="007453E6">
      <w:pPr>
        <w:rPr>
          <w:rFonts w:ascii="Times New Roman" w:hAnsi="Times New Roman" w:cs="Times New Roman"/>
          <w:sz w:val="24"/>
          <w:szCs w:val="24"/>
          <w:lang w:val="en-US"/>
        </w:rPr>
      </w:pPr>
      <w:r w:rsidRPr="00B03499">
        <w:rPr>
          <w:rFonts w:ascii="Times New Roman" w:hAnsi="Times New Roman" w:cs="Times New Roman"/>
          <w:sz w:val="24"/>
          <w:szCs w:val="24"/>
          <w:lang w:val="en-US"/>
        </w:rPr>
        <w:t xml:space="preserve">  </w:t>
      </w:r>
    </w:p>
    <w:p w14:paraId="29133C89" w14:textId="77777777" w:rsidR="00F271AD" w:rsidRPr="00D70E62" w:rsidRDefault="00247840">
      <w:pPr>
        <w:rPr>
          <w:rFonts w:ascii="Times New Roman" w:hAnsi="Times New Roman" w:cs="Times New Roman"/>
          <w:b/>
          <w:sz w:val="24"/>
          <w:szCs w:val="24"/>
          <w:lang w:val="en-US"/>
        </w:rPr>
      </w:pPr>
      <w:r w:rsidRPr="00D70E62">
        <w:rPr>
          <w:rFonts w:ascii="Times New Roman" w:hAnsi="Times New Roman" w:cs="Times New Roman"/>
          <w:b/>
          <w:sz w:val="24"/>
          <w:szCs w:val="24"/>
          <w:lang w:val="en-US"/>
        </w:rPr>
        <w:t>REFERENCES</w:t>
      </w:r>
    </w:p>
    <w:p w14:paraId="620626F0" w14:textId="389F923E" w:rsidR="00F9285A" w:rsidRPr="007461D3" w:rsidRDefault="00F9285A" w:rsidP="00702BD0">
      <w:pPr>
        <w:pStyle w:val="ListParagraph"/>
        <w:numPr>
          <w:ilvl w:val="0"/>
          <w:numId w:val="8"/>
        </w:numPr>
        <w:jc w:val="both"/>
        <w:rPr>
          <w:rFonts w:ascii="Times New Roman" w:hAnsi="Times New Roman" w:cs="Times New Roman"/>
          <w:lang w:val="en-US"/>
        </w:rPr>
      </w:pPr>
      <w:r w:rsidRPr="007461D3">
        <w:rPr>
          <w:rFonts w:ascii="Times New Roman" w:hAnsi="Times New Roman" w:cs="Times New Roman"/>
          <w:lang w:val="en-US"/>
        </w:rPr>
        <w:t xml:space="preserve">WHO. Insecticide-treated mosquito net </w:t>
      </w:r>
      <w:r w:rsidRPr="00DC25CE">
        <w:rPr>
          <w:rFonts w:ascii="Times New Roman" w:hAnsi="Times New Roman" w:cs="Times New Roman"/>
          <w:noProof/>
          <w:lang w:val="en-US"/>
        </w:rPr>
        <w:t>interventions :</w:t>
      </w:r>
      <w:r w:rsidRPr="007461D3">
        <w:rPr>
          <w:rFonts w:ascii="Times New Roman" w:hAnsi="Times New Roman" w:cs="Times New Roman"/>
          <w:lang w:val="en-US"/>
        </w:rPr>
        <w:t xml:space="preserve"> a manual for national control programme managers / edited by Roll Back Malaria.</w:t>
      </w:r>
      <w:r w:rsidR="00F0057C">
        <w:rPr>
          <w:rFonts w:ascii="Times New Roman" w:hAnsi="Times New Roman" w:cs="Times New Roman"/>
          <w:lang w:val="en-US"/>
        </w:rPr>
        <w:t xml:space="preserve"> </w:t>
      </w:r>
      <w:r w:rsidRPr="007461D3">
        <w:rPr>
          <w:rFonts w:ascii="Times New Roman" w:hAnsi="Times New Roman" w:cs="Times New Roman"/>
          <w:lang w:val="en-US"/>
        </w:rPr>
        <w:t>2003, 130p</w:t>
      </w:r>
    </w:p>
    <w:p w14:paraId="2110B6DB" w14:textId="77777777" w:rsidR="00F9285A" w:rsidRPr="007461D3" w:rsidRDefault="00F9285A" w:rsidP="00702BD0">
      <w:pPr>
        <w:pStyle w:val="ListParagraph"/>
        <w:numPr>
          <w:ilvl w:val="0"/>
          <w:numId w:val="8"/>
        </w:numPr>
        <w:jc w:val="both"/>
        <w:rPr>
          <w:rFonts w:ascii="Times New Roman" w:hAnsi="Times New Roman" w:cs="Times New Roman"/>
          <w:lang w:val="en-US"/>
        </w:rPr>
      </w:pPr>
      <w:r w:rsidRPr="007461D3">
        <w:rPr>
          <w:rFonts w:ascii="Times New Roman" w:hAnsi="Times New Roman" w:cs="Times New Roman"/>
          <w:lang w:val="en-US"/>
        </w:rPr>
        <w:t>WHO. World malaria report 2016. Geneva, 2016, 186p</w:t>
      </w:r>
    </w:p>
    <w:p w14:paraId="1943B818" w14:textId="77777777" w:rsidR="00F9285A" w:rsidRPr="007461D3" w:rsidRDefault="00F9285A" w:rsidP="00702BD0">
      <w:pPr>
        <w:pStyle w:val="ListParagraph"/>
        <w:numPr>
          <w:ilvl w:val="0"/>
          <w:numId w:val="8"/>
        </w:numPr>
        <w:jc w:val="both"/>
        <w:rPr>
          <w:rFonts w:ascii="Times New Roman" w:hAnsi="Times New Roman" w:cs="Times New Roman"/>
          <w:lang w:val="en-US"/>
        </w:rPr>
      </w:pPr>
      <w:r w:rsidRPr="007461D3">
        <w:rPr>
          <w:rStyle w:val="Emphasis"/>
          <w:rFonts w:ascii="Times New Roman" w:hAnsi="Times New Roman" w:cs="Times New Roman"/>
          <w:bCs/>
          <w:i w:val="0"/>
          <w:lang w:val="en-US"/>
        </w:rPr>
        <w:t xml:space="preserve">Medicines for Malaria </w:t>
      </w:r>
      <w:r w:rsidRPr="00DC25CE">
        <w:rPr>
          <w:rStyle w:val="Emphasis"/>
          <w:rFonts w:ascii="Times New Roman" w:hAnsi="Times New Roman" w:cs="Times New Roman"/>
          <w:bCs/>
          <w:i w:val="0"/>
          <w:noProof/>
          <w:lang w:val="en-US"/>
        </w:rPr>
        <w:t>venture</w:t>
      </w:r>
      <w:r w:rsidRPr="007461D3">
        <w:rPr>
          <w:rStyle w:val="Emphasis"/>
          <w:rFonts w:ascii="Times New Roman" w:hAnsi="Times New Roman" w:cs="Times New Roman"/>
          <w:bCs/>
          <w:i w:val="0"/>
          <w:lang w:val="en-US"/>
        </w:rPr>
        <w:t xml:space="preserve">. </w:t>
      </w:r>
      <w:r w:rsidRPr="007461D3">
        <w:rPr>
          <w:rFonts w:ascii="Times New Roman" w:hAnsi="Times New Roman" w:cs="Times New Roman"/>
          <w:lang w:val="en-US"/>
        </w:rPr>
        <w:t xml:space="preserve">Developing </w:t>
      </w:r>
      <w:proofErr w:type="spellStart"/>
      <w:r w:rsidRPr="007461D3">
        <w:rPr>
          <w:rFonts w:ascii="Times New Roman" w:hAnsi="Times New Roman" w:cs="Times New Roman"/>
          <w:lang w:val="en-US"/>
        </w:rPr>
        <w:t>antimalarials</w:t>
      </w:r>
      <w:proofErr w:type="spellEnd"/>
      <w:r w:rsidRPr="007461D3">
        <w:rPr>
          <w:rFonts w:ascii="Times New Roman" w:hAnsi="Times New Roman" w:cs="Times New Roman"/>
          <w:lang w:val="en-US"/>
        </w:rPr>
        <w:t xml:space="preserve"> to save lives: Five species.</w:t>
      </w:r>
    </w:p>
    <w:p w14:paraId="55FA1D9A" w14:textId="59129308" w:rsidR="00F9285A" w:rsidRPr="00690972" w:rsidRDefault="00265CE8" w:rsidP="00702BD0">
      <w:pPr>
        <w:pStyle w:val="ListParagraph"/>
        <w:jc w:val="both"/>
        <w:rPr>
          <w:rFonts w:ascii="Times New Roman" w:hAnsi="Times New Roman" w:cs="Times New Roman"/>
          <w:lang w:val="en-US"/>
        </w:rPr>
      </w:pPr>
      <w:r w:rsidRPr="00690972">
        <w:rPr>
          <w:rFonts w:ascii="Times New Roman" w:hAnsi="Times New Roman" w:cs="Times New Roman"/>
          <w:lang w:val="en-US"/>
        </w:rPr>
        <w:t xml:space="preserve">Retrieved on </w:t>
      </w:r>
      <w:r w:rsidR="00F0057C" w:rsidRPr="00690972">
        <w:rPr>
          <w:rFonts w:ascii="Times New Roman" w:hAnsi="Times New Roman" w:cs="Times New Roman"/>
          <w:lang w:val="en-US"/>
        </w:rPr>
        <w:t>23</w:t>
      </w:r>
      <w:r w:rsidR="00F0057C">
        <w:rPr>
          <w:rFonts w:ascii="Times New Roman" w:hAnsi="Times New Roman" w:cs="Times New Roman"/>
          <w:lang w:val="en-US"/>
        </w:rPr>
        <w:t xml:space="preserve"> </w:t>
      </w:r>
      <w:r w:rsidRPr="00690972">
        <w:rPr>
          <w:rFonts w:ascii="Times New Roman" w:hAnsi="Times New Roman" w:cs="Times New Roman"/>
          <w:lang w:val="en-US"/>
        </w:rPr>
        <w:t>February, 20</w:t>
      </w:r>
      <w:r w:rsidR="00F9285A" w:rsidRPr="00690972">
        <w:rPr>
          <w:rFonts w:ascii="Times New Roman" w:hAnsi="Times New Roman" w:cs="Times New Roman"/>
          <w:lang w:val="en-US"/>
        </w:rPr>
        <w:t>17 from:</w:t>
      </w:r>
    </w:p>
    <w:p w14:paraId="774E6F37" w14:textId="77777777" w:rsidR="00F9285A" w:rsidRPr="00690972" w:rsidRDefault="0088403E" w:rsidP="00702BD0">
      <w:pPr>
        <w:pStyle w:val="ListParagraph"/>
        <w:jc w:val="both"/>
        <w:rPr>
          <w:rStyle w:val="Emphasis"/>
          <w:rFonts w:ascii="Times New Roman" w:hAnsi="Times New Roman" w:cs="Times New Roman"/>
          <w:bCs/>
          <w:i w:val="0"/>
          <w:lang w:val="en-US"/>
        </w:rPr>
      </w:pPr>
      <w:r>
        <w:fldChar w:fldCharType="begin"/>
      </w:r>
      <w:r w:rsidRPr="00A74880">
        <w:rPr>
          <w:lang w:val="en-US"/>
        </w:rPr>
        <w:instrText xml:space="preserve"> HYPERLINK "http://www.mmv.org/malaria-medicines/five-species" </w:instrText>
      </w:r>
      <w:r>
        <w:fldChar w:fldCharType="separate"/>
      </w:r>
      <w:r w:rsidR="00F9285A" w:rsidRPr="00690972">
        <w:rPr>
          <w:rStyle w:val="Hyperlink"/>
          <w:rFonts w:ascii="Times New Roman" w:hAnsi="Times New Roman" w:cs="Times New Roman"/>
          <w:bCs/>
          <w:color w:val="auto"/>
          <w:lang w:val="en-US"/>
        </w:rPr>
        <w:t>http://www.mmv.org/malaria-medicines/five-species</w:t>
      </w:r>
      <w:r>
        <w:rPr>
          <w:rStyle w:val="Hyperlink"/>
          <w:rFonts w:ascii="Times New Roman" w:hAnsi="Times New Roman" w:cs="Times New Roman"/>
          <w:bCs/>
          <w:color w:val="auto"/>
          <w:lang w:val="en-US"/>
        </w:rPr>
        <w:fldChar w:fldCharType="end"/>
      </w:r>
    </w:p>
    <w:p w14:paraId="170D7BC2" w14:textId="77777777" w:rsidR="00F9285A" w:rsidRPr="00690972" w:rsidRDefault="00F9285A" w:rsidP="00702BD0">
      <w:pPr>
        <w:pStyle w:val="ListParagraph"/>
        <w:numPr>
          <w:ilvl w:val="0"/>
          <w:numId w:val="8"/>
        </w:numPr>
        <w:jc w:val="both"/>
        <w:rPr>
          <w:rFonts w:ascii="Times New Roman" w:hAnsi="Times New Roman" w:cs="Times New Roman"/>
          <w:lang w:val="en-US"/>
        </w:rPr>
      </w:pPr>
      <w:r w:rsidRPr="00690972">
        <w:rPr>
          <w:rFonts w:ascii="Times New Roman" w:hAnsi="Times New Roman" w:cs="Times New Roman"/>
          <w:iCs/>
          <w:lang w:val="en-US"/>
        </w:rPr>
        <w:t xml:space="preserve">Nicholas J White, </w:t>
      </w:r>
      <w:proofErr w:type="spellStart"/>
      <w:r w:rsidRPr="00690972">
        <w:rPr>
          <w:rFonts w:ascii="Times New Roman" w:hAnsi="Times New Roman" w:cs="Times New Roman"/>
          <w:iCs/>
          <w:lang w:val="en-US"/>
        </w:rPr>
        <w:t>Sasithon</w:t>
      </w:r>
      <w:proofErr w:type="spellEnd"/>
      <w:r w:rsidRPr="00690972">
        <w:rPr>
          <w:rFonts w:ascii="Times New Roman" w:hAnsi="Times New Roman" w:cs="Times New Roman"/>
          <w:iCs/>
          <w:lang w:val="en-US"/>
        </w:rPr>
        <w:t xml:space="preserve"> </w:t>
      </w:r>
      <w:proofErr w:type="spellStart"/>
      <w:r w:rsidRPr="00690972">
        <w:rPr>
          <w:rFonts w:ascii="Times New Roman" w:hAnsi="Times New Roman" w:cs="Times New Roman"/>
          <w:iCs/>
          <w:lang w:val="en-US"/>
        </w:rPr>
        <w:t>Pukrittayakamee</w:t>
      </w:r>
      <w:proofErr w:type="spellEnd"/>
      <w:r w:rsidRPr="00690972">
        <w:rPr>
          <w:rFonts w:ascii="Times New Roman" w:hAnsi="Times New Roman" w:cs="Times New Roman"/>
          <w:iCs/>
          <w:lang w:val="en-US"/>
        </w:rPr>
        <w:t xml:space="preserve">, Tran </w:t>
      </w:r>
      <w:proofErr w:type="spellStart"/>
      <w:r w:rsidRPr="00690972">
        <w:rPr>
          <w:rFonts w:ascii="Times New Roman" w:hAnsi="Times New Roman" w:cs="Times New Roman"/>
          <w:iCs/>
          <w:lang w:val="en-US"/>
        </w:rPr>
        <w:t>Tinh</w:t>
      </w:r>
      <w:proofErr w:type="spellEnd"/>
      <w:r w:rsidRPr="00690972">
        <w:rPr>
          <w:rFonts w:ascii="Times New Roman" w:hAnsi="Times New Roman" w:cs="Times New Roman"/>
          <w:iCs/>
          <w:lang w:val="en-US"/>
        </w:rPr>
        <w:t xml:space="preserve"> Hien, M </w:t>
      </w:r>
      <w:proofErr w:type="spellStart"/>
      <w:r w:rsidRPr="00690972">
        <w:rPr>
          <w:rFonts w:ascii="Times New Roman" w:hAnsi="Times New Roman" w:cs="Times New Roman"/>
          <w:iCs/>
          <w:lang w:val="en-US"/>
        </w:rPr>
        <w:t>Abul</w:t>
      </w:r>
      <w:proofErr w:type="spellEnd"/>
      <w:r w:rsidRPr="00690972">
        <w:rPr>
          <w:rFonts w:ascii="Times New Roman" w:hAnsi="Times New Roman" w:cs="Times New Roman"/>
          <w:iCs/>
          <w:lang w:val="en-US"/>
        </w:rPr>
        <w:t xml:space="preserve"> </w:t>
      </w:r>
      <w:proofErr w:type="spellStart"/>
      <w:r w:rsidRPr="00690972">
        <w:rPr>
          <w:rFonts w:ascii="Times New Roman" w:hAnsi="Times New Roman" w:cs="Times New Roman"/>
          <w:iCs/>
          <w:lang w:val="en-US"/>
        </w:rPr>
        <w:t>Faiz</w:t>
      </w:r>
      <w:proofErr w:type="spellEnd"/>
      <w:r w:rsidRPr="00690972">
        <w:rPr>
          <w:rFonts w:ascii="Times New Roman" w:hAnsi="Times New Roman" w:cs="Times New Roman"/>
          <w:iCs/>
          <w:lang w:val="en-US"/>
        </w:rPr>
        <w:t xml:space="preserve">, </w:t>
      </w:r>
      <w:proofErr w:type="spellStart"/>
      <w:r w:rsidRPr="00690972">
        <w:rPr>
          <w:rFonts w:ascii="Times New Roman" w:hAnsi="Times New Roman" w:cs="Times New Roman"/>
          <w:iCs/>
          <w:lang w:val="en-US"/>
        </w:rPr>
        <w:t>Olugbenga</w:t>
      </w:r>
      <w:proofErr w:type="spellEnd"/>
      <w:r w:rsidRPr="00690972">
        <w:rPr>
          <w:rFonts w:ascii="Times New Roman" w:hAnsi="Times New Roman" w:cs="Times New Roman"/>
          <w:iCs/>
          <w:lang w:val="en-US"/>
        </w:rPr>
        <w:t xml:space="preserve"> A </w:t>
      </w:r>
      <w:proofErr w:type="spellStart"/>
      <w:r w:rsidRPr="00690972">
        <w:rPr>
          <w:rFonts w:ascii="Times New Roman" w:hAnsi="Times New Roman" w:cs="Times New Roman"/>
          <w:iCs/>
          <w:lang w:val="en-US"/>
        </w:rPr>
        <w:t>Mokuolu</w:t>
      </w:r>
      <w:proofErr w:type="spellEnd"/>
      <w:r w:rsidRPr="00690972">
        <w:rPr>
          <w:rFonts w:ascii="Times New Roman" w:hAnsi="Times New Roman" w:cs="Times New Roman"/>
          <w:iCs/>
          <w:lang w:val="en-US"/>
        </w:rPr>
        <w:t xml:space="preserve">, Arjen M </w:t>
      </w:r>
      <w:proofErr w:type="spellStart"/>
      <w:r w:rsidRPr="00690972">
        <w:rPr>
          <w:rFonts w:ascii="Times New Roman" w:hAnsi="Times New Roman" w:cs="Times New Roman"/>
          <w:iCs/>
          <w:lang w:val="en-US"/>
        </w:rPr>
        <w:t>Dondorp.Malaria</w:t>
      </w:r>
      <w:proofErr w:type="spellEnd"/>
      <w:r w:rsidRPr="00690972">
        <w:rPr>
          <w:rFonts w:ascii="Times New Roman" w:hAnsi="Times New Roman" w:cs="Times New Roman"/>
          <w:iCs/>
          <w:lang w:val="en-US"/>
        </w:rPr>
        <w:t>.</w:t>
      </w:r>
      <w:r w:rsidRPr="00690972">
        <w:rPr>
          <w:rFonts w:ascii="Times New Roman" w:hAnsi="Times New Roman" w:cs="Times New Roman"/>
          <w:b/>
          <w:bCs/>
          <w:iCs/>
          <w:lang w:val="en-US"/>
        </w:rPr>
        <w:t xml:space="preserve"> </w:t>
      </w:r>
      <w:r w:rsidRPr="00690972">
        <w:rPr>
          <w:rFonts w:ascii="Times New Roman" w:hAnsi="Times New Roman" w:cs="Times New Roman"/>
          <w:bCs/>
          <w:iCs/>
          <w:lang w:val="en-US"/>
        </w:rPr>
        <w:t xml:space="preserve">Lancet </w:t>
      </w:r>
      <w:r w:rsidRPr="00690972">
        <w:rPr>
          <w:rFonts w:ascii="Times New Roman" w:hAnsi="Times New Roman" w:cs="Times New Roman"/>
          <w:bCs/>
          <w:lang w:val="en-US"/>
        </w:rPr>
        <w:t>2014; 383: 723–35</w:t>
      </w:r>
    </w:p>
    <w:p w14:paraId="7B516ECE" w14:textId="77777777" w:rsidR="00DE2BC8" w:rsidRPr="00690972" w:rsidRDefault="00EC6DD9" w:rsidP="00702BD0">
      <w:pPr>
        <w:pStyle w:val="ListParagraph"/>
        <w:numPr>
          <w:ilvl w:val="0"/>
          <w:numId w:val="8"/>
        </w:numPr>
        <w:spacing w:line="240" w:lineRule="auto"/>
        <w:jc w:val="both"/>
        <w:rPr>
          <w:rFonts w:ascii="Times New Roman" w:hAnsi="Times New Roman" w:cs="Times New Roman"/>
          <w:lang w:val="es-US"/>
        </w:rPr>
      </w:pPr>
      <w:r w:rsidRPr="00690972">
        <w:rPr>
          <w:rFonts w:ascii="Times New Roman" w:hAnsi="Times New Roman" w:cs="Times New Roman"/>
          <w:bCs/>
          <w:lang w:val="es-US"/>
        </w:rPr>
        <w:t xml:space="preserve">Paulo FP Pimenta, </w:t>
      </w:r>
      <w:proofErr w:type="spellStart"/>
      <w:r w:rsidRPr="00690972">
        <w:rPr>
          <w:rFonts w:ascii="Times New Roman" w:hAnsi="Times New Roman" w:cs="Times New Roman"/>
          <w:bCs/>
          <w:lang w:val="es-US"/>
        </w:rPr>
        <w:t>Alessandra</w:t>
      </w:r>
      <w:proofErr w:type="spellEnd"/>
      <w:r w:rsidRPr="00690972">
        <w:rPr>
          <w:rFonts w:ascii="Times New Roman" w:hAnsi="Times New Roman" w:cs="Times New Roman"/>
          <w:bCs/>
          <w:lang w:val="es-US"/>
        </w:rPr>
        <w:t xml:space="preserve"> S </w:t>
      </w:r>
      <w:proofErr w:type="spellStart"/>
      <w:r w:rsidRPr="00690972">
        <w:rPr>
          <w:rFonts w:ascii="Times New Roman" w:hAnsi="Times New Roman" w:cs="Times New Roman"/>
          <w:bCs/>
          <w:lang w:val="es-US"/>
        </w:rPr>
        <w:t>Orfano</w:t>
      </w:r>
      <w:proofErr w:type="spellEnd"/>
      <w:r w:rsidRPr="00690972">
        <w:rPr>
          <w:rFonts w:ascii="Times New Roman" w:hAnsi="Times New Roman" w:cs="Times New Roman"/>
          <w:bCs/>
          <w:lang w:val="es-US"/>
        </w:rPr>
        <w:t xml:space="preserve">, Ana C </w:t>
      </w:r>
      <w:proofErr w:type="spellStart"/>
      <w:r w:rsidRPr="00690972">
        <w:rPr>
          <w:rFonts w:ascii="Times New Roman" w:hAnsi="Times New Roman" w:cs="Times New Roman"/>
          <w:bCs/>
          <w:lang w:val="es-US"/>
        </w:rPr>
        <w:t>Bahia</w:t>
      </w:r>
      <w:proofErr w:type="spellEnd"/>
      <w:r w:rsidRPr="00690972">
        <w:rPr>
          <w:rFonts w:ascii="Times New Roman" w:hAnsi="Times New Roman" w:cs="Times New Roman"/>
          <w:bCs/>
          <w:lang w:val="es-US"/>
        </w:rPr>
        <w:t xml:space="preserve">, Ana PM Duarte, Claudia M Ríos-Velásquez, </w:t>
      </w:r>
      <w:proofErr w:type="spellStart"/>
      <w:r w:rsidRPr="00690972">
        <w:rPr>
          <w:rFonts w:ascii="Times New Roman" w:hAnsi="Times New Roman" w:cs="Times New Roman"/>
          <w:bCs/>
          <w:lang w:val="es-US"/>
        </w:rPr>
        <w:t>Fabrício</w:t>
      </w:r>
      <w:proofErr w:type="spellEnd"/>
      <w:r w:rsidRPr="00690972">
        <w:rPr>
          <w:rFonts w:ascii="Times New Roman" w:hAnsi="Times New Roman" w:cs="Times New Roman"/>
          <w:bCs/>
          <w:lang w:val="es-US"/>
        </w:rPr>
        <w:t xml:space="preserve"> F Melo et al. </w:t>
      </w:r>
      <w:r w:rsidR="00DE2BC8" w:rsidRPr="00690972">
        <w:rPr>
          <w:rFonts w:ascii="Times New Roman" w:hAnsi="Times New Roman" w:cs="Times New Roman"/>
          <w:bCs/>
          <w:lang w:val="en-US"/>
        </w:rPr>
        <w:t>An overview of malaria transmission from</w:t>
      </w:r>
      <w:r w:rsidR="00DE2BC8" w:rsidRPr="00690972">
        <w:rPr>
          <w:rFonts w:ascii="Times New Roman" w:hAnsi="Times New Roman" w:cs="Times New Roman"/>
          <w:lang w:val="en-US"/>
        </w:rPr>
        <w:t xml:space="preserve"> </w:t>
      </w:r>
      <w:r w:rsidR="00DE2BC8" w:rsidRPr="00690972">
        <w:rPr>
          <w:rFonts w:ascii="Times New Roman" w:hAnsi="Times New Roman" w:cs="Times New Roman"/>
          <w:bCs/>
          <w:lang w:val="en-US"/>
        </w:rPr>
        <w:t xml:space="preserve">the perspective of </w:t>
      </w:r>
      <w:r w:rsidR="00DE2BC8" w:rsidRPr="00690972">
        <w:rPr>
          <w:rFonts w:ascii="Times New Roman" w:hAnsi="Times New Roman" w:cs="Times New Roman"/>
          <w:bCs/>
          <w:lang w:val="en-US"/>
        </w:rPr>
        <w:lastRenderedPageBreak/>
        <w:t xml:space="preserve">Amazon </w:t>
      </w:r>
      <w:r w:rsidR="00DE2BC8" w:rsidRPr="00690972">
        <w:rPr>
          <w:rFonts w:ascii="Times New Roman" w:hAnsi="Times New Roman" w:cs="Times New Roman"/>
          <w:bCs/>
          <w:i/>
          <w:iCs/>
          <w:lang w:val="en-US"/>
        </w:rPr>
        <w:t xml:space="preserve">Anopheles </w:t>
      </w:r>
      <w:r w:rsidR="00DE2BC8" w:rsidRPr="00690972">
        <w:rPr>
          <w:rFonts w:ascii="Times New Roman" w:hAnsi="Times New Roman" w:cs="Times New Roman"/>
          <w:bCs/>
          <w:lang w:val="en-US"/>
        </w:rPr>
        <w:t xml:space="preserve">vectors. </w:t>
      </w:r>
      <w:r w:rsidR="00DE2BC8" w:rsidRPr="00690972">
        <w:rPr>
          <w:rFonts w:ascii="Times New Roman" w:hAnsi="Times New Roman" w:cs="Times New Roman"/>
          <w:i/>
          <w:iCs/>
          <w:lang w:val="en-US"/>
        </w:rPr>
        <w:t>Mem Inst Oswaldo Cruz</w:t>
      </w:r>
      <w:r w:rsidR="00DE2BC8" w:rsidRPr="00690972">
        <w:rPr>
          <w:rFonts w:ascii="Times New Roman" w:hAnsi="Times New Roman" w:cs="Times New Roman"/>
          <w:lang w:val="en-US"/>
        </w:rPr>
        <w:t>, Rio de Janeiro: 1-25, 2015</w:t>
      </w:r>
      <w:r w:rsidR="00702BD0" w:rsidRPr="00690972">
        <w:rPr>
          <w:rFonts w:ascii="Times New Roman" w:hAnsi="Times New Roman" w:cs="Times New Roman"/>
          <w:lang w:val="en-US"/>
        </w:rPr>
        <w:t xml:space="preserve">. </w:t>
      </w:r>
      <w:proofErr w:type="spellStart"/>
      <w:r w:rsidR="00702BD0" w:rsidRPr="00690972">
        <w:rPr>
          <w:rFonts w:ascii="Times New Roman" w:hAnsi="Times New Roman" w:cs="Times New Roman"/>
          <w:lang w:val="en-US"/>
        </w:rPr>
        <w:t>doi</w:t>
      </w:r>
      <w:proofErr w:type="spellEnd"/>
      <w:r w:rsidR="00702BD0" w:rsidRPr="00690972">
        <w:rPr>
          <w:rFonts w:ascii="Times New Roman" w:hAnsi="Times New Roman" w:cs="Times New Roman"/>
          <w:lang w:val="en-US"/>
        </w:rPr>
        <w:t>: 10.1590/0074-02760140266</w:t>
      </w:r>
    </w:p>
    <w:p w14:paraId="7E14D0EA" w14:textId="77777777" w:rsidR="00265CE8" w:rsidRPr="00690972" w:rsidRDefault="00265CE8" w:rsidP="00265CE8">
      <w:pPr>
        <w:pStyle w:val="ListParagraph"/>
        <w:numPr>
          <w:ilvl w:val="0"/>
          <w:numId w:val="8"/>
        </w:numPr>
        <w:spacing w:after="0"/>
        <w:jc w:val="both"/>
        <w:rPr>
          <w:rFonts w:ascii="Times New Roman" w:eastAsia="Times New Roman" w:hAnsi="Times New Roman" w:cs="Times New Roman"/>
          <w:lang w:val="en-US" w:eastAsia="fr-FR"/>
        </w:rPr>
      </w:pPr>
      <w:r w:rsidRPr="00690972">
        <w:rPr>
          <w:rFonts w:ascii="Times New Roman" w:hAnsi="Times New Roman" w:cs="Times New Roman"/>
          <w:lang w:val="en-US"/>
        </w:rPr>
        <w:t xml:space="preserve">WHO. Global malaria programme </w:t>
      </w:r>
      <w:r w:rsidRPr="00690972">
        <w:rPr>
          <w:rFonts w:ascii="Times New Roman" w:eastAsia="Times New Roman" w:hAnsi="Times New Roman" w:cs="Times New Roman"/>
          <w:lang w:val="en-US" w:eastAsia="fr-FR"/>
        </w:rPr>
        <w:t xml:space="preserve">insecticide treated mosquito nets: a </w:t>
      </w:r>
      <w:r w:rsidR="000673EE" w:rsidRPr="00690972">
        <w:rPr>
          <w:rFonts w:ascii="Times New Roman" w:eastAsia="Times New Roman" w:hAnsi="Times New Roman" w:cs="Times New Roman"/>
          <w:lang w:val="en-US" w:eastAsia="fr-FR"/>
        </w:rPr>
        <w:t xml:space="preserve">WHO </w:t>
      </w:r>
      <w:r w:rsidRPr="00690972">
        <w:rPr>
          <w:rFonts w:ascii="Times New Roman" w:eastAsia="Times New Roman" w:hAnsi="Times New Roman" w:cs="Times New Roman"/>
          <w:lang w:val="en-US" w:eastAsia="fr-FR"/>
        </w:rPr>
        <w:t>position statement.</w:t>
      </w:r>
      <w:r w:rsidR="000673EE" w:rsidRPr="00690972">
        <w:rPr>
          <w:rFonts w:ascii="Times New Roman" w:eastAsia="Times New Roman" w:hAnsi="Times New Roman" w:cs="Times New Roman"/>
          <w:lang w:val="en-US" w:eastAsia="fr-FR"/>
        </w:rPr>
        <w:t xml:space="preserve"> 10p</w:t>
      </w:r>
    </w:p>
    <w:p w14:paraId="7F9F996A" w14:textId="77777777" w:rsidR="00265CE8" w:rsidRPr="00690972" w:rsidRDefault="00265CE8" w:rsidP="00265CE8">
      <w:pPr>
        <w:pStyle w:val="ListParagraph"/>
        <w:spacing w:after="0"/>
        <w:rPr>
          <w:rFonts w:ascii="Times New Roman" w:hAnsi="Times New Roman" w:cs="Times New Roman"/>
          <w:lang w:val="en-US"/>
        </w:rPr>
      </w:pPr>
      <w:r w:rsidRPr="00690972">
        <w:rPr>
          <w:rFonts w:ascii="Times New Roman" w:eastAsia="Times New Roman" w:hAnsi="Times New Roman" w:cs="Times New Roman"/>
          <w:lang w:val="en-US" w:eastAsia="fr-FR"/>
        </w:rPr>
        <w:t xml:space="preserve">Retrieved on 17 February 2017 from: </w:t>
      </w:r>
    </w:p>
    <w:p w14:paraId="28CD73D1" w14:textId="77777777" w:rsidR="00265CE8" w:rsidRPr="00690972" w:rsidRDefault="0088403E" w:rsidP="00265CE8">
      <w:pPr>
        <w:pStyle w:val="ListParagraph"/>
        <w:rPr>
          <w:rStyle w:val="Hyperlink"/>
          <w:rFonts w:ascii="Times New Roman" w:hAnsi="Times New Roman" w:cs="Times New Roman"/>
          <w:color w:val="auto"/>
          <w:lang w:val="en-US"/>
        </w:rPr>
      </w:pPr>
      <w:r>
        <w:fldChar w:fldCharType="begin"/>
      </w:r>
      <w:r w:rsidRPr="00A74880">
        <w:rPr>
          <w:lang w:val="en-US"/>
        </w:rPr>
        <w:instrText xml:space="preserve"> HYPERLINK "http://www.bvsde.paho.org/bvsacd/cd66/itnspospaperfinal.pdf" </w:instrText>
      </w:r>
      <w:r>
        <w:fldChar w:fldCharType="separate"/>
      </w:r>
      <w:r w:rsidR="00265CE8" w:rsidRPr="00690972">
        <w:rPr>
          <w:rStyle w:val="Hyperlink"/>
          <w:rFonts w:ascii="Times New Roman" w:hAnsi="Times New Roman" w:cs="Times New Roman"/>
          <w:color w:val="auto"/>
          <w:lang w:val="en-US"/>
        </w:rPr>
        <w:t>http://www.bvsde.paho.org/bvsacd/cd66/itnspospaperfinal.pdf</w:t>
      </w:r>
      <w:r>
        <w:rPr>
          <w:rStyle w:val="Hyperlink"/>
          <w:rFonts w:ascii="Times New Roman" w:hAnsi="Times New Roman" w:cs="Times New Roman"/>
          <w:color w:val="auto"/>
          <w:lang w:val="en-US"/>
        </w:rPr>
        <w:fldChar w:fldCharType="end"/>
      </w:r>
    </w:p>
    <w:p w14:paraId="6CE0D996" w14:textId="77777777" w:rsidR="00DE2BC8" w:rsidRPr="007461D3" w:rsidRDefault="00265CE8" w:rsidP="005D42DA">
      <w:pPr>
        <w:pStyle w:val="ListParagraph"/>
        <w:numPr>
          <w:ilvl w:val="0"/>
          <w:numId w:val="8"/>
        </w:numPr>
        <w:jc w:val="both"/>
        <w:rPr>
          <w:rFonts w:ascii="Times New Roman" w:hAnsi="Times New Roman" w:cs="Times New Roman"/>
          <w:lang w:val="en-US"/>
        </w:rPr>
      </w:pPr>
      <w:r w:rsidRPr="00690972">
        <w:rPr>
          <w:rFonts w:ascii="Times New Roman" w:hAnsi="Times New Roman" w:cs="Times New Roman"/>
          <w:lang w:val="en-US"/>
        </w:rPr>
        <w:t xml:space="preserve">WHO. Insecticide-treated mosquito net interventions: a manual </w:t>
      </w:r>
      <w:r w:rsidRPr="007461D3">
        <w:rPr>
          <w:rFonts w:ascii="Times New Roman" w:hAnsi="Times New Roman" w:cs="Times New Roman"/>
          <w:lang w:val="en-US"/>
        </w:rPr>
        <w:t>for national control programme managers. 2003, 130p</w:t>
      </w:r>
    </w:p>
    <w:p w14:paraId="09084655" w14:textId="302A85C2" w:rsidR="00E879A1" w:rsidRPr="00D548FD" w:rsidRDefault="00EE276A" w:rsidP="00265CE8">
      <w:pPr>
        <w:pStyle w:val="ListParagraph"/>
        <w:numPr>
          <w:ilvl w:val="0"/>
          <w:numId w:val="8"/>
        </w:numPr>
        <w:rPr>
          <w:rFonts w:ascii="Times New Roman" w:hAnsi="Times New Roman" w:cs="Times New Roman"/>
          <w:lang w:val="en-US"/>
        </w:rPr>
      </w:pPr>
      <w:r w:rsidRPr="00D548FD">
        <w:rPr>
          <w:rFonts w:ascii="Times New Roman" w:hAnsi="Times New Roman" w:cs="Times New Roman"/>
          <w:lang w:val="en-US"/>
        </w:rPr>
        <w:t>WHO. World malaria report 2017. Geneva, 2017 ; p112</w:t>
      </w:r>
    </w:p>
    <w:p w14:paraId="10D84D7A" w14:textId="0191D6A7" w:rsidR="004E78A3" w:rsidRPr="00D548FD" w:rsidRDefault="004E78A3" w:rsidP="00265CE8">
      <w:pPr>
        <w:pStyle w:val="ListParagraph"/>
        <w:numPr>
          <w:ilvl w:val="0"/>
          <w:numId w:val="8"/>
        </w:numPr>
        <w:rPr>
          <w:rFonts w:ascii="Times New Roman" w:hAnsi="Times New Roman" w:cs="Times New Roman"/>
        </w:rPr>
      </w:pPr>
      <w:r w:rsidRPr="00D548FD">
        <w:rPr>
          <w:rFonts w:ascii="Times New Roman" w:hAnsi="Times New Roman" w:cs="Times New Roman"/>
        </w:rPr>
        <w:t>Programme National de lutte contre le paludisme, Côte d’Ivoire. Rapport d’activités 2014; 41p</w:t>
      </w:r>
    </w:p>
    <w:p w14:paraId="3A6B4306" w14:textId="189E23D2" w:rsidR="004E78A3" w:rsidRPr="00D548FD" w:rsidRDefault="004E78A3" w:rsidP="004E78A3">
      <w:pPr>
        <w:pStyle w:val="ListParagraph"/>
        <w:numPr>
          <w:ilvl w:val="0"/>
          <w:numId w:val="8"/>
        </w:numPr>
        <w:rPr>
          <w:rFonts w:ascii="Times New Roman" w:hAnsi="Times New Roman" w:cs="Times New Roman"/>
        </w:rPr>
      </w:pPr>
      <w:r w:rsidRPr="00D548FD">
        <w:rPr>
          <w:rFonts w:ascii="Times New Roman" w:hAnsi="Times New Roman" w:cs="Times New Roman"/>
        </w:rPr>
        <w:t>Programme National de lutte contre le paludisme, Côte d’Ivoire. Rapport d’activités 2015; 38p</w:t>
      </w:r>
    </w:p>
    <w:p w14:paraId="3FF6FE98" w14:textId="3D2781E1" w:rsidR="004E78A3" w:rsidRPr="00D548FD" w:rsidRDefault="004E78A3" w:rsidP="004E78A3">
      <w:pPr>
        <w:pStyle w:val="ListParagraph"/>
        <w:numPr>
          <w:ilvl w:val="0"/>
          <w:numId w:val="8"/>
        </w:numPr>
        <w:rPr>
          <w:rFonts w:ascii="Times New Roman" w:hAnsi="Times New Roman" w:cs="Times New Roman"/>
        </w:rPr>
      </w:pPr>
      <w:r w:rsidRPr="00D548FD">
        <w:rPr>
          <w:rFonts w:ascii="Times New Roman" w:hAnsi="Times New Roman" w:cs="Times New Roman"/>
        </w:rPr>
        <w:t>Programme National de lutte contre le paludisme, Côte d’Ivoire. Rapport d’activités 2016; 35p</w:t>
      </w:r>
    </w:p>
    <w:p w14:paraId="49998483" w14:textId="77777777" w:rsidR="005D42DA" w:rsidRPr="007461D3" w:rsidRDefault="00786C21" w:rsidP="005D42DA">
      <w:pPr>
        <w:pStyle w:val="ListParagraph"/>
        <w:numPr>
          <w:ilvl w:val="0"/>
          <w:numId w:val="8"/>
        </w:numPr>
        <w:jc w:val="both"/>
        <w:rPr>
          <w:rFonts w:ascii="Times New Roman" w:hAnsi="Times New Roman" w:cs="Times New Roman"/>
        </w:rPr>
      </w:pPr>
      <w:r w:rsidRPr="007461D3">
        <w:rPr>
          <w:rFonts w:ascii="Times New Roman" w:hAnsi="Times New Roman" w:cs="Times New Roman"/>
          <w:color w:val="000000"/>
        </w:rPr>
        <w:t>Ministère du plan et du développement</w:t>
      </w:r>
      <w:r w:rsidR="00E879A1" w:rsidRPr="007461D3">
        <w:rPr>
          <w:rFonts w:ascii="Times New Roman" w:hAnsi="Times New Roman" w:cs="Times New Roman"/>
          <w:color w:val="000000"/>
        </w:rPr>
        <w:t xml:space="preserve">. </w:t>
      </w:r>
      <w:r w:rsidRPr="007461D3">
        <w:rPr>
          <w:rFonts w:ascii="Times New Roman" w:hAnsi="Times New Roman" w:cs="Times New Roman"/>
          <w:bCs/>
          <w:color w:val="000000"/>
        </w:rPr>
        <w:t>Enquête par grappes à indicateurs</w:t>
      </w:r>
      <w:r w:rsidR="00E879A1" w:rsidRPr="007461D3">
        <w:rPr>
          <w:rFonts w:ascii="Times New Roman" w:hAnsi="Times New Roman" w:cs="Times New Roman"/>
          <w:color w:val="000000"/>
        </w:rPr>
        <w:t xml:space="preserve"> </w:t>
      </w:r>
      <w:r w:rsidRPr="007461D3">
        <w:rPr>
          <w:rFonts w:ascii="Times New Roman" w:hAnsi="Times New Roman" w:cs="Times New Roman"/>
          <w:bCs/>
          <w:color w:val="000000"/>
        </w:rPr>
        <w:t>multiples - Côte d’Ivoire</w:t>
      </w:r>
      <w:r w:rsidR="00E879A1" w:rsidRPr="007461D3">
        <w:rPr>
          <w:rFonts w:ascii="Times New Roman" w:hAnsi="Times New Roman" w:cs="Times New Roman"/>
          <w:color w:val="000000"/>
        </w:rPr>
        <w:t xml:space="preserve"> </w:t>
      </w:r>
      <w:r w:rsidRPr="007461D3">
        <w:rPr>
          <w:rFonts w:ascii="Times New Roman" w:hAnsi="Times New Roman" w:cs="Times New Roman"/>
          <w:bCs/>
          <w:color w:val="000000"/>
        </w:rPr>
        <w:t>2016</w:t>
      </w:r>
      <w:r w:rsidR="00E879A1" w:rsidRPr="007461D3">
        <w:rPr>
          <w:rFonts w:ascii="Times New Roman" w:hAnsi="Times New Roman" w:cs="Times New Roman"/>
          <w:bCs/>
          <w:color w:val="000000"/>
        </w:rPr>
        <w:t>. Abidjan, septembre 2017 ; p57-62</w:t>
      </w:r>
    </w:p>
    <w:p w14:paraId="217D744D" w14:textId="77777777" w:rsidR="000A7678" w:rsidRPr="007461D3" w:rsidRDefault="000A7678" w:rsidP="00663651">
      <w:pPr>
        <w:pStyle w:val="ListParagraph"/>
        <w:numPr>
          <w:ilvl w:val="0"/>
          <w:numId w:val="8"/>
        </w:numPr>
        <w:jc w:val="both"/>
        <w:rPr>
          <w:rFonts w:ascii="Times New Roman" w:hAnsi="Times New Roman" w:cs="Times New Roman"/>
        </w:rPr>
      </w:pPr>
      <w:r w:rsidRPr="007461D3">
        <w:rPr>
          <w:rFonts w:ascii="Times New Roman" w:hAnsi="Times New Roman" w:cs="Times New Roman"/>
          <w:bCs/>
        </w:rPr>
        <w:t>Ministère de la Santé et de la Lutte contre le Sida, Institut National de la Statistique,</w:t>
      </w:r>
      <w:r w:rsidRPr="007461D3">
        <w:rPr>
          <w:rFonts w:ascii="Times New Roman" w:hAnsi="Times New Roman" w:cs="Times New Roman"/>
        </w:rPr>
        <w:t xml:space="preserve"> </w:t>
      </w:r>
      <w:r w:rsidRPr="007461D3">
        <w:rPr>
          <w:rFonts w:ascii="Times New Roman" w:hAnsi="Times New Roman" w:cs="Times New Roman"/>
          <w:bCs/>
        </w:rPr>
        <w:t>Ministère du Plan et du Développement, MEASURE DHS et ICF International. Enquête démographique et de</w:t>
      </w:r>
      <w:r w:rsidRPr="007461D3">
        <w:rPr>
          <w:rFonts w:ascii="Times New Roman" w:hAnsi="Times New Roman" w:cs="Times New Roman"/>
        </w:rPr>
        <w:t xml:space="preserve"> </w:t>
      </w:r>
      <w:r w:rsidRPr="007461D3">
        <w:rPr>
          <w:rFonts w:ascii="Times New Roman" w:hAnsi="Times New Roman" w:cs="Times New Roman"/>
          <w:bCs/>
        </w:rPr>
        <w:t>santé et à indicateurs multiples</w:t>
      </w:r>
      <w:r w:rsidRPr="007461D3">
        <w:rPr>
          <w:rFonts w:ascii="Times New Roman" w:hAnsi="Times New Roman" w:cs="Times New Roman"/>
        </w:rPr>
        <w:t xml:space="preserve"> </w:t>
      </w:r>
      <w:r w:rsidRPr="007461D3">
        <w:rPr>
          <w:rFonts w:ascii="Times New Roman" w:hAnsi="Times New Roman" w:cs="Times New Roman"/>
          <w:bCs/>
        </w:rPr>
        <w:t>2011-2012. Abidjan, juin 2013</w:t>
      </w:r>
      <w:r w:rsidR="005D42DA" w:rsidRPr="007461D3">
        <w:rPr>
          <w:rFonts w:ascii="Times New Roman" w:hAnsi="Times New Roman" w:cs="Times New Roman"/>
          <w:bCs/>
        </w:rPr>
        <w:t xml:space="preserve"> ; </w:t>
      </w:r>
      <w:r w:rsidR="007F3E0B" w:rsidRPr="007461D3">
        <w:rPr>
          <w:rFonts w:ascii="Times New Roman" w:hAnsi="Times New Roman" w:cs="Times New Roman"/>
        </w:rPr>
        <w:t>p72</w:t>
      </w:r>
      <w:r w:rsidR="00640750" w:rsidRPr="007461D3">
        <w:rPr>
          <w:rFonts w:ascii="Times New Roman" w:hAnsi="Times New Roman" w:cs="Times New Roman"/>
        </w:rPr>
        <w:t>-2</w:t>
      </w:r>
      <w:r w:rsidR="005D42DA" w:rsidRPr="007461D3">
        <w:rPr>
          <w:rFonts w:ascii="Times New Roman" w:hAnsi="Times New Roman" w:cs="Times New Roman"/>
        </w:rPr>
        <w:t>13</w:t>
      </w:r>
    </w:p>
    <w:p w14:paraId="64E3783A" w14:textId="77777777" w:rsidR="00ED6D9B" w:rsidRPr="007461D3" w:rsidRDefault="00ED6D9B" w:rsidP="00ED6D9B">
      <w:pPr>
        <w:pStyle w:val="ListParagraph"/>
        <w:numPr>
          <w:ilvl w:val="0"/>
          <w:numId w:val="8"/>
        </w:numPr>
        <w:spacing w:after="0"/>
        <w:jc w:val="both"/>
        <w:rPr>
          <w:rFonts w:ascii="Times New Roman" w:hAnsi="Times New Roman" w:cs="Times New Roman"/>
          <w:color w:val="FF0000"/>
          <w:lang w:val="en-US"/>
        </w:rPr>
      </w:pPr>
      <w:r w:rsidRPr="007461D3">
        <w:rPr>
          <w:rFonts w:ascii="Times New Roman" w:hAnsi="Times New Roman" w:cs="Times New Roman"/>
          <w:color w:val="231F20"/>
        </w:rPr>
        <w:t xml:space="preserve">Vincent Robert, Kate </w:t>
      </w:r>
      <w:proofErr w:type="spellStart"/>
      <w:r w:rsidRPr="007461D3">
        <w:rPr>
          <w:rFonts w:ascii="Times New Roman" w:hAnsi="Times New Roman" w:cs="Times New Roman"/>
          <w:color w:val="231F20"/>
        </w:rPr>
        <w:t>Macintyre</w:t>
      </w:r>
      <w:proofErr w:type="spellEnd"/>
      <w:r w:rsidRPr="007461D3">
        <w:rPr>
          <w:rFonts w:ascii="Times New Roman" w:hAnsi="Times New Roman" w:cs="Times New Roman"/>
          <w:color w:val="231F20"/>
        </w:rPr>
        <w:t xml:space="preserve">, Joseph Keating, </w:t>
      </w:r>
      <w:proofErr w:type="spellStart"/>
      <w:r w:rsidRPr="007461D3">
        <w:rPr>
          <w:rFonts w:ascii="Times New Roman" w:hAnsi="Times New Roman" w:cs="Times New Roman"/>
          <w:color w:val="231F20"/>
        </w:rPr>
        <w:t>Jean-Francois</w:t>
      </w:r>
      <w:proofErr w:type="spellEnd"/>
      <w:r w:rsidRPr="007461D3">
        <w:rPr>
          <w:rFonts w:ascii="Times New Roman" w:hAnsi="Times New Roman" w:cs="Times New Roman"/>
          <w:color w:val="231F20"/>
        </w:rPr>
        <w:t xml:space="preserve"> </w:t>
      </w:r>
      <w:proofErr w:type="spellStart"/>
      <w:r w:rsidRPr="007461D3">
        <w:rPr>
          <w:rFonts w:ascii="Times New Roman" w:hAnsi="Times New Roman" w:cs="Times New Roman"/>
          <w:color w:val="231F20"/>
        </w:rPr>
        <w:t>Trape</w:t>
      </w:r>
      <w:proofErr w:type="spellEnd"/>
      <w:r w:rsidRPr="007461D3">
        <w:rPr>
          <w:rFonts w:ascii="Times New Roman" w:hAnsi="Times New Roman" w:cs="Times New Roman"/>
          <w:color w:val="231F20"/>
        </w:rPr>
        <w:t xml:space="preserve">, Jean-Bernard </w:t>
      </w:r>
      <w:proofErr w:type="spellStart"/>
      <w:r w:rsidRPr="007461D3">
        <w:rPr>
          <w:rFonts w:ascii="Times New Roman" w:hAnsi="Times New Roman" w:cs="Times New Roman"/>
          <w:color w:val="231F20"/>
        </w:rPr>
        <w:t>Duchemin</w:t>
      </w:r>
      <w:proofErr w:type="spellEnd"/>
      <w:r w:rsidRPr="007461D3">
        <w:rPr>
          <w:rFonts w:ascii="Times New Roman" w:hAnsi="Times New Roman" w:cs="Times New Roman"/>
          <w:color w:val="231F20"/>
        </w:rPr>
        <w:t xml:space="preserve">, </w:t>
      </w:r>
      <w:proofErr w:type="spellStart"/>
      <w:r w:rsidRPr="007461D3">
        <w:rPr>
          <w:rFonts w:ascii="Times New Roman" w:hAnsi="Times New Roman" w:cs="Times New Roman"/>
          <w:color w:val="231F20"/>
        </w:rPr>
        <w:t>McWilson</w:t>
      </w:r>
      <w:proofErr w:type="spellEnd"/>
      <w:r w:rsidRPr="007461D3">
        <w:rPr>
          <w:rFonts w:ascii="Times New Roman" w:hAnsi="Times New Roman" w:cs="Times New Roman"/>
          <w:color w:val="231F20"/>
        </w:rPr>
        <w:t xml:space="preserve"> Warren, et al. </w:t>
      </w:r>
      <w:r w:rsidRPr="007461D3">
        <w:rPr>
          <w:rFonts w:ascii="Times New Roman" w:hAnsi="Times New Roman" w:cs="Times New Roman"/>
          <w:color w:val="231F20"/>
          <w:lang w:val="en-US"/>
        </w:rPr>
        <w:t xml:space="preserve">Malaria transmission in urban Sub-Saharan Africa. </w:t>
      </w:r>
    </w:p>
    <w:p w14:paraId="05882323" w14:textId="77777777" w:rsidR="00ED6D9B" w:rsidRPr="007461D3" w:rsidRDefault="00ED6D9B" w:rsidP="007461D3">
      <w:pPr>
        <w:spacing w:after="0"/>
        <w:ind w:firstLine="708"/>
        <w:jc w:val="both"/>
        <w:rPr>
          <w:rFonts w:ascii="Times New Roman" w:hAnsi="Times New Roman" w:cs="Times New Roman"/>
          <w:color w:val="FF0000"/>
          <w:lang w:val="en-US"/>
        </w:rPr>
      </w:pPr>
      <w:r w:rsidRPr="007461D3">
        <w:rPr>
          <w:rFonts w:ascii="Times New Roman" w:hAnsi="Times New Roman" w:cs="Times New Roman"/>
          <w:color w:val="231F20"/>
          <w:lang w:val="en-US"/>
        </w:rPr>
        <w:t xml:space="preserve">Am. J. Trop. Med. </w:t>
      </w:r>
      <w:proofErr w:type="spellStart"/>
      <w:r w:rsidRPr="007461D3">
        <w:rPr>
          <w:rFonts w:ascii="Times New Roman" w:hAnsi="Times New Roman" w:cs="Times New Roman"/>
          <w:color w:val="231F20"/>
          <w:lang w:val="en-US"/>
        </w:rPr>
        <w:t>Hyg</w:t>
      </w:r>
      <w:proofErr w:type="spellEnd"/>
      <w:r w:rsidRPr="007461D3">
        <w:rPr>
          <w:rFonts w:ascii="Times New Roman" w:hAnsi="Times New Roman" w:cs="Times New Roman"/>
          <w:color w:val="231F20"/>
          <w:lang w:val="en-US"/>
        </w:rPr>
        <w:t>., 68(2), 2003, pp. 169–176</w:t>
      </w:r>
    </w:p>
    <w:p w14:paraId="52B8B5ED" w14:textId="77777777" w:rsidR="00663651" w:rsidRPr="007461D3" w:rsidRDefault="00663651" w:rsidP="00663651">
      <w:pPr>
        <w:pStyle w:val="ListParagraph"/>
        <w:numPr>
          <w:ilvl w:val="0"/>
          <w:numId w:val="8"/>
        </w:numPr>
        <w:jc w:val="both"/>
        <w:rPr>
          <w:rFonts w:ascii="Times New Roman" w:hAnsi="Times New Roman" w:cs="Times New Roman"/>
          <w:color w:val="000000"/>
          <w:lang w:val="en-US"/>
        </w:rPr>
      </w:pPr>
      <w:r w:rsidRPr="007461D3">
        <w:rPr>
          <w:rFonts w:ascii="Times New Roman" w:hAnsi="Times New Roman" w:cs="Times New Roman"/>
          <w:bCs/>
          <w:lang w:val="en-US"/>
        </w:rPr>
        <w:t>Adam</w:t>
      </w:r>
      <w:r w:rsidRPr="007461D3">
        <w:rPr>
          <w:rFonts w:ascii="Times New Roman" w:hAnsi="Times New Roman" w:cs="Times New Roman"/>
          <w:color w:val="000000"/>
          <w:lang w:val="en-US"/>
        </w:rPr>
        <w:t xml:space="preserve"> Bennett, Samuel Juana Smith, </w:t>
      </w:r>
      <w:proofErr w:type="spellStart"/>
      <w:r w:rsidRPr="007461D3">
        <w:rPr>
          <w:rFonts w:ascii="Times New Roman" w:hAnsi="Times New Roman" w:cs="Times New Roman"/>
          <w:color w:val="000000"/>
          <w:lang w:val="en-US"/>
        </w:rPr>
        <w:t>Sahr</w:t>
      </w:r>
      <w:proofErr w:type="spellEnd"/>
      <w:r w:rsidRPr="007461D3">
        <w:rPr>
          <w:rFonts w:ascii="Times New Roman" w:hAnsi="Times New Roman" w:cs="Times New Roman"/>
          <w:color w:val="000000"/>
          <w:lang w:val="en-US"/>
        </w:rPr>
        <w:t xml:space="preserve"> </w:t>
      </w:r>
      <w:proofErr w:type="spellStart"/>
      <w:r w:rsidRPr="007461D3">
        <w:rPr>
          <w:rFonts w:ascii="Times New Roman" w:hAnsi="Times New Roman" w:cs="Times New Roman"/>
          <w:color w:val="000000"/>
          <w:lang w:val="en-US"/>
        </w:rPr>
        <w:t>Yambasu</w:t>
      </w:r>
      <w:proofErr w:type="spellEnd"/>
      <w:r w:rsidRPr="007461D3">
        <w:rPr>
          <w:rFonts w:ascii="Times New Roman" w:hAnsi="Times New Roman" w:cs="Times New Roman"/>
          <w:color w:val="000000"/>
          <w:lang w:val="en-US"/>
        </w:rPr>
        <w:t xml:space="preserve">, Amara </w:t>
      </w:r>
      <w:proofErr w:type="spellStart"/>
      <w:r w:rsidRPr="007461D3">
        <w:rPr>
          <w:rFonts w:ascii="Times New Roman" w:hAnsi="Times New Roman" w:cs="Times New Roman"/>
          <w:color w:val="000000"/>
          <w:lang w:val="en-US"/>
        </w:rPr>
        <w:t>Jambai</w:t>
      </w:r>
      <w:proofErr w:type="spellEnd"/>
      <w:r w:rsidRPr="007461D3">
        <w:rPr>
          <w:rFonts w:ascii="Times New Roman" w:hAnsi="Times New Roman" w:cs="Times New Roman"/>
          <w:color w:val="000000"/>
          <w:lang w:val="en-US"/>
        </w:rPr>
        <w:t xml:space="preserve">, </w:t>
      </w:r>
      <w:proofErr w:type="spellStart"/>
      <w:r w:rsidRPr="007461D3">
        <w:rPr>
          <w:rFonts w:ascii="Times New Roman" w:hAnsi="Times New Roman" w:cs="Times New Roman"/>
          <w:color w:val="000000"/>
          <w:lang w:val="en-US"/>
        </w:rPr>
        <w:t>Wondimagegnehu</w:t>
      </w:r>
      <w:proofErr w:type="spellEnd"/>
      <w:r w:rsidRPr="007461D3">
        <w:rPr>
          <w:rFonts w:ascii="Times New Roman" w:hAnsi="Times New Roman" w:cs="Times New Roman"/>
          <w:color w:val="000000"/>
          <w:lang w:val="en-US"/>
        </w:rPr>
        <w:t xml:space="preserve"> </w:t>
      </w:r>
      <w:proofErr w:type="spellStart"/>
      <w:r w:rsidRPr="007461D3">
        <w:rPr>
          <w:rFonts w:ascii="Times New Roman" w:hAnsi="Times New Roman" w:cs="Times New Roman"/>
          <w:color w:val="000000"/>
          <w:lang w:val="en-US"/>
        </w:rPr>
        <w:t>Alemu</w:t>
      </w:r>
      <w:proofErr w:type="spellEnd"/>
      <w:r w:rsidRPr="007461D3">
        <w:rPr>
          <w:rFonts w:ascii="Times New Roman" w:hAnsi="Times New Roman" w:cs="Times New Roman"/>
          <w:color w:val="000000"/>
          <w:lang w:val="en-US"/>
        </w:rPr>
        <w:t xml:space="preserve">, Augustin </w:t>
      </w:r>
      <w:proofErr w:type="spellStart"/>
      <w:r w:rsidRPr="007461D3">
        <w:rPr>
          <w:rFonts w:ascii="Times New Roman" w:hAnsi="Times New Roman" w:cs="Times New Roman"/>
          <w:color w:val="000000"/>
          <w:lang w:val="en-US"/>
        </w:rPr>
        <w:t>Kabano</w:t>
      </w:r>
      <w:proofErr w:type="spellEnd"/>
      <w:r w:rsidRPr="007461D3">
        <w:rPr>
          <w:rFonts w:ascii="Times New Roman" w:hAnsi="Times New Roman" w:cs="Times New Roman"/>
          <w:color w:val="000000"/>
          <w:lang w:val="en-US"/>
        </w:rPr>
        <w:t xml:space="preserve"> et al. Household possession and use of insecticide-treated mosquito nets in Sierra Leone 6 months after a national mass-distribution campaign. </w:t>
      </w:r>
      <w:proofErr w:type="spellStart"/>
      <w:r w:rsidRPr="00386140">
        <w:rPr>
          <w:rFonts w:ascii="Times New Roman" w:hAnsi="Times New Roman" w:cs="Times New Roman"/>
          <w:color w:val="000000"/>
          <w:lang w:val="en-US"/>
        </w:rPr>
        <w:t>PLoS</w:t>
      </w:r>
      <w:proofErr w:type="spellEnd"/>
      <w:r w:rsidRPr="00386140">
        <w:rPr>
          <w:rFonts w:ascii="Times New Roman" w:hAnsi="Times New Roman" w:cs="Times New Roman"/>
          <w:color w:val="000000"/>
          <w:lang w:val="en-US"/>
        </w:rPr>
        <w:t xml:space="preserve"> ONE 7(5): e37927. </w:t>
      </w:r>
      <w:r w:rsidRPr="00386140">
        <w:rPr>
          <w:rFonts w:ascii="Times New Roman" w:hAnsi="Times New Roman" w:cs="Times New Roman"/>
          <w:noProof/>
          <w:color w:val="000000"/>
          <w:lang w:val="en-US"/>
        </w:rPr>
        <w:t>doi</w:t>
      </w:r>
      <w:r w:rsidRPr="00386140">
        <w:rPr>
          <w:rFonts w:ascii="Times New Roman" w:hAnsi="Times New Roman" w:cs="Times New Roman"/>
          <w:color w:val="000000"/>
          <w:lang w:val="en-US"/>
        </w:rPr>
        <w:t>:10.1371/journal.pone.0037927</w:t>
      </w:r>
    </w:p>
    <w:p w14:paraId="1328387E" w14:textId="77777777" w:rsidR="003B00A2" w:rsidRPr="007461D3" w:rsidRDefault="003B00A2" w:rsidP="003B00A2">
      <w:pPr>
        <w:pStyle w:val="ListParagraph"/>
        <w:numPr>
          <w:ilvl w:val="0"/>
          <w:numId w:val="8"/>
        </w:numPr>
        <w:jc w:val="both"/>
        <w:rPr>
          <w:rFonts w:ascii="Times New Roman" w:hAnsi="Times New Roman" w:cs="Times New Roman"/>
          <w:color w:val="000000"/>
          <w:lang w:val="en-US"/>
        </w:rPr>
      </w:pPr>
      <w:r w:rsidRPr="007461D3">
        <w:rPr>
          <w:rFonts w:ascii="Times New Roman" w:hAnsi="Times New Roman" w:cs="Times New Roman"/>
          <w:color w:val="231F20"/>
          <w:lang w:val="en-US"/>
        </w:rPr>
        <w:t xml:space="preserve">Greenaway ES, Leon J, &amp; Baker DP. Understanding the </w:t>
      </w:r>
      <w:r w:rsidRPr="00DC25CE">
        <w:rPr>
          <w:rFonts w:ascii="Times New Roman" w:hAnsi="Times New Roman" w:cs="Times New Roman"/>
          <w:noProof/>
          <w:color w:val="231F20"/>
          <w:lang w:val="en-US"/>
        </w:rPr>
        <w:t>associatiobetween</w:t>
      </w:r>
      <w:r w:rsidRPr="007461D3">
        <w:rPr>
          <w:rFonts w:ascii="Times New Roman" w:hAnsi="Times New Roman" w:cs="Times New Roman"/>
          <w:color w:val="231F20"/>
          <w:lang w:val="en-US"/>
        </w:rPr>
        <w:t xml:space="preserve"> maternal education and </w:t>
      </w:r>
      <w:r w:rsidR="007461D3">
        <w:rPr>
          <w:rFonts w:ascii="Times New Roman" w:hAnsi="Times New Roman" w:cs="Times New Roman"/>
          <w:color w:val="231F20"/>
          <w:lang w:val="en-US"/>
        </w:rPr>
        <w:t>use of health services in Ghana</w:t>
      </w:r>
      <w:r w:rsidRPr="007461D3">
        <w:rPr>
          <w:rFonts w:ascii="Times New Roman" w:hAnsi="Times New Roman" w:cs="Times New Roman"/>
          <w:color w:val="231F20"/>
          <w:lang w:val="en-US"/>
        </w:rPr>
        <w:t>:</w:t>
      </w:r>
      <w:r w:rsidR="007461D3">
        <w:rPr>
          <w:rFonts w:ascii="Times New Roman" w:hAnsi="Times New Roman" w:cs="Times New Roman"/>
          <w:color w:val="231F20"/>
          <w:lang w:val="en-US"/>
        </w:rPr>
        <w:t xml:space="preserve"> </w:t>
      </w:r>
      <w:r w:rsidRPr="007461D3">
        <w:rPr>
          <w:rFonts w:ascii="Times New Roman" w:hAnsi="Times New Roman" w:cs="Times New Roman"/>
          <w:color w:val="231F20"/>
          <w:lang w:val="en-US"/>
        </w:rPr>
        <w:t xml:space="preserve">Exploring the role of health knowledge. J Bio </w:t>
      </w:r>
      <w:proofErr w:type="spellStart"/>
      <w:r w:rsidRPr="007461D3">
        <w:rPr>
          <w:rFonts w:ascii="Times New Roman" w:hAnsi="Times New Roman" w:cs="Times New Roman"/>
          <w:color w:val="231F20"/>
          <w:lang w:val="en-US"/>
        </w:rPr>
        <w:t>soc</w:t>
      </w:r>
      <w:proofErr w:type="spellEnd"/>
      <w:r w:rsidRPr="007461D3">
        <w:rPr>
          <w:rFonts w:ascii="Times New Roman" w:hAnsi="Times New Roman" w:cs="Times New Roman"/>
          <w:color w:val="231F20"/>
          <w:lang w:val="en-US"/>
        </w:rPr>
        <w:t xml:space="preserve"> Sci., 2012;</w:t>
      </w:r>
      <w:r w:rsidR="007461D3">
        <w:rPr>
          <w:rFonts w:ascii="Times New Roman" w:hAnsi="Times New Roman" w:cs="Times New Roman"/>
          <w:color w:val="231F20"/>
          <w:lang w:val="en-US"/>
        </w:rPr>
        <w:t xml:space="preserve"> </w:t>
      </w:r>
      <w:r w:rsidRPr="007461D3">
        <w:rPr>
          <w:rFonts w:ascii="Times New Roman" w:hAnsi="Times New Roman" w:cs="Times New Roman"/>
          <w:color w:val="231F20"/>
          <w:lang w:val="en-US"/>
        </w:rPr>
        <w:t xml:space="preserve">44(6): 733-747. </w:t>
      </w:r>
      <w:r w:rsidRPr="00DC25CE">
        <w:rPr>
          <w:rFonts w:ascii="Times New Roman" w:hAnsi="Times New Roman" w:cs="Times New Roman"/>
          <w:noProof/>
          <w:color w:val="231F20"/>
          <w:lang w:val="en-US"/>
        </w:rPr>
        <w:t>doi</w:t>
      </w:r>
      <w:r w:rsidRPr="007461D3">
        <w:rPr>
          <w:rFonts w:ascii="Times New Roman" w:hAnsi="Times New Roman" w:cs="Times New Roman"/>
          <w:color w:val="231F20"/>
          <w:lang w:val="en-US"/>
        </w:rPr>
        <w:t xml:space="preserve"> : 10.1017/S0021932012000041</w:t>
      </w:r>
    </w:p>
    <w:p w14:paraId="090BE2C3" w14:textId="77777777" w:rsidR="001A1177" w:rsidRPr="007461D3" w:rsidRDefault="00A95197" w:rsidP="001A1177">
      <w:pPr>
        <w:pStyle w:val="ListParagraph"/>
        <w:numPr>
          <w:ilvl w:val="0"/>
          <w:numId w:val="8"/>
        </w:numPr>
        <w:jc w:val="both"/>
        <w:rPr>
          <w:rFonts w:ascii="Times New Roman" w:hAnsi="Times New Roman" w:cs="Times New Roman"/>
          <w:color w:val="000000"/>
        </w:rPr>
      </w:pPr>
      <w:r w:rsidRPr="007461D3">
        <w:rPr>
          <w:rFonts w:ascii="Times New Roman" w:hAnsi="Times New Roman" w:cs="Times New Roman"/>
          <w:color w:val="000000"/>
        </w:rPr>
        <w:t xml:space="preserve">Ministère de la Santé et de la Lutte </w:t>
      </w:r>
      <w:r w:rsidRPr="00DC25CE">
        <w:rPr>
          <w:rFonts w:ascii="Times New Roman" w:hAnsi="Times New Roman" w:cs="Times New Roman"/>
          <w:noProof/>
          <w:color w:val="000000"/>
        </w:rPr>
        <w:t>contre</w:t>
      </w:r>
      <w:r w:rsidRPr="007461D3">
        <w:rPr>
          <w:rFonts w:ascii="Times New Roman" w:hAnsi="Times New Roman" w:cs="Times New Roman"/>
          <w:color w:val="000000"/>
        </w:rPr>
        <w:t xml:space="preserve"> le Sida de Cote d’Ivoire. Directives de distribution des </w:t>
      </w:r>
      <w:r w:rsidRPr="00DC25CE">
        <w:rPr>
          <w:rFonts w:ascii="Times New Roman" w:hAnsi="Times New Roman" w:cs="Times New Roman"/>
          <w:noProof/>
          <w:color w:val="000000"/>
        </w:rPr>
        <w:t>moustiquaires</w:t>
      </w:r>
      <w:r w:rsidRPr="007461D3">
        <w:rPr>
          <w:rFonts w:ascii="Times New Roman" w:hAnsi="Times New Roman" w:cs="Times New Roman"/>
          <w:color w:val="000000"/>
        </w:rPr>
        <w:t xml:space="preserve"> imprimées </w:t>
      </w:r>
      <w:r w:rsidRPr="00DC25CE">
        <w:rPr>
          <w:rFonts w:ascii="Times New Roman" w:hAnsi="Times New Roman" w:cs="Times New Roman"/>
          <w:noProof/>
          <w:color w:val="000000"/>
        </w:rPr>
        <w:t>d’insecticides</w:t>
      </w:r>
      <w:r w:rsidRPr="007461D3">
        <w:rPr>
          <w:rFonts w:ascii="Times New Roman" w:hAnsi="Times New Roman" w:cs="Times New Roman"/>
          <w:color w:val="000000"/>
        </w:rPr>
        <w:t xml:space="preserve"> en routine. 2012</w:t>
      </w:r>
    </w:p>
    <w:p w14:paraId="28071407" w14:textId="77777777" w:rsidR="001A1177" w:rsidRPr="007461D3" w:rsidRDefault="001A1177" w:rsidP="001A1177">
      <w:pPr>
        <w:pStyle w:val="ListParagraph"/>
        <w:numPr>
          <w:ilvl w:val="0"/>
          <w:numId w:val="8"/>
        </w:numPr>
        <w:jc w:val="both"/>
        <w:rPr>
          <w:rFonts w:ascii="Times New Roman" w:hAnsi="Times New Roman" w:cs="Times New Roman"/>
          <w:color w:val="000000"/>
          <w:lang w:val="en-US"/>
        </w:rPr>
      </w:pPr>
      <w:proofErr w:type="spellStart"/>
      <w:r w:rsidRPr="007461D3">
        <w:rPr>
          <w:rFonts w:ascii="Times New Roman" w:hAnsi="Times New Roman" w:cs="Times New Roman"/>
          <w:color w:val="231F20"/>
          <w:lang w:val="en-US"/>
        </w:rPr>
        <w:t>Wiysonge</w:t>
      </w:r>
      <w:proofErr w:type="spellEnd"/>
      <w:r w:rsidRPr="007461D3">
        <w:rPr>
          <w:rFonts w:ascii="Times New Roman" w:hAnsi="Times New Roman" w:cs="Times New Roman"/>
          <w:color w:val="231F20"/>
          <w:lang w:val="en-US"/>
        </w:rPr>
        <w:t xml:space="preserve"> CS, </w:t>
      </w:r>
      <w:proofErr w:type="spellStart"/>
      <w:r w:rsidRPr="007461D3">
        <w:rPr>
          <w:rFonts w:ascii="Times New Roman" w:hAnsi="Times New Roman" w:cs="Times New Roman"/>
          <w:color w:val="231F20"/>
          <w:lang w:val="en-US"/>
        </w:rPr>
        <w:t>Uthman</w:t>
      </w:r>
      <w:proofErr w:type="spellEnd"/>
      <w:r w:rsidRPr="007461D3">
        <w:rPr>
          <w:rFonts w:ascii="Times New Roman" w:hAnsi="Times New Roman" w:cs="Times New Roman"/>
          <w:color w:val="231F20"/>
          <w:lang w:val="en-US"/>
        </w:rPr>
        <w:t xml:space="preserve"> OA, </w:t>
      </w:r>
      <w:proofErr w:type="spellStart"/>
      <w:r w:rsidRPr="007461D3">
        <w:rPr>
          <w:rFonts w:ascii="Times New Roman" w:hAnsi="Times New Roman" w:cs="Times New Roman"/>
          <w:color w:val="231F20"/>
          <w:lang w:val="en-US"/>
        </w:rPr>
        <w:t>Ndumbe</w:t>
      </w:r>
      <w:proofErr w:type="spellEnd"/>
      <w:r w:rsidRPr="007461D3">
        <w:rPr>
          <w:rFonts w:ascii="Times New Roman" w:hAnsi="Times New Roman" w:cs="Times New Roman"/>
          <w:color w:val="231F20"/>
          <w:lang w:val="en-US"/>
        </w:rPr>
        <w:t xml:space="preserve"> PM, &amp;Hussey GD. Individual and contextual factors associated with low childhood </w:t>
      </w:r>
      <w:r w:rsidRPr="00DC25CE">
        <w:rPr>
          <w:rFonts w:ascii="Times New Roman" w:hAnsi="Times New Roman" w:cs="Times New Roman"/>
          <w:noProof/>
          <w:color w:val="231F20"/>
          <w:lang w:val="en-US"/>
        </w:rPr>
        <w:t>immunizatiocoverage</w:t>
      </w:r>
      <w:r w:rsidRPr="007461D3">
        <w:rPr>
          <w:rFonts w:ascii="Times New Roman" w:hAnsi="Times New Roman" w:cs="Times New Roman"/>
          <w:color w:val="231F20"/>
          <w:lang w:val="en-US"/>
        </w:rPr>
        <w:t xml:space="preserve"> in Sub-Saharan Africa: A multilevel analysis. </w:t>
      </w:r>
      <w:proofErr w:type="spellStart"/>
      <w:r w:rsidRPr="007461D3">
        <w:rPr>
          <w:rFonts w:ascii="Times New Roman" w:hAnsi="Times New Roman" w:cs="Times New Roman"/>
          <w:color w:val="231F20"/>
          <w:lang w:val="en-US"/>
        </w:rPr>
        <w:t>PLoS</w:t>
      </w:r>
      <w:proofErr w:type="spellEnd"/>
      <w:r w:rsidRPr="007461D3">
        <w:rPr>
          <w:rFonts w:ascii="Times New Roman" w:hAnsi="Times New Roman" w:cs="Times New Roman"/>
          <w:color w:val="231F20"/>
          <w:lang w:val="en-US"/>
        </w:rPr>
        <w:t xml:space="preserve"> ONE, 2012; 7(5):e37905.</w:t>
      </w:r>
    </w:p>
    <w:p w14:paraId="32982B6F" w14:textId="05A4A919" w:rsidR="001A1177" w:rsidRPr="007461D3" w:rsidRDefault="001A1177" w:rsidP="001A1177">
      <w:pPr>
        <w:pStyle w:val="ListParagraph"/>
        <w:numPr>
          <w:ilvl w:val="0"/>
          <w:numId w:val="8"/>
        </w:numPr>
        <w:jc w:val="both"/>
        <w:rPr>
          <w:rFonts w:ascii="Times New Roman" w:hAnsi="Times New Roman" w:cs="Times New Roman"/>
          <w:color w:val="000000"/>
          <w:lang w:val="en-US"/>
        </w:rPr>
      </w:pPr>
      <w:r w:rsidRPr="00DC25CE">
        <w:rPr>
          <w:rFonts w:ascii="Times New Roman" w:hAnsi="Times New Roman" w:cs="Times New Roman"/>
          <w:noProof/>
          <w:color w:val="231F20"/>
          <w:lang w:val="en-US"/>
        </w:rPr>
        <w:t>Donsa</w:t>
      </w:r>
      <w:r w:rsidRPr="007461D3">
        <w:rPr>
          <w:rFonts w:ascii="Times New Roman" w:hAnsi="Times New Roman" w:cs="Times New Roman"/>
          <w:color w:val="231F20"/>
          <w:lang w:val="en-US"/>
        </w:rPr>
        <w:t xml:space="preserve"> LD. An examination of mothers’ socio-demographic factors associated </w:t>
      </w:r>
      <w:r w:rsidRPr="00DC25CE">
        <w:rPr>
          <w:rFonts w:ascii="Times New Roman" w:hAnsi="Times New Roman" w:cs="Times New Roman"/>
          <w:noProof/>
          <w:color w:val="231F20"/>
          <w:lang w:val="en-US"/>
        </w:rPr>
        <w:t>within</w:t>
      </w:r>
      <w:r w:rsidRPr="007461D3">
        <w:rPr>
          <w:rFonts w:ascii="Times New Roman" w:hAnsi="Times New Roman" w:cs="Times New Roman"/>
          <w:color w:val="231F20"/>
          <w:lang w:val="en-US"/>
        </w:rPr>
        <w:t xml:space="preserve"> complete vaccination status among under-five populations in Malawi (</w:t>
      </w:r>
      <w:proofErr w:type="spellStart"/>
      <w:r w:rsidRPr="00DC25CE">
        <w:rPr>
          <w:rFonts w:ascii="Times New Roman" w:hAnsi="Times New Roman" w:cs="Times New Roman"/>
          <w:noProof/>
          <w:color w:val="231F20"/>
          <w:lang w:val="en-US"/>
        </w:rPr>
        <w:t>master’sthesis</w:t>
      </w:r>
      <w:proofErr w:type="spellEnd"/>
      <w:r w:rsidRPr="007461D3">
        <w:rPr>
          <w:rFonts w:ascii="Times New Roman" w:hAnsi="Times New Roman" w:cs="Times New Roman"/>
          <w:color w:val="231F20"/>
          <w:lang w:val="en-US"/>
        </w:rPr>
        <w:t xml:space="preserve">). 2013. </w:t>
      </w:r>
      <w:r w:rsidR="00F0057C">
        <w:rPr>
          <w:rFonts w:ascii="Times New Roman" w:hAnsi="Times New Roman" w:cs="Times New Roman"/>
          <w:color w:val="231F20"/>
          <w:lang w:val="en-US"/>
        </w:rPr>
        <w:t xml:space="preserve">Retrieved </w:t>
      </w:r>
      <w:r w:rsidR="00CB37E8">
        <w:rPr>
          <w:rFonts w:ascii="Times New Roman" w:hAnsi="Times New Roman" w:cs="Times New Roman"/>
          <w:color w:val="231F20"/>
          <w:lang w:val="en-US"/>
        </w:rPr>
        <w:t xml:space="preserve">on 23 June, 2014 </w:t>
      </w:r>
      <w:r w:rsidR="00F0057C">
        <w:rPr>
          <w:rFonts w:ascii="Times New Roman" w:hAnsi="Times New Roman" w:cs="Times New Roman"/>
          <w:color w:val="231F20"/>
          <w:lang w:val="en-US"/>
        </w:rPr>
        <w:t>from</w:t>
      </w:r>
      <w:r w:rsidRPr="007461D3">
        <w:rPr>
          <w:rFonts w:ascii="Times New Roman" w:hAnsi="Times New Roman" w:cs="Times New Roman"/>
          <w:color w:val="231F20"/>
          <w:lang w:val="en-US"/>
        </w:rPr>
        <w:t xml:space="preserve"> </w:t>
      </w:r>
      <w:r w:rsidRPr="00DC25CE">
        <w:rPr>
          <w:rFonts w:ascii="Times New Roman" w:hAnsi="Times New Roman" w:cs="Times New Roman"/>
          <w:noProof/>
          <w:color w:val="231F20"/>
          <w:lang w:val="en-US"/>
        </w:rPr>
        <w:t>http</w:t>
      </w:r>
      <w:r w:rsidRPr="007461D3">
        <w:rPr>
          <w:rFonts w:ascii="Times New Roman" w:hAnsi="Times New Roman" w:cs="Times New Roman"/>
          <w:color w:val="231F20"/>
          <w:lang w:val="en-US"/>
        </w:rPr>
        <w:t>:// scholarworks.gsu.edu/</w:t>
      </w:r>
      <w:proofErr w:type="spellStart"/>
      <w:r w:rsidRPr="007461D3">
        <w:rPr>
          <w:rFonts w:ascii="Times New Roman" w:hAnsi="Times New Roman" w:cs="Times New Roman"/>
          <w:color w:val="231F20"/>
          <w:lang w:val="en-US"/>
        </w:rPr>
        <w:t>iph_theses</w:t>
      </w:r>
      <w:proofErr w:type="spellEnd"/>
      <w:r w:rsidRPr="007461D3">
        <w:rPr>
          <w:rFonts w:ascii="Times New Roman" w:hAnsi="Times New Roman" w:cs="Times New Roman"/>
          <w:color w:val="231F20"/>
          <w:lang w:val="en-US"/>
        </w:rPr>
        <w:t>/</w:t>
      </w:r>
    </w:p>
    <w:p w14:paraId="12C70177" w14:textId="77777777" w:rsidR="001A1177" w:rsidRDefault="001A1177" w:rsidP="00F271AD">
      <w:pPr>
        <w:rPr>
          <w:rFonts w:ascii="Times New Roman" w:hAnsi="Times New Roman" w:cs="Times New Roman"/>
          <w:sz w:val="24"/>
          <w:szCs w:val="24"/>
          <w:lang w:val="en-US"/>
        </w:rPr>
      </w:pPr>
    </w:p>
    <w:p w14:paraId="778FF849" w14:textId="77777777" w:rsidR="001A1177" w:rsidRDefault="001A1177" w:rsidP="00F271AD">
      <w:pPr>
        <w:rPr>
          <w:rFonts w:ascii="Times New Roman" w:hAnsi="Times New Roman" w:cs="Times New Roman"/>
          <w:sz w:val="24"/>
          <w:szCs w:val="24"/>
          <w:lang w:val="en-US"/>
        </w:rPr>
      </w:pPr>
    </w:p>
    <w:p w14:paraId="0B9E78A0" w14:textId="77777777" w:rsidR="00EB3275" w:rsidRDefault="00EB3275" w:rsidP="00F271AD">
      <w:pPr>
        <w:rPr>
          <w:rFonts w:ascii="Times New Roman" w:hAnsi="Times New Roman" w:cs="Times New Roman"/>
          <w:sz w:val="24"/>
          <w:szCs w:val="24"/>
          <w:lang w:val="en-US"/>
        </w:rPr>
      </w:pPr>
    </w:p>
    <w:p w14:paraId="598640BB" w14:textId="77777777" w:rsidR="00EB3275" w:rsidRDefault="00EB3275" w:rsidP="00F271AD">
      <w:pPr>
        <w:rPr>
          <w:rFonts w:ascii="Times New Roman" w:hAnsi="Times New Roman" w:cs="Times New Roman"/>
          <w:sz w:val="24"/>
          <w:szCs w:val="24"/>
          <w:lang w:val="en-US"/>
        </w:rPr>
      </w:pPr>
    </w:p>
    <w:p w14:paraId="0E6E1F07" w14:textId="77777777" w:rsidR="00EB3275" w:rsidRDefault="00EB3275" w:rsidP="00F271AD">
      <w:pPr>
        <w:rPr>
          <w:rFonts w:ascii="Times New Roman" w:hAnsi="Times New Roman" w:cs="Times New Roman"/>
          <w:sz w:val="24"/>
          <w:szCs w:val="24"/>
          <w:lang w:val="en-US"/>
        </w:rPr>
      </w:pPr>
    </w:p>
    <w:p w14:paraId="31A901E5" w14:textId="77777777" w:rsidR="00EB3275" w:rsidRDefault="00EB3275" w:rsidP="00F271AD">
      <w:pPr>
        <w:rPr>
          <w:rFonts w:ascii="Times New Roman" w:hAnsi="Times New Roman" w:cs="Times New Roman"/>
          <w:sz w:val="24"/>
          <w:szCs w:val="24"/>
          <w:lang w:val="en-US"/>
        </w:rPr>
      </w:pPr>
    </w:p>
    <w:p w14:paraId="3BBA8A6E" w14:textId="77777777" w:rsidR="00EB3275" w:rsidRDefault="00EB3275" w:rsidP="00F271AD">
      <w:pPr>
        <w:rPr>
          <w:rFonts w:ascii="Times New Roman" w:hAnsi="Times New Roman" w:cs="Times New Roman"/>
          <w:sz w:val="24"/>
          <w:szCs w:val="24"/>
          <w:lang w:val="en-US"/>
        </w:rPr>
      </w:pPr>
    </w:p>
    <w:p w14:paraId="7F984745" w14:textId="77777777" w:rsidR="00EE3E20" w:rsidRDefault="00EE3E20" w:rsidP="00F271AD">
      <w:pPr>
        <w:rPr>
          <w:rFonts w:ascii="Times New Roman" w:hAnsi="Times New Roman" w:cs="Times New Roman"/>
          <w:sz w:val="24"/>
          <w:szCs w:val="24"/>
          <w:lang w:val="en-US"/>
        </w:rPr>
      </w:pPr>
    </w:p>
    <w:p w14:paraId="233A2A52" w14:textId="77777777" w:rsidR="00EB3275" w:rsidRDefault="00EB3275" w:rsidP="00F271AD">
      <w:pPr>
        <w:rPr>
          <w:rFonts w:ascii="Times New Roman" w:hAnsi="Times New Roman" w:cs="Times New Roman"/>
          <w:sz w:val="24"/>
          <w:szCs w:val="24"/>
          <w:lang w:val="en-US"/>
        </w:rPr>
      </w:pPr>
    </w:p>
    <w:p w14:paraId="097660E9" w14:textId="77777777" w:rsidR="00EB3275" w:rsidRDefault="00EB3275" w:rsidP="00F271AD">
      <w:pPr>
        <w:rPr>
          <w:rFonts w:ascii="Times New Roman" w:hAnsi="Times New Roman" w:cs="Times New Roman"/>
          <w:sz w:val="24"/>
          <w:szCs w:val="24"/>
          <w:lang w:val="en-US"/>
        </w:rPr>
      </w:pPr>
    </w:p>
    <w:p w14:paraId="6935025A" w14:textId="1B9A4E00" w:rsidR="00ED6D9B" w:rsidRDefault="000B7F5D" w:rsidP="00F271AD">
      <w:pPr>
        <w:rPr>
          <w:rFonts w:ascii="Times New Roman" w:hAnsi="Times New Roman" w:cs="Times New Roman"/>
          <w:b/>
          <w:sz w:val="24"/>
          <w:szCs w:val="24"/>
        </w:rPr>
      </w:pPr>
      <w:r w:rsidRPr="000B7F5D">
        <w:rPr>
          <w:rFonts w:ascii="Times New Roman" w:hAnsi="Times New Roman" w:cs="Times New Roman"/>
          <w:b/>
          <w:sz w:val="24"/>
          <w:szCs w:val="24"/>
        </w:rPr>
        <w:t>Tables</w:t>
      </w:r>
    </w:p>
    <w:tbl>
      <w:tblPr>
        <w:tblW w:w="9234" w:type="dxa"/>
        <w:tblInd w:w="55" w:type="dxa"/>
        <w:tblBorders>
          <w:bottom w:val="single" w:sz="4" w:space="0" w:color="auto"/>
        </w:tblBorders>
        <w:tblCellMar>
          <w:left w:w="70" w:type="dxa"/>
          <w:right w:w="70" w:type="dxa"/>
        </w:tblCellMar>
        <w:tblLook w:val="04A0" w:firstRow="1" w:lastRow="0" w:firstColumn="1" w:lastColumn="0" w:noHBand="0" w:noVBand="1"/>
      </w:tblPr>
      <w:tblGrid>
        <w:gridCol w:w="1154"/>
        <w:gridCol w:w="1843"/>
        <w:gridCol w:w="1985"/>
        <w:gridCol w:w="4252"/>
      </w:tblGrid>
      <w:tr w:rsidR="00F31E31" w:rsidRPr="00A74880" w14:paraId="0280DC25" w14:textId="77777777" w:rsidTr="00996D88">
        <w:trPr>
          <w:trHeight w:val="315"/>
        </w:trPr>
        <w:tc>
          <w:tcPr>
            <w:tcW w:w="9234" w:type="dxa"/>
            <w:gridSpan w:val="4"/>
            <w:tcBorders>
              <w:bottom w:val="single" w:sz="4" w:space="0" w:color="auto"/>
            </w:tcBorders>
            <w:shd w:val="clear" w:color="auto" w:fill="auto"/>
            <w:noWrap/>
            <w:vAlign w:val="bottom"/>
          </w:tcPr>
          <w:p w14:paraId="6F43437C"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val="en-US" w:eastAsia="fr-FR"/>
              </w:rPr>
            </w:pPr>
            <w:r w:rsidRPr="00336A57">
              <w:rPr>
                <w:rFonts w:ascii="Times New Roman" w:eastAsia="Times New Roman" w:hAnsi="Times New Roman" w:cs="Times New Roman"/>
                <w:color w:val="000000"/>
                <w:sz w:val="24"/>
                <w:szCs w:val="24"/>
                <w:lang w:val="en-US" w:eastAsia="fr-FR"/>
              </w:rPr>
              <w:t xml:space="preserve">Table </w:t>
            </w:r>
            <w:r w:rsidRPr="00DC25CE">
              <w:rPr>
                <w:rFonts w:ascii="Times New Roman" w:eastAsia="Times New Roman" w:hAnsi="Times New Roman" w:cs="Times New Roman"/>
                <w:noProof/>
                <w:color w:val="000000"/>
                <w:sz w:val="24"/>
                <w:szCs w:val="24"/>
                <w:lang w:val="en-US" w:eastAsia="fr-FR"/>
              </w:rPr>
              <w:t>1:</w:t>
            </w:r>
            <w:r w:rsidRPr="00336A57">
              <w:rPr>
                <w:rFonts w:ascii="Times New Roman" w:eastAsia="Times New Roman" w:hAnsi="Times New Roman" w:cs="Times New Roman"/>
                <w:color w:val="000000"/>
                <w:sz w:val="24"/>
                <w:szCs w:val="24"/>
                <w:lang w:val="en-US" w:eastAsia="fr-FR"/>
              </w:rPr>
              <w:t xml:space="preserve"> </w:t>
            </w:r>
            <w:r w:rsidRPr="00336A57">
              <w:rPr>
                <w:rFonts w:ascii="Times New Roman" w:hAnsi="Times New Roman" w:cs="Times New Roman"/>
                <w:iCs/>
                <w:sz w:val="24"/>
                <w:szCs w:val="24"/>
                <w:lang w:val="en-US"/>
              </w:rPr>
              <w:t>Distribution of</w:t>
            </w:r>
            <w:r w:rsidRPr="00336A57">
              <w:rPr>
                <w:rFonts w:ascii="Times New Roman" w:eastAsia="Times New Roman" w:hAnsi="Times New Roman" w:cs="Times New Roman"/>
                <w:color w:val="000000"/>
                <w:sz w:val="24"/>
                <w:szCs w:val="24"/>
                <w:lang w:val="en-US" w:eastAsia="fr-FR"/>
              </w:rPr>
              <w:t xml:space="preserve"> absolute difference between ITN o</w:t>
            </w:r>
            <w:r w:rsidRPr="00336A57">
              <w:rPr>
                <w:rFonts w:ascii="Times New Roman" w:hAnsi="Times New Roman" w:cs="Times New Roman"/>
                <w:sz w:val="24"/>
                <w:szCs w:val="24"/>
                <w:lang w:val="en-US"/>
              </w:rPr>
              <w:t>wnership</w:t>
            </w:r>
            <w:r w:rsidRPr="00336A57">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and</w:t>
            </w:r>
            <w:r w:rsidRPr="00336A57">
              <w:rPr>
                <w:rFonts w:ascii="Times New Roman" w:eastAsia="Times New Roman" w:hAnsi="Times New Roman" w:cs="Times New Roman"/>
                <w:color w:val="000000"/>
                <w:sz w:val="24"/>
                <w:szCs w:val="24"/>
                <w:lang w:val="en-US" w:eastAsia="fr-FR"/>
              </w:rPr>
              <w:t xml:space="preserve"> utilization by region</w:t>
            </w:r>
            <w:r>
              <w:rPr>
                <w:rFonts w:ascii="Times New Roman" w:eastAsia="Times New Roman" w:hAnsi="Times New Roman" w:cs="Times New Roman"/>
                <w:color w:val="000000"/>
                <w:sz w:val="24"/>
                <w:szCs w:val="24"/>
                <w:lang w:val="en-US" w:eastAsia="fr-FR"/>
              </w:rPr>
              <w:t>,</w:t>
            </w:r>
            <w:r w:rsidRPr="006B3FCB">
              <w:rPr>
                <w:rFonts w:ascii="Times New Roman" w:hAnsi="Times New Roman" w:cs="Times New Roman"/>
                <w:sz w:val="24"/>
                <w:szCs w:val="24"/>
                <w:lang w:val="en-US"/>
              </w:rPr>
              <w:t xml:space="preserve"> Cote d’Ivoire, 2011-2012</w:t>
            </w:r>
          </w:p>
        </w:tc>
      </w:tr>
      <w:tr w:rsidR="00F31E31" w:rsidRPr="00A74880" w14:paraId="204477CE" w14:textId="77777777" w:rsidTr="00996D88">
        <w:trPr>
          <w:trHeight w:val="315"/>
        </w:trPr>
        <w:tc>
          <w:tcPr>
            <w:tcW w:w="1154" w:type="dxa"/>
            <w:tcBorders>
              <w:top w:val="single" w:sz="4" w:space="0" w:color="auto"/>
              <w:bottom w:val="single" w:sz="4" w:space="0" w:color="auto"/>
            </w:tcBorders>
            <w:shd w:val="clear" w:color="auto" w:fill="auto"/>
            <w:noWrap/>
            <w:vAlign w:val="bottom"/>
            <w:hideMark/>
          </w:tcPr>
          <w:p w14:paraId="248A20BB"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proofErr w:type="spellStart"/>
            <w:r w:rsidRPr="00336A57">
              <w:rPr>
                <w:rFonts w:ascii="Times New Roman" w:eastAsia="Times New Roman" w:hAnsi="Times New Roman" w:cs="Times New Roman"/>
                <w:color w:val="000000"/>
                <w:sz w:val="24"/>
                <w:szCs w:val="24"/>
                <w:lang w:eastAsia="fr-FR"/>
              </w:rPr>
              <w:t>Region</w:t>
            </w:r>
            <w:proofErr w:type="spellEnd"/>
            <w:r w:rsidRPr="00336A57">
              <w:rPr>
                <w:rFonts w:ascii="Times New Roman" w:eastAsia="Times New Roman" w:hAnsi="Times New Roman" w:cs="Times New Roman"/>
                <w:color w:val="000000"/>
                <w:sz w:val="24"/>
                <w:szCs w:val="24"/>
                <w:lang w:eastAsia="fr-FR"/>
              </w:rPr>
              <w:t xml:space="preserve"> </w:t>
            </w:r>
          </w:p>
        </w:tc>
        <w:tc>
          <w:tcPr>
            <w:tcW w:w="1843" w:type="dxa"/>
            <w:tcBorders>
              <w:top w:val="single" w:sz="4" w:space="0" w:color="auto"/>
              <w:bottom w:val="single" w:sz="4" w:space="0" w:color="auto"/>
            </w:tcBorders>
            <w:shd w:val="clear" w:color="auto" w:fill="auto"/>
            <w:noWrap/>
            <w:vAlign w:val="bottom"/>
            <w:hideMark/>
          </w:tcPr>
          <w:p w14:paraId="62165CA2"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hAnsi="Times New Roman" w:cs="Times New Roman"/>
                <w:sz w:val="24"/>
                <w:szCs w:val="24"/>
                <w:lang w:val="en-US"/>
              </w:rPr>
              <w:t>Ownership</w:t>
            </w:r>
            <w:r w:rsidRPr="00336A57">
              <w:rPr>
                <w:rFonts w:ascii="Times New Roman" w:eastAsia="Times New Roman" w:hAnsi="Times New Roman" w:cs="Times New Roman"/>
                <w:color w:val="000000"/>
                <w:sz w:val="24"/>
                <w:szCs w:val="24"/>
                <w:lang w:eastAsia="fr-FR"/>
              </w:rPr>
              <w:t xml:space="preserve"> (%)</w:t>
            </w:r>
          </w:p>
        </w:tc>
        <w:tc>
          <w:tcPr>
            <w:tcW w:w="1985" w:type="dxa"/>
            <w:tcBorders>
              <w:top w:val="single" w:sz="4" w:space="0" w:color="auto"/>
              <w:bottom w:val="single" w:sz="4" w:space="0" w:color="auto"/>
            </w:tcBorders>
            <w:shd w:val="clear" w:color="auto" w:fill="auto"/>
            <w:noWrap/>
            <w:vAlign w:val="bottom"/>
            <w:hideMark/>
          </w:tcPr>
          <w:p w14:paraId="0EEC9443"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Utilization (%)</w:t>
            </w:r>
          </w:p>
        </w:tc>
        <w:tc>
          <w:tcPr>
            <w:tcW w:w="4252" w:type="dxa"/>
            <w:tcBorders>
              <w:top w:val="single" w:sz="4" w:space="0" w:color="auto"/>
              <w:bottom w:val="single" w:sz="4" w:space="0" w:color="auto"/>
            </w:tcBorders>
            <w:shd w:val="clear" w:color="auto" w:fill="auto"/>
            <w:noWrap/>
            <w:vAlign w:val="bottom"/>
            <w:hideMark/>
          </w:tcPr>
          <w:p w14:paraId="250086EA"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val="en-US" w:eastAsia="fr-FR"/>
              </w:rPr>
            </w:pPr>
            <w:r w:rsidRPr="00336A57">
              <w:rPr>
                <w:rFonts w:ascii="Times New Roman" w:eastAsia="Times New Roman" w:hAnsi="Times New Roman" w:cs="Times New Roman"/>
                <w:color w:val="000000"/>
                <w:sz w:val="24"/>
                <w:szCs w:val="24"/>
                <w:lang w:val="en-US" w:eastAsia="fr-FR"/>
              </w:rPr>
              <w:t>Absolute Difference between ITN</w:t>
            </w:r>
            <w:r>
              <w:rPr>
                <w:rFonts w:ascii="Times New Roman" w:eastAsia="Times New Roman" w:hAnsi="Times New Roman" w:cs="Times New Roman"/>
                <w:color w:val="000000"/>
                <w:sz w:val="24"/>
                <w:szCs w:val="24"/>
                <w:lang w:val="en-US" w:eastAsia="fr-FR"/>
              </w:rPr>
              <w:t xml:space="preserve">* </w:t>
            </w:r>
            <w:r w:rsidRPr="00336A57">
              <w:rPr>
                <w:rFonts w:ascii="Times New Roman" w:eastAsia="Times New Roman" w:hAnsi="Times New Roman" w:cs="Times New Roman"/>
                <w:color w:val="000000"/>
                <w:sz w:val="24"/>
                <w:szCs w:val="24"/>
                <w:lang w:val="en-US" w:eastAsia="fr-FR"/>
              </w:rPr>
              <w:t>o</w:t>
            </w:r>
            <w:r w:rsidRPr="00336A57">
              <w:rPr>
                <w:rFonts w:ascii="Times New Roman" w:hAnsi="Times New Roman" w:cs="Times New Roman"/>
                <w:sz w:val="24"/>
                <w:szCs w:val="24"/>
                <w:lang w:val="en-US"/>
              </w:rPr>
              <w:t>wnership</w:t>
            </w:r>
            <w:r w:rsidRPr="00336A57">
              <w:rPr>
                <w:rFonts w:ascii="Times New Roman" w:eastAsia="Times New Roman" w:hAnsi="Times New Roman" w:cs="Times New Roman"/>
                <w:color w:val="000000"/>
                <w:sz w:val="24"/>
                <w:szCs w:val="24"/>
                <w:lang w:val="en-US" w:eastAsia="fr-FR"/>
              </w:rPr>
              <w:t xml:space="preserve"> et utilization (%)</w:t>
            </w:r>
          </w:p>
        </w:tc>
      </w:tr>
      <w:tr w:rsidR="00F31E31" w:rsidRPr="00336A57" w14:paraId="61719028" w14:textId="77777777" w:rsidTr="00996D88">
        <w:trPr>
          <w:trHeight w:val="315"/>
        </w:trPr>
        <w:tc>
          <w:tcPr>
            <w:tcW w:w="1154" w:type="dxa"/>
            <w:tcBorders>
              <w:top w:val="single" w:sz="4" w:space="0" w:color="auto"/>
            </w:tcBorders>
            <w:shd w:val="clear" w:color="auto" w:fill="auto"/>
            <w:noWrap/>
            <w:vAlign w:val="bottom"/>
            <w:hideMark/>
          </w:tcPr>
          <w:p w14:paraId="7DB4E788"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Abidjan</w:t>
            </w:r>
          </w:p>
        </w:tc>
        <w:tc>
          <w:tcPr>
            <w:tcW w:w="1843" w:type="dxa"/>
            <w:tcBorders>
              <w:top w:val="single" w:sz="4" w:space="0" w:color="auto"/>
            </w:tcBorders>
            <w:shd w:val="clear" w:color="auto" w:fill="auto"/>
            <w:noWrap/>
            <w:vAlign w:val="bottom"/>
            <w:hideMark/>
          </w:tcPr>
          <w:p w14:paraId="20235A79"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69,4</w:t>
            </w:r>
          </w:p>
        </w:tc>
        <w:tc>
          <w:tcPr>
            <w:tcW w:w="1985" w:type="dxa"/>
            <w:tcBorders>
              <w:top w:val="single" w:sz="4" w:space="0" w:color="auto"/>
            </w:tcBorders>
            <w:shd w:val="clear" w:color="auto" w:fill="auto"/>
            <w:noWrap/>
            <w:vAlign w:val="bottom"/>
            <w:hideMark/>
          </w:tcPr>
          <w:p w14:paraId="0752966C"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22,4</w:t>
            </w:r>
          </w:p>
        </w:tc>
        <w:tc>
          <w:tcPr>
            <w:tcW w:w="4252" w:type="dxa"/>
            <w:tcBorders>
              <w:top w:val="single" w:sz="4" w:space="0" w:color="auto"/>
            </w:tcBorders>
            <w:shd w:val="clear" w:color="auto" w:fill="auto"/>
            <w:noWrap/>
            <w:vAlign w:val="bottom"/>
            <w:hideMark/>
          </w:tcPr>
          <w:p w14:paraId="06616522"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47,0</w:t>
            </w:r>
          </w:p>
        </w:tc>
      </w:tr>
      <w:tr w:rsidR="00F31E31" w:rsidRPr="00336A57" w14:paraId="0E3FA323" w14:textId="77777777" w:rsidTr="00996D88">
        <w:trPr>
          <w:trHeight w:val="315"/>
        </w:trPr>
        <w:tc>
          <w:tcPr>
            <w:tcW w:w="1154" w:type="dxa"/>
            <w:shd w:val="clear" w:color="auto" w:fill="auto"/>
            <w:noWrap/>
            <w:vAlign w:val="bottom"/>
            <w:hideMark/>
          </w:tcPr>
          <w:p w14:paraId="5CB44152"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West</w:t>
            </w:r>
          </w:p>
        </w:tc>
        <w:tc>
          <w:tcPr>
            <w:tcW w:w="1843" w:type="dxa"/>
            <w:shd w:val="clear" w:color="auto" w:fill="auto"/>
            <w:noWrap/>
            <w:vAlign w:val="bottom"/>
            <w:hideMark/>
          </w:tcPr>
          <w:p w14:paraId="0A3ACB1F"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72,8</w:t>
            </w:r>
          </w:p>
        </w:tc>
        <w:tc>
          <w:tcPr>
            <w:tcW w:w="1985" w:type="dxa"/>
            <w:shd w:val="clear" w:color="auto" w:fill="auto"/>
            <w:noWrap/>
            <w:vAlign w:val="bottom"/>
            <w:hideMark/>
          </w:tcPr>
          <w:p w14:paraId="0C8F200F"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30,4</w:t>
            </w:r>
          </w:p>
        </w:tc>
        <w:tc>
          <w:tcPr>
            <w:tcW w:w="4252" w:type="dxa"/>
            <w:shd w:val="clear" w:color="auto" w:fill="auto"/>
            <w:noWrap/>
            <w:vAlign w:val="bottom"/>
            <w:hideMark/>
          </w:tcPr>
          <w:p w14:paraId="69CD90F9"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42,4</w:t>
            </w:r>
          </w:p>
        </w:tc>
      </w:tr>
      <w:tr w:rsidR="00F31E31" w:rsidRPr="00336A57" w14:paraId="394C6D60" w14:textId="77777777" w:rsidTr="00996D88">
        <w:trPr>
          <w:trHeight w:val="315"/>
        </w:trPr>
        <w:tc>
          <w:tcPr>
            <w:tcW w:w="1154" w:type="dxa"/>
            <w:shd w:val="clear" w:color="auto" w:fill="auto"/>
            <w:noWrap/>
            <w:vAlign w:val="bottom"/>
            <w:hideMark/>
          </w:tcPr>
          <w:p w14:paraId="3A6220CD"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Centre</w:t>
            </w:r>
          </w:p>
        </w:tc>
        <w:tc>
          <w:tcPr>
            <w:tcW w:w="1843" w:type="dxa"/>
            <w:shd w:val="clear" w:color="auto" w:fill="auto"/>
            <w:noWrap/>
            <w:vAlign w:val="bottom"/>
            <w:hideMark/>
          </w:tcPr>
          <w:p w14:paraId="61911CF5"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78,7</w:t>
            </w:r>
          </w:p>
        </w:tc>
        <w:tc>
          <w:tcPr>
            <w:tcW w:w="1985" w:type="dxa"/>
            <w:shd w:val="clear" w:color="auto" w:fill="auto"/>
            <w:noWrap/>
            <w:vAlign w:val="bottom"/>
            <w:hideMark/>
          </w:tcPr>
          <w:p w14:paraId="1710BD98"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46,1</w:t>
            </w:r>
          </w:p>
        </w:tc>
        <w:tc>
          <w:tcPr>
            <w:tcW w:w="4252" w:type="dxa"/>
            <w:shd w:val="clear" w:color="auto" w:fill="auto"/>
            <w:noWrap/>
            <w:vAlign w:val="bottom"/>
            <w:hideMark/>
          </w:tcPr>
          <w:p w14:paraId="78463AD8"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32,6</w:t>
            </w:r>
          </w:p>
        </w:tc>
      </w:tr>
      <w:tr w:rsidR="00F31E31" w:rsidRPr="00336A57" w14:paraId="61D3EBB9" w14:textId="77777777" w:rsidTr="00996D88">
        <w:trPr>
          <w:trHeight w:val="315"/>
        </w:trPr>
        <w:tc>
          <w:tcPr>
            <w:tcW w:w="1154" w:type="dxa"/>
            <w:shd w:val="clear" w:color="auto" w:fill="auto"/>
            <w:noWrap/>
            <w:vAlign w:val="bottom"/>
            <w:hideMark/>
          </w:tcPr>
          <w:p w14:paraId="440CCDEC"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East</w:t>
            </w:r>
          </w:p>
        </w:tc>
        <w:tc>
          <w:tcPr>
            <w:tcW w:w="1843" w:type="dxa"/>
            <w:shd w:val="clear" w:color="auto" w:fill="auto"/>
            <w:noWrap/>
            <w:vAlign w:val="bottom"/>
            <w:hideMark/>
          </w:tcPr>
          <w:p w14:paraId="3A44AC9A"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79,4</w:t>
            </w:r>
          </w:p>
        </w:tc>
        <w:tc>
          <w:tcPr>
            <w:tcW w:w="1985" w:type="dxa"/>
            <w:shd w:val="clear" w:color="auto" w:fill="auto"/>
            <w:noWrap/>
            <w:vAlign w:val="bottom"/>
            <w:hideMark/>
          </w:tcPr>
          <w:p w14:paraId="779E6FED"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43,9</w:t>
            </w:r>
          </w:p>
        </w:tc>
        <w:tc>
          <w:tcPr>
            <w:tcW w:w="4252" w:type="dxa"/>
            <w:shd w:val="clear" w:color="auto" w:fill="auto"/>
            <w:noWrap/>
            <w:vAlign w:val="bottom"/>
            <w:hideMark/>
          </w:tcPr>
          <w:p w14:paraId="1438CB17"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35,5</w:t>
            </w:r>
          </w:p>
        </w:tc>
      </w:tr>
      <w:tr w:rsidR="00F31E31" w:rsidRPr="00336A57" w14:paraId="2D194597" w14:textId="77777777" w:rsidTr="00996D88">
        <w:trPr>
          <w:trHeight w:val="315"/>
        </w:trPr>
        <w:tc>
          <w:tcPr>
            <w:tcW w:w="1154" w:type="dxa"/>
            <w:shd w:val="clear" w:color="auto" w:fill="auto"/>
            <w:noWrap/>
            <w:vAlign w:val="bottom"/>
            <w:hideMark/>
          </w:tcPr>
          <w:p w14:paraId="1A070528"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North</w:t>
            </w:r>
          </w:p>
        </w:tc>
        <w:tc>
          <w:tcPr>
            <w:tcW w:w="1843" w:type="dxa"/>
            <w:shd w:val="clear" w:color="auto" w:fill="auto"/>
            <w:noWrap/>
            <w:vAlign w:val="bottom"/>
            <w:hideMark/>
          </w:tcPr>
          <w:p w14:paraId="1A5D870E"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82,2</w:t>
            </w:r>
          </w:p>
        </w:tc>
        <w:tc>
          <w:tcPr>
            <w:tcW w:w="1985" w:type="dxa"/>
            <w:shd w:val="clear" w:color="auto" w:fill="auto"/>
            <w:noWrap/>
            <w:vAlign w:val="bottom"/>
            <w:hideMark/>
          </w:tcPr>
          <w:p w14:paraId="1112EE6B"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38,9</w:t>
            </w:r>
          </w:p>
        </w:tc>
        <w:tc>
          <w:tcPr>
            <w:tcW w:w="4252" w:type="dxa"/>
            <w:shd w:val="clear" w:color="auto" w:fill="auto"/>
            <w:noWrap/>
            <w:vAlign w:val="bottom"/>
            <w:hideMark/>
          </w:tcPr>
          <w:p w14:paraId="1E51398B"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43,3</w:t>
            </w:r>
          </w:p>
        </w:tc>
      </w:tr>
      <w:tr w:rsidR="00F31E31" w:rsidRPr="00336A57" w14:paraId="56AE51C4" w14:textId="77777777" w:rsidTr="00996D88">
        <w:trPr>
          <w:trHeight w:val="315"/>
        </w:trPr>
        <w:tc>
          <w:tcPr>
            <w:tcW w:w="1154" w:type="dxa"/>
            <w:tcBorders>
              <w:bottom w:val="single" w:sz="4" w:space="0" w:color="auto"/>
            </w:tcBorders>
            <w:shd w:val="clear" w:color="auto" w:fill="auto"/>
            <w:noWrap/>
            <w:vAlign w:val="bottom"/>
            <w:hideMark/>
          </w:tcPr>
          <w:p w14:paraId="3D8F7F42" w14:textId="77777777" w:rsidR="00F31E31" w:rsidRPr="00336A57" w:rsidRDefault="00F31E31" w:rsidP="00996D88">
            <w:pPr>
              <w:spacing w:after="0" w:line="240" w:lineRule="auto"/>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South</w:t>
            </w:r>
          </w:p>
        </w:tc>
        <w:tc>
          <w:tcPr>
            <w:tcW w:w="1843" w:type="dxa"/>
            <w:tcBorders>
              <w:bottom w:val="single" w:sz="4" w:space="0" w:color="auto"/>
            </w:tcBorders>
            <w:shd w:val="clear" w:color="auto" w:fill="auto"/>
            <w:noWrap/>
            <w:vAlign w:val="bottom"/>
            <w:hideMark/>
          </w:tcPr>
          <w:p w14:paraId="4511D2CE"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83,2</w:t>
            </w:r>
          </w:p>
        </w:tc>
        <w:tc>
          <w:tcPr>
            <w:tcW w:w="1985" w:type="dxa"/>
            <w:tcBorders>
              <w:bottom w:val="single" w:sz="4" w:space="0" w:color="auto"/>
            </w:tcBorders>
            <w:shd w:val="clear" w:color="auto" w:fill="auto"/>
            <w:noWrap/>
            <w:vAlign w:val="bottom"/>
            <w:hideMark/>
          </w:tcPr>
          <w:p w14:paraId="57D0FBC8"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39,5</w:t>
            </w:r>
          </w:p>
        </w:tc>
        <w:tc>
          <w:tcPr>
            <w:tcW w:w="4252" w:type="dxa"/>
            <w:tcBorders>
              <w:bottom w:val="single" w:sz="4" w:space="0" w:color="auto"/>
            </w:tcBorders>
            <w:shd w:val="clear" w:color="auto" w:fill="auto"/>
            <w:noWrap/>
            <w:vAlign w:val="bottom"/>
            <w:hideMark/>
          </w:tcPr>
          <w:p w14:paraId="0758046C"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r w:rsidRPr="00336A57">
              <w:rPr>
                <w:rFonts w:ascii="Times New Roman" w:eastAsia="Times New Roman" w:hAnsi="Times New Roman" w:cs="Times New Roman"/>
                <w:color w:val="000000"/>
                <w:sz w:val="24"/>
                <w:szCs w:val="24"/>
                <w:lang w:eastAsia="fr-FR"/>
              </w:rPr>
              <w:t>43,7</w:t>
            </w:r>
          </w:p>
        </w:tc>
      </w:tr>
      <w:tr w:rsidR="00F31E31" w:rsidRPr="00336A57" w14:paraId="61A86FD8" w14:textId="77777777" w:rsidTr="00996D88">
        <w:trPr>
          <w:trHeight w:val="315"/>
        </w:trPr>
        <w:tc>
          <w:tcPr>
            <w:tcW w:w="4982" w:type="dxa"/>
            <w:gridSpan w:val="3"/>
            <w:tcBorders>
              <w:top w:val="single" w:sz="4" w:space="0" w:color="auto"/>
              <w:bottom w:val="nil"/>
            </w:tcBorders>
            <w:shd w:val="clear" w:color="auto" w:fill="auto"/>
            <w:noWrap/>
            <w:vAlign w:val="bottom"/>
          </w:tcPr>
          <w:p w14:paraId="78839E52" w14:textId="77777777" w:rsidR="00F31E31" w:rsidRPr="00F31E31" w:rsidRDefault="00F31E31" w:rsidP="00996D88">
            <w:pPr>
              <w:spacing w:after="0"/>
              <w:rPr>
                <w:rFonts w:ascii="Times New Roman" w:hAnsi="Times New Roman" w:cs="Times New Roman"/>
                <w:szCs w:val="24"/>
                <w:lang w:val="en-US"/>
              </w:rPr>
            </w:pPr>
            <w:r w:rsidRPr="00F31E31">
              <w:rPr>
                <w:rFonts w:ascii="Times New Roman" w:hAnsi="Times New Roman" w:cs="Times New Roman"/>
                <w:b/>
                <w:sz w:val="24"/>
                <w:szCs w:val="24"/>
                <w:lang w:val="en-US"/>
              </w:rPr>
              <w:t>*</w:t>
            </w:r>
            <w:r w:rsidRPr="00F31E31">
              <w:rPr>
                <w:rFonts w:ascii="Times New Roman" w:hAnsi="Times New Roman" w:cs="Times New Roman"/>
                <w:sz w:val="24"/>
                <w:szCs w:val="24"/>
                <w:lang w:val="en-US"/>
              </w:rPr>
              <w:t xml:space="preserve"> </w:t>
            </w:r>
            <w:r w:rsidRPr="00F31E31">
              <w:rPr>
                <w:rFonts w:ascii="Times New Roman" w:hAnsi="Times New Roman" w:cs="Times New Roman"/>
                <w:szCs w:val="24"/>
                <w:lang w:val="en-US"/>
              </w:rPr>
              <w:t>insecticide-treated mosquito net</w:t>
            </w:r>
          </w:p>
        </w:tc>
        <w:tc>
          <w:tcPr>
            <w:tcW w:w="4252" w:type="dxa"/>
            <w:tcBorders>
              <w:top w:val="single" w:sz="4" w:space="0" w:color="auto"/>
              <w:bottom w:val="nil"/>
            </w:tcBorders>
            <w:shd w:val="clear" w:color="auto" w:fill="auto"/>
            <w:noWrap/>
            <w:vAlign w:val="bottom"/>
          </w:tcPr>
          <w:p w14:paraId="6C5DB2FC" w14:textId="77777777" w:rsidR="00F31E31" w:rsidRPr="00336A57" w:rsidRDefault="00F31E31" w:rsidP="00996D88">
            <w:pPr>
              <w:spacing w:after="0" w:line="240" w:lineRule="auto"/>
              <w:jc w:val="center"/>
              <w:rPr>
                <w:rFonts w:ascii="Times New Roman" w:eastAsia="Times New Roman" w:hAnsi="Times New Roman" w:cs="Times New Roman"/>
                <w:color w:val="000000"/>
                <w:sz w:val="24"/>
                <w:szCs w:val="24"/>
                <w:lang w:eastAsia="fr-FR"/>
              </w:rPr>
            </w:pPr>
          </w:p>
        </w:tc>
      </w:tr>
    </w:tbl>
    <w:p w14:paraId="2ECFA6EB" w14:textId="77777777" w:rsidR="00F31E31" w:rsidRDefault="00F31E31" w:rsidP="00F271AD">
      <w:pPr>
        <w:rPr>
          <w:rFonts w:ascii="Times New Roman" w:hAnsi="Times New Roman" w:cs="Times New Roman"/>
          <w:b/>
          <w:sz w:val="24"/>
          <w:szCs w:val="24"/>
        </w:rPr>
      </w:pPr>
    </w:p>
    <w:p w14:paraId="6AB1845D" w14:textId="77777777" w:rsidR="00F31E31" w:rsidRDefault="00F31E31" w:rsidP="00F271AD">
      <w:pPr>
        <w:rPr>
          <w:rFonts w:ascii="Times New Roman" w:hAnsi="Times New Roman" w:cs="Times New Roman"/>
          <w:b/>
          <w:sz w:val="24"/>
          <w:szCs w:val="24"/>
        </w:rPr>
      </w:pPr>
    </w:p>
    <w:p w14:paraId="5F8B1C4F" w14:textId="77777777" w:rsidR="00F31E31" w:rsidRDefault="00F31E31" w:rsidP="00F271AD">
      <w:pPr>
        <w:rPr>
          <w:rFonts w:ascii="Times New Roman" w:hAnsi="Times New Roman" w:cs="Times New Roman"/>
          <w:b/>
          <w:sz w:val="24"/>
          <w:szCs w:val="24"/>
        </w:rPr>
      </w:pPr>
    </w:p>
    <w:p w14:paraId="76C9DA5D" w14:textId="77777777" w:rsidR="00F31E31" w:rsidRDefault="00F31E31" w:rsidP="00F271AD">
      <w:pPr>
        <w:rPr>
          <w:rFonts w:ascii="Times New Roman" w:hAnsi="Times New Roman" w:cs="Times New Roman"/>
          <w:b/>
          <w:sz w:val="24"/>
          <w:szCs w:val="24"/>
        </w:rPr>
      </w:pPr>
    </w:p>
    <w:p w14:paraId="38CB0F8E" w14:textId="77777777" w:rsidR="00F31E31" w:rsidRDefault="00F31E31" w:rsidP="00F271AD">
      <w:pPr>
        <w:rPr>
          <w:rFonts w:ascii="Times New Roman" w:hAnsi="Times New Roman" w:cs="Times New Roman"/>
          <w:b/>
          <w:sz w:val="24"/>
          <w:szCs w:val="24"/>
        </w:rPr>
      </w:pPr>
    </w:p>
    <w:p w14:paraId="61209878" w14:textId="77777777" w:rsidR="00F31E31" w:rsidRDefault="00F31E31" w:rsidP="00F271AD">
      <w:pPr>
        <w:rPr>
          <w:rFonts w:ascii="Times New Roman" w:hAnsi="Times New Roman" w:cs="Times New Roman"/>
          <w:b/>
          <w:sz w:val="24"/>
          <w:szCs w:val="24"/>
        </w:rPr>
      </w:pPr>
    </w:p>
    <w:p w14:paraId="3A862449" w14:textId="77777777" w:rsidR="00F31E31" w:rsidRDefault="00F31E31" w:rsidP="00F271AD">
      <w:pPr>
        <w:rPr>
          <w:rFonts w:ascii="Times New Roman" w:hAnsi="Times New Roman" w:cs="Times New Roman"/>
          <w:b/>
          <w:sz w:val="24"/>
          <w:szCs w:val="24"/>
        </w:rPr>
      </w:pPr>
    </w:p>
    <w:p w14:paraId="472AE58D" w14:textId="77777777" w:rsidR="00F31E31" w:rsidRDefault="00F31E31" w:rsidP="00F271AD">
      <w:pPr>
        <w:rPr>
          <w:rFonts w:ascii="Times New Roman" w:hAnsi="Times New Roman" w:cs="Times New Roman"/>
          <w:b/>
          <w:sz w:val="24"/>
          <w:szCs w:val="24"/>
        </w:rPr>
      </w:pPr>
    </w:p>
    <w:p w14:paraId="53B534AD" w14:textId="77777777" w:rsidR="00F31E31" w:rsidRDefault="00F31E31" w:rsidP="00F271AD">
      <w:pPr>
        <w:rPr>
          <w:rFonts w:ascii="Times New Roman" w:hAnsi="Times New Roman" w:cs="Times New Roman"/>
          <w:b/>
          <w:sz w:val="24"/>
          <w:szCs w:val="24"/>
        </w:rPr>
      </w:pPr>
    </w:p>
    <w:p w14:paraId="69B2C49C" w14:textId="77777777" w:rsidR="00F31E31" w:rsidRDefault="00F31E31" w:rsidP="00F271AD">
      <w:pPr>
        <w:rPr>
          <w:rFonts w:ascii="Times New Roman" w:hAnsi="Times New Roman" w:cs="Times New Roman"/>
          <w:b/>
          <w:sz w:val="24"/>
          <w:szCs w:val="24"/>
        </w:rPr>
      </w:pPr>
    </w:p>
    <w:p w14:paraId="0A2D86DE" w14:textId="77777777" w:rsidR="00F31E31" w:rsidRDefault="00F31E31" w:rsidP="00F271AD">
      <w:pPr>
        <w:rPr>
          <w:rFonts w:ascii="Times New Roman" w:hAnsi="Times New Roman" w:cs="Times New Roman"/>
          <w:b/>
          <w:sz w:val="24"/>
          <w:szCs w:val="24"/>
        </w:rPr>
      </w:pPr>
    </w:p>
    <w:p w14:paraId="0F9B9F3C" w14:textId="77777777" w:rsidR="00F31E31" w:rsidRDefault="00F31E31" w:rsidP="00F271AD">
      <w:pPr>
        <w:rPr>
          <w:rFonts w:ascii="Times New Roman" w:hAnsi="Times New Roman" w:cs="Times New Roman"/>
          <w:b/>
          <w:sz w:val="24"/>
          <w:szCs w:val="24"/>
        </w:rPr>
      </w:pPr>
    </w:p>
    <w:p w14:paraId="60387731" w14:textId="77777777" w:rsidR="00F31E31" w:rsidRDefault="00F31E31" w:rsidP="00F271AD">
      <w:pPr>
        <w:rPr>
          <w:rFonts w:ascii="Times New Roman" w:hAnsi="Times New Roman" w:cs="Times New Roman"/>
          <w:b/>
          <w:sz w:val="24"/>
          <w:szCs w:val="24"/>
        </w:rPr>
      </w:pPr>
    </w:p>
    <w:p w14:paraId="71418E0E" w14:textId="77777777" w:rsidR="00F31E31" w:rsidRDefault="00F31E31" w:rsidP="00F271AD">
      <w:pPr>
        <w:rPr>
          <w:rFonts w:ascii="Times New Roman" w:hAnsi="Times New Roman" w:cs="Times New Roman"/>
          <w:b/>
          <w:sz w:val="24"/>
          <w:szCs w:val="24"/>
        </w:rPr>
      </w:pPr>
    </w:p>
    <w:p w14:paraId="7AF3A791" w14:textId="77777777" w:rsidR="00F31E31" w:rsidRDefault="00F31E31" w:rsidP="00F271AD">
      <w:pPr>
        <w:rPr>
          <w:rFonts w:ascii="Times New Roman" w:hAnsi="Times New Roman" w:cs="Times New Roman"/>
          <w:b/>
          <w:sz w:val="24"/>
          <w:szCs w:val="24"/>
        </w:rPr>
      </w:pPr>
    </w:p>
    <w:p w14:paraId="707068DF" w14:textId="77777777" w:rsidR="00F31E31" w:rsidRDefault="00F31E31" w:rsidP="00F271AD">
      <w:pPr>
        <w:rPr>
          <w:rFonts w:ascii="Times New Roman" w:hAnsi="Times New Roman" w:cs="Times New Roman"/>
          <w:b/>
          <w:sz w:val="24"/>
          <w:szCs w:val="24"/>
        </w:rPr>
      </w:pPr>
    </w:p>
    <w:p w14:paraId="3C2E131B" w14:textId="77777777" w:rsidR="00F31E31" w:rsidRDefault="00F31E31" w:rsidP="00F271AD">
      <w:pPr>
        <w:rPr>
          <w:rFonts w:ascii="Times New Roman" w:hAnsi="Times New Roman" w:cs="Times New Roman"/>
          <w:b/>
          <w:sz w:val="24"/>
          <w:szCs w:val="24"/>
        </w:rPr>
      </w:pPr>
    </w:p>
    <w:p w14:paraId="4E9FD2DE" w14:textId="77777777" w:rsidR="00F31E31" w:rsidRDefault="00F31E31" w:rsidP="00F271AD">
      <w:pPr>
        <w:rPr>
          <w:rFonts w:ascii="Times New Roman" w:hAnsi="Times New Roman" w:cs="Times New Roman"/>
          <w:b/>
          <w:sz w:val="24"/>
          <w:szCs w:val="24"/>
        </w:rPr>
      </w:pPr>
    </w:p>
    <w:p w14:paraId="6469633E" w14:textId="77777777" w:rsidR="00F31E31" w:rsidRDefault="00F31E31" w:rsidP="00F271AD">
      <w:pPr>
        <w:rPr>
          <w:rFonts w:ascii="Times New Roman" w:hAnsi="Times New Roman" w:cs="Times New Roman"/>
          <w:b/>
          <w:sz w:val="24"/>
          <w:szCs w:val="24"/>
        </w:rPr>
      </w:pP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015"/>
        <w:gridCol w:w="1701"/>
        <w:gridCol w:w="992"/>
        <w:gridCol w:w="1418"/>
        <w:gridCol w:w="1701"/>
        <w:gridCol w:w="992"/>
      </w:tblGrid>
      <w:tr w:rsidR="00F31E31" w:rsidRPr="00A74880" w14:paraId="26C56466" w14:textId="77777777" w:rsidTr="00996D88">
        <w:trPr>
          <w:trHeight w:val="703"/>
        </w:trPr>
        <w:tc>
          <w:tcPr>
            <w:tcW w:w="10632" w:type="dxa"/>
            <w:gridSpan w:val="7"/>
            <w:tcBorders>
              <w:bottom w:val="single" w:sz="4" w:space="0" w:color="auto"/>
            </w:tcBorders>
          </w:tcPr>
          <w:p w14:paraId="3FB53BD6" w14:textId="77777777" w:rsidR="00F31E31" w:rsidRPr="003F3F25" w:rsidRDefault="00F31E31" w:rsidP="00996D88">
            <w:pPr>
              <w:pStyle w:val="NoSpacing"/>
              <w:rPr>
                <w:rFonts w:ascii="Times New Roman" w:hAnsi="Times New Roman" w:cs="Times New Roman"/>
                <w:sz w:val="24"/>
                <w:szCs w:val="24"/>
                <w:lang w:val="en-US"/>
              </w:rPr>
            </w:pPr>
            <w:r w:rsidRPr="003F3F25">
              <w:rPr>
                <w:rFonts w:ascii="Times New Roman" w:hAnsi="Times New Roman" w:cs="Times New Roman"/>
                <w:sz w:val="24"/>
                <w:szCs w:val="24"/>
                <w:lang w:val="en-US"/>
              </w:rPr>
              <w:t xml:space="preserve">Table </w:t>
            </w:r>
            <w:r>
              <w:rPr>
                <w:rFonts w:ascii="Times New Roman" w:hAnsi="Times New Roman" w:cs="Times New Roman"/>
                <w:sz w:val="24"/>
                <w:szCs w:val="24"/>
                <w:lang w:val="en-US"/>
              </w:rPr>
              <w:t>2</w:t>
            </w:r>
            <w:r w:rsidRPr="003F3F25">
              <w:rPr>
                <w:rFonts w:ascii="Times New Roman" w:hAnsi="Times New Roman" w:cs="Times New Roman"/>
                <w:sz w:val="24"/>
                <w:szCs w:val="24"/>
                <w:lang w:val="en-US"/>
              </w:rPr>
              <w:t>: Distribution of proportions of children less than 5 years who slept under ITN the day before the</w:t>
            </w:r>
            <w:r>
              <w:rPr>
                <w:rFonts w:ascii="Times New Roman" w:hAnsi="Times New Roman" w:cs="Times New Roman"/>
                <w:sz w:val="24"/>
                <w:szCs w:val="24"/>
                <w:lang w:val="en-US"/>
              </w:rPr>
              <w:t xml:space="preserve"> </w:t>
            </w:r>
            <w:r w:rsidRPr="00DC25CE">
              <w:rPr>
                <w:rFonts w:ascii="Times New Roman" w:hAnsi="Times New Roman" w:cs="Times New Roman"/>
                <w:noProof/>
                <w:sz w:val="24"/>
                <w:szCs w:val="24"/>
                <w:lang w:val="en-US"/>
              </w:rPr>
              <w:t>survey</w:t>
            </w:r>
            <w:r w:rsidRPr="003F3F25">
              <w:rPr>
                <w:rFonts w:ascii="Times New Roman" w:hAnsi="Times New Roman" w:cs="Times New Roman"/>
                <w:sz w:val="24"/>
                <w:szCs w:val="24"/>
                <w:lang w:val="en-US"/>
              </w:rPr>
              <w:t>, Cote d’Ivoire, 2011-2012</w:t>
            </w:r>
          </w:p>
        </w:tc>
      </w:tr>
      <w:tr w:rsidR="00F31E31" w:rsidRPr="003F3F25" w14:paraId="54ED0BA5" w14:textId="77777777" w:rsidTr="00996D88">
        <w:trPr>
          <w:trHeight w:val="281"/>
        </w:trPr>
        <w:tc>
          <w:tcPr>
            <w:tcW w:w="2813" w:type="dxa"/>
            <w:tcBorders>
              <w:top w:val="single" w:sz="4" w:space="0" w:color="auto"/>
            </w:tcBorders>
          </w:tcPr>
          <w:p w14:paraId="7DA966DB" w14:textId="77777777" w:rsidR="00F31E31" w:rsidRPr="003F3F25" w:rsidRDefault="00F31E31" w:rsidP="00996D88">
            <w:pPr>
              <w:rPr>
                <w:rFonts w:ascii="Times New Roman" w:hAnsi="Times New Roman" w:cs="Times New Roman"/>
                <w:sz w:val="24"/>
                <w:szCs w:val="24"/>
                <w:lang w:val="en-US"/>
              </w:rPr>
            </w:pPr>
          </w:p>
        </w:tc>
        <w:tc>
          <w:tcPr>
            <w:tcW w:w="1015" w:type="dxa"/>
            <w:tcBorders>
              <w:top w:val="single" w:sz="4" w:space="0" w:color="auto"/>
              <w:bottom w:val="single" w:sz="4" w:space="0" w:color="auto"/>
            </w:tcBorders>
          </w:tcPr>
          <w:p w14:paraId="66DBDC89" w14:textId="77777777" w:rsidR="00F31E31" w:rsidRPr="003F3F25" w:rsidRDefault="00F31E31" w:rsidP="00996D88">
            <w:pPr>
              <w:jc w:val="center"/>
              <w:rPr>
                <w:rFonts w:ascii="Times New Roman" w:hAnsi="Times New Roman" w:cs="Times New Roman"/>
                <w:sz w:val="24"/>
                <w:szCs w:val="24"/>
                <w:lang w:val="en-US"/>
              </w:rPr>
            </w:pPr>
          </w:p>
        </w:tc>
        <w:tc>
          <w:tcPr>
            <w:tcW w:w="1701" w:type="dxa"/>
            <w:tcBorders>
              <w:top w:val="single" w:sz="4" w:space="0" w:color="auto"/>
              <w:bottom w:val="single" w:sz="4" w:space="0" w:color="auto"/>
            </w:tcBorders>
          </w:tcPr>
          <w:p w14:paraId="1BA87313"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Urban area</w:t>
            </w:r>
          </w:p>
        </w:tc>
        <w:tc>
          <w:tcPr>
            <w:tcW w:w="992" w:type="dxa"/>
            <w:tcBorders>
              <w:top w:val="single" w:sz="4" w:space="0" w:color="auto"/>
              <w:bottom w:val="single" w:sz="4" w:space="0" w:color="auto"/>
            </w:tcBorders>
          </w:tcPr>
          <w:p w14:paraId="28536AAF" w14:textId="77777777" w:rsidR="00F31E31" w:rsidRPr="003F3F25" w:rsidRDefault="00F31E31" w:rsidP="00996D88">
            <w:pPr>
              <w:jc w:val="center"/>
              <w:rPr>
                <w:rFonts w:ascii="Times New Roman" w:hAnsi="Times New Roman" w:cs="Times New Roman"/>
                <w:sz w:val="24"/>
                <w:szCs w:val="24"/>
                <w:lang w:val="en-US"/>
              </w:rPr>
            </w:pPr>
          </w:p>
        </w:tc>
        <w:tc>
          <w:tcPr>
            <w:tcW w:w="1418" w:type="dxa"/>
            <w:tcBorders>
              <w:top w:val="single" w:sz="4" w:space="0" w:color="auto"/>
              <w:bottom w:val="single" w:sz="4" w:space="0" w:color="auto"/>
            </w:tcBorders>
          </w:tcPr>
          <w:p w14:paraId="233079B1" w14:textId="77777777" w:rsidR="00F31E31" w:rsidRPr="003F3F25" w:rsidRDefault="00F31E31" w:rsidP="00996D88">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14:paraId="15B94508"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Rural area</w:t>
            </w:r>
          </w:p>
        </w:tc>
        <w:tc>
          <w:tcPr>
            <w:tcW w:w="992" w:type="dxa"/>
            <w:tcBorders>
              <w:top w:val="single" w:sz="4" w:space="0" w:color="auto"/>
              <w:bottom w:val="single" w:sz="4" w:space="0" w:color="auto"/>
            </w:tcBorders>
          </w:tcPr>
          <w:p w14:paraId="7F9A138D" w14:textId="77777777" w:rsidR="00F31E31" w:rsidRPr="003F3F25" w:rsidRDefault="00F31E31" w:rsidP="00996D88">
            <w:pPr>
              <w:jc w:val="center"/>
              <w:rPr>
                <w:rFonts w:ascii="Times New Roman" w:hAnsi="Times New Roman" w:cs="Times New Roman"/>
                <w:sz w:val="24"/>
                <w:szCs w:val="24"/>
                <w:lang w:val="en-US"/>
              </w:rPr>
            </w:pPr>
          </w:p>
        </w:tc>
      </w:tr>
      <w:tr w:rsidR="00F31E31" w:rsidRPr="003F3F25" w14:paraId="518C56B2" w14:textId="77777777" w:rsidTr="00996D88">
        <w:trPr>
          <w:trHeight w:val="682"/>
        </w:trPr>
        <w:tc>
          <w:tcPr>
            <w:tcW w:w="2813" w:type="dxa"/>
            <w:tcBorders>
              <w:bottom w:val="single" w:sz="4" w:space="0" w:color="auto"/>
            </w:tcBorders>
          </w:tcPr>
          <w:p w14:paraId="24E4A9DC" w14:textId="77777777" w:rsidR="00F31E31" w:rsidRPr="003F3F25" w:rsidRDefault="00F31E31" w:rsidP="00996D88">
            <w:pPr>
              <w:rPr>
                <w:rFonts w:ascii="Times New Roman" w:hAnsi="Times New Roman" w:cs="Times New Roman"/>
                <w:sz w:val="24"/>
                <w:szCs w:val="24"/>
                <w:lang w:val="en-US"/>
              </w:rPr>
            </w:pPr>
          </w:p>
        </w:tc>
        <w:tc>
          <w:tcPr>
            <w:tcW w:w="1015" w:type="dxa"/>
            <w:tcBorders>
              <w:top w:val="single" w:sz="4" w:space="0" w:color="auto"/>
              <w:bottom w:val="single" w:sz="4" w:space="0" w:color="auto"/>
            </w:tcBorders>
          </w:tcPr>
          <w:p w14:paraId="73552C7E" w14:textId="77777777" w:rsidR="00F31E31" w:rsidRPr="003F3F25" w:rsidRDefault="00F31E31" w:rsidP="00996D88">
            <w:pPr>
              <w:jc w:val="right"/>
              <w:rPr>
                <w:rFonts w:ascii="Times New Roman" w:hAnsi="Times New Roman" w:cs="Times New Roman"/>
                <w:sz w:val="24"/>
                <w:szCs w:val="24"/>
              </w:rPr>
            </w:pPr>
          </w:p>
          <w:p w14:paraId="2598DA3B" w14:textId="77777777" w:rsidR="00F31E31" w:rsidRPr="003F3F25" w:rsidRDefault="00F31E31" w:rsidP="00996D88">
            <w:pPr>
              <w:jc w:val="right"/>
              <w:rPr>
                <w:rFonts w:ascii="Times New Roman" w:hAnsi="Times New Roman" w:cs="Times New Roman"/>
                <w:sz w:val="24"/>
                <w:szCs w:val="24"/>
              </w:rPr>
            </w:pPr>
            <w:proofErr w:type="spellStart"/>
            <w:r w:rsidRPr="003F3F25">
              <w:rPr>
                <w:rFonts w:ascii="Times New Roman" w:hAnsi="Times New Roman" w:cs="Times New Roman"/>
                <w:sz w:val="24"/>
                <w:szCs w:val="24"/>
              </w:rPr>
              <w:t>Number</w:t>
            </w:r>
            <w:proofErr w:type="spellEnd"/>
          </w:p>
        </w:tc>
        <w:tc>
          <w:tcPr>
            <w:tcW w:w="1701" w:type="dxa"/>
            <w:tcBorders>
              <w:top w:val="single" w:sz="4" w:space="0" w:color="auto"/>
              <w:bottom w:val="single" w:sz="4" w:space="0" w:color="auto"/>
            </w:tcBorders>
          </w:tcPr>
          <w:p w14:paraId="73F8D808"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Proportions of children (%)</w:t>
            </w:r>
          </w:p>
        </w:tc>
        <w:tc>
          <w:tcPr>
            <w:tcW w:w="992" w:type="dxa"/>
            <w:tcBorders>
              <w:top w:val="single" w:sz="4" w:space="0" w:color="auto"/>
              <w:bottom w:val="single" w:sz="4" w:space="0" w:color="auto"/>
            </w:tcBorders>
          </w:tcPr>
          <w:p w14:paraId="2C849980"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c>
          <w:tcPr>
            <w:tcW w:w="1418" w:type="dxa"/>
            <w:tcBorders>
              <w:top w:val="single" w:sz="4" w:space="0" w:color="auto"/>
              <w:bottom w:val="single" w:sz="4" w:space="0" w:color="auto"/>
            </w:tcBorders>
          </w:tcPr>
          <w:p w14:paraId="7601A13B" w14:textId="77777777" w:rsidR="00F31E31" w:rsidRPr="003F3F25" w:rsidRDefault="00F31E31" w:rsidP="00996D88">
            <w:pPr>
              <w:jc w:val="center"/>
              <w:rPr>
                <w:rFonts w:ascii="Times New Roman" w:hAnsi="Times New Roman" w:cs="Times New Roman"/>
                <w:sz w:val="24"/>
                <w:szCs w:val="24"/>
              </w:rPr>
            </w:pPr>
          </w:p>
          <w:p w14:paraId="37935D8E" w14:textId="77777777" w:rsidR="00F31E31" w:rsidRPr="003F3F25" w:rsidRDefault="00F31E31" w:rsidP="00996D88">
            <w:pPr>
              <w:jc w:val="right"/>
              <w:rPr>
                <w:rFonts w:ascii="Times New Roman" w:hAnsi="Times New Roman" w:cs="Times New Roman"/>
                <w:sz w:val="24"/>
                <w:szCs w:val="24"/>
                <w:lang w:val="en-US"/>
              </w:rPr>
            </w:pPr>
            <w:proofErr w:type="spellStart"/>
            <w:r w:rsidRPr="003F3F25">
              <w:rPr>
                <w:rFonts w:ascii="Times New Roman" w:hAnsi="Times New Roman" w:cs="Times New Roman"/>
                <w:sz w:val="24"/>
                <w:szCs w:val="24"/>
              </w:rPr>
              <w:t>Number</w:t>
            </w:r>
            <w:proofErr w:type="spellEnd"/>
          </w:p>
        </w:tc>
        <w:tc>
          <w:tcPr>
            <w:tcW w:w="1701" w:type="dxa"/>
            <w:tcBorders>
              <w:top w:val="single" w:sz="4" w:space="0" w:color="auto"/>
              <w:bottom w:val="single" w:sz="4" w:space="0" w:color="auto"/>
            </w:tcBorders>
          </w:tcPr>
          <w:p w14:paraId="2B78D3A6"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Proportions of children (%)</w:t>
            </w:r>
          </w:p>
        </w:tc>
        <w:tc>
          <w:tcPr>
            <w:tcW w:w="992" w:type="dxa"/>
            <w:tcBorders>
              <w:top w:val="single" w:sz="4" w:space="0" w:color="auto"/>
              <w:bottom w:val="single" w:sz="4" w:space="0" w:color="auto"/>
            </w:tcBorders>
          </w:tcPr>
          <w:p w14:paraId="555C5095"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r>
      <w:tr w:rsidR="00F31E31" w:rsidRPr="003F3F25" w14:paraId="09CB86E2" w14:textId="77777777" w:rsidTr="00996D88">
        <w:trPr>
          <w:trHeight w:val="259"/>
        </w:trPr>
        <w:tc>
          <w:tcPr>
            <w:tcW w:w="2813" w:type="dxa"/>
            <w:tcBorders>
              <w:top w:val="single" w:sz="4" w:space="0" w:color="auto"/>
            </w:tcBorders>
          </w:tcPr>
          <w:p w14:paraId="0FE6BA17"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Independent</w:t>
            </w:r>
            <w:r w:rsidRPr="003F3F25">
              <w:rPr>
                <w:rFonts w:ascii="Times New Roman" w:hAnsi="Times New Roman" w:cs="Times New Roman"/>
                <w:b/>
                <w:sz w:val="24"/>
                <w:szCs w:val="24"/>
              </w:rPr>
              <w:t xml:space="preserve"> variables</w:t>
            </w:r>
          </w:p>
        </w:tc>
        <w:tc>
          <w:tcPr>
            <w:tcW w:w="1015" w:type="dxa"/>
            <w:tcBorders>
              <w:top w:val="single" w:sz="4" w:space="0" w:color="auto"/>
            </w:tcBorders>
          </w:tcPr>
          <w:p w14:paraId="217DCC83" w14:textId="77777777" w:rsidR="00F31E31" w:rsidRPr="003F3F25" w:rsidRDefault="00F31E31" w:rsidP="00996D88">
            <w:pPr>
              <w:rPr>
                <w:rFonts w:ascii="Times New Roman" w:hAnsi="Times New Roman" w:cs="Times New Roman"/>
                <w:b/>
                <w:sz w:val="24"/>
                <w:szCs w:val="24"/>
              </w:rPr>
            </w:pPr>
          </w:p>
        </w:tc>
        <w:tc>
          <w:tcPr>
            <w:tcW w:w="1701" w:type="dxa"/>
            <w:tcBorders>
              <w:top w:val="single" w:sz="4" w:space="0" w:color="auto"/>
            </w:tcBorders>
          </w:tcPr>
          <w:p w14:paraId="721B945B" w14:textId="77777777" w:rsidR="00F31E31" w:rsidRPr="003F3F25" w:rsidRDefault="00F31E31" w:rsidP="00996D88">
            <w:pPr>
              <w:rPr>
                <w:rFonts w:ascii="Times New Roman" w:hAnsi="Times New Roman" w:cs="Times New Roman"/>
                <w:b/>
                <w:sz w:val="24"/>
                <w:szCs w:val="24"/>
              </w:rPr>
            </w:pPr>
          </w:p>
        </w:tc>
        <w:tc>
          <w:tcPr>
            <w:tcW w:w="992" w:type="dxa"/>
            <w:tcBorders>
              <w:top w:val="single" w:sz="4" w:space="0" w:color="auto"/>
            </w:tcBorders>
          </w:tcPr>
          <w:p w14:paraId="27174DF0" w14:textId="77777777" w:rsidR="00F31E31" w:rsidRPr="003F3F25" w:rsidRDefault="00F31E31" w:rsidP="00996D88">
            <w:pPr>
              <w:rPr>
                <w:rFonts w:ascii="Times New Roman" w:hAnsi="Times New Roman" w:cs="Times New Roman"/>
                <w:b/>
                <w:sz w:val="24"/>
                <w:szCs w:val="24"/>
              </w:rPr>
            </w:pPr>
          </w:p>
        </w:tc>
        <w:tc>
          <w:tcPr>
            <w:tcW w:w="1418" w:type="dxa"/>
            <w:tcBorders>
              <w:top w:val="single" w:sz="4" w:space="0" w:color="auto"/>
            </w:tcBorders>
          </w:tcPr>
          <w:p w14:paraId="4415B2CD" w14:textId="77777777" w:rsidR="00F31E31" w:rsidRPr="003F3F25" w:rsidRDefault="00F31E31" w:rsidP="00996D88">
            <w:pPr>
              <w:rPr>
                <w:rFonts w:ascii="Times New Roman" w:hAnsi="Times New Roman" w:cs="Times New Roman"/>
                <w:b/>
                <w:sz w:val="24"/>
                <w:szCs w:val="24"/>
              </w:rPr>
            </w:pPr>
          </w:p>
        </w:tc>
        <w:tc>
          <w:tcPr>
            <w:tcW w:w="1701" w:type="dxa"/>
            <w:tcBorders>
              <w:top w:val="single" w:sz="4" w:space="0" w:color="auto"/>
            </w:tcBorders>
          </w:tcPr>
          <w:p w14:paraId="0F79284F" w14:textId="77777777" w:rsidR="00F31E31" w:rsidRPr="003F3F25" w:rsidRDefault="00F31E31" w:rsidP="00996D88">
            <w:pPr>
              <w:rPr>
                <w:rFonts w:ascii="Times New Roman" w:hAnsi="Times New Roman" w:cs="Times New Roman"/>
                <w:b/>
                <w:sz w:val="24"/>
                <w:szCs w:val="24"/>
              </w:rPr>
            </w:pPr>
          </w:p>
        </w:tc>
        <w:tc>
          <w:tcPr>
            <w:tcW w:w="992" w:type="dxa"/>
            <w:tcBorders>
              <w:top w:val="single" w:sz="4" w:space="0" w:color="auto"/>
            </w:tcBorders>
          </w:tcPr>
          <w:p w14:paraId="360C1D44" w14:textId="77777777" w:rsidR="00F31E31" w:rsidRPr="003F3F25" w:rsidRDefault="00F31E31" w:rsidP="00996D88">
            <w:pPr>
              <w:rPr>
                <w:rFonts w:ascii="Times New Roman" w:hAnsi="Times New Roman" w:cs="Times New Roman"/>
                <w:b/>
                <w:sz w:val="24"/>
                <w:szCs w:val="24"/>
              </w:rPr>
            </w:pPr>
          </w:p>
        </w:tc>
      </w:tr>
      <w:tr w:rsidR="00F31E31" w:rsidRPr="003F3F25" w14:paraId="668F2302" w14:textId="77777777" w:rsidTr="00996D88">
        <w:trPr>
          <w:trHeight w:val="269"/>
        </w:trPr>
        <w:tc>
          <w:tcPr>
            <w:tcW w:w="2813" w:type="dxa"/>
            <w:shd w:val="clear" w:color="auto" w:fill="DAEEF3" w:themeFill="accent5" w:themeFillTint="33"/>
          </w:tcPr>
          <w:p w14:paraId="60024306"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Mother</w:t>
            </w:r>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education</w:t>
            </w:r>
            <w:proofErr w:type="spellEnd"/>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level</w:t>
            </w:r>
            <w:proofErr w:type="spellEnd"/>
          </w:p>
        </w:tc>
        <w:tc>
          <w:tcPr>
            <w:tcW w:w="1015" w:type="dxa"/>
            <w:shd w:val="clear" w:color="auto" w:fill="DAEEF3" w:themeFill="accent5" w:themeFillTint="33"/>
          </w:tcPr>
          <w:p w14:paraId="51D21C7D"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1 366</w:t>
            </w:r>
          </w:p>
        </w:tc>
        <w:tc>
          <w:tcPr>
            <w:tcW w:w="1701" w:type="dxa"/>
            <w:shd w:val="clear" w:color="auto" w:fill="DAEEF3" w:themeFill="accent5" w:themeFillTint="33"/>
          </w:tcPr>
          <w:p w14:paraId="049BC30D" w14:textId="77777777" w:rsidR="00F31E31" w:rsidRPr="003F3F25" w:rsidRDefault="00F31E31" w:rsidP="00996D88">
            <w:pPr>
              <w:rPr>
                <w:rFonts w:ascii="Times New Roman" w:hAnsi="Times New Roman" w:cs="Times New Roman"/>
                <w:b/>
                <w:sz w:val="24"/>
                <w:szCs w:val="24"/>
              </w:rPr>
            </w:pPr>
          </w:p>
        </w:tc>
        <w:tc>
          <w:tcPr>
            <w:tcW w:w="992" w:type="dxa"/>
            <w:shd w:val="clear" w:color="auto" w:fill="DAEEF3" w:themeFill="accent5" w:themeFillTint="33"/>
          </w:tcPr>
          <w:p w14:paraId="669682D1" w14:textId="77777777" w:rsidR="00F31E31" w:rsidRPr="003F3F25" w:rsidRDefault="00F31E31" w:rsidP="00996D88">
            <w:pPr>
              <w:rPr>
                <w:rFonts w:ascii="Times New Roman" w:hAnsi="Times New Roman" w:cs="Times New Roman"/>
                <w:b/>
                <w:sz w:val="24"/>
                <w:szCs w:val="24"/>
              </w:rPr>
            </w:pPr>
          </w:p>
        </w:tc>
        <w:tc>
          <w:tcPr>
            <w:tcW w:w="1418" w:type="dxa"/>
            <w:shd w:val="clear" w:color="auto" w:fill="DAEEF3" w:themeFill="accent5" w:themeFillTint="33"/>
          </w:tcPr>
          <w:p w14:paraId="37257580"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2 432</w:t>
            </w:r>
          </w:p>
        </w:tc>
        <w:tc>
          <w:tcPr>
            <w:tcW w:w="1701" w:type="dxa"/>
            <w:shd w:val="clear" w:color="auto" w:fill="DAEEF3" w:themeFill="accent5" w:themeFillTint="33"/>
          </w:tcPr>
          <w:p w14:paraId="331986B8" w14:textId="77777777" w:rsidR="00F31E31" w:rsidRPr="003F3F25" w:rsidRDefault="00F31E31" w:rsidP="00996D88">
            <w:pPr>
              <w:rPr>
                <w:rFonts w:ascii="Times New Roman" w:hAnsi="Times New Roman" w:cs="Times New Roman"/>
                <w:b/>
                <w:sz w:val="24"/>
                <w:szCs w:val="24"/>
              </w:rPr>
            </w:pPr>
          </w:p>
        </w:tc>
        <w:tc>
          <w:tcPr>
            <w:tcW w:w="992" w:type="dxa"/>
            <w:shd w:val="clear" w:color="auto" w:fill="DAEEF3" w:themeFill="accent5" w:themeFillTint="33"/>
          </w:tcPr>
          <w:p w14:paraId="755204CD" w14:textId="77777777" w:rsidR="00F31E31" w:rsidRPr="003F3F25" w:rsidRDefault="00F31E31" w:rsidP="00996D88">
            <w:pPr>
              <w:rPr>
                <w:rFonts w:ascii="Times New Roman" w:hAnsi="Times New Roman" w:cs="Times New Roman"/>
                <w:b/>
                <w:sz w:val="24"/>
                <w:szCs w:val="24"/>
              </w:rPr>
            </w:pPr>
          </w:p>
        </w:tc>
      </w:tr>
      <w:tr w:rsidR="00F31E31" w:rsidRPr="003F3F25" w14:paraId="063C6328" w14:textId="77777777" w:rsidTr="00996D88">
        <w:trPr>
          <w:trHeight w:val="269"/>
        </w:trPr>
        <w:tc>
          <w:tcPr>
            <w:tcW w:w="2813" w:type="dxa"/>
          </w:tcPr>
          <w:p w14:paraId="1C3EEB5B"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No </w:t>
            </w:r>
            <w:proofErr w:type="spellStart"/>
            <w:r w:rsidRPr="003F3F25">
              <w:rPr>
                <w:rFonts w:ascii="Times New Roman" w:hAnsi="Times New Roman" w:cs="Times New Roman"/>
                <w:sz w:val="24"/>
                <w:szCs w:val="24"/>
              </w:rPr>
              <w:t>education</w:t>
            </w:r>
            <w:proofErr w:type="spellEnd"/>
          </w:p>
        </w:tc>
        <w:tc>
          <w:tcPr>
            <w:tcW w:w="1015" w:type="dxa"/>
          </w:tcPr>
          <w:p w14:paraId="34D7BD8D"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760</w:t>
            </w:r>
          </w:p>
        </w:tc>
        <w:tc>
          <w:tcPr>
            <w:tcW w:w="1701" w:type="dxa"/>
          </w:tcPr>
          <w:p w14:paraId="538FAC9A"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38.78</w:t>
            </w:r>
          </w:p>
        </w:tc>
        <w:tc>
          <w:tcPr>
            <w:tcW w:w="992" w:type="dxa"/>
          </w:tcPr>
          <w:p w14:paraId="49DD7CBE" w14:textId="77777777" w:rsidR="00F31E31" w:rsidRPr="003F3F25" w:rsidRDefault="00F31E31" w:rsidP="00996D88">
            <w:pPr>
              <w:jc w:val="center"/>
              <w:rPr>
                <w:rFonts w:ascii="Times New Roman" w:hAnsi="Times New Roman" w:cs="Times New Roman"/>
                <w:sz w:val="24"/>
                <w:szCs w:val="24"/>
              </w:rPr>
            </w:pPr>
          </w:p>
        </w:tc>
        <w:tc>
          <w:tcPr>
            <w:tcW w:w="1418" w:type="dxa"/>
          </w:tcPr>
          <w:p w14:paraId="510754F9"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1 714</w:t>
            </w:r>
          </w:p>
        </w:tc>
        <w:tc>
          <w:tcPr>
            <w:tcW w:w="1701" w:type="dxa"/>
          </w:tcPr>
          <w:p w14:paraId="2153A708"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41.08</w:t>
            </w:r>
          </w:p>
        </w:tc>
        <w:tc>
          <w:tcPr>
            <w:tcW w:w="992" w:type="dxa"/>
          </w:tcPr>
          <w:p w14:paraId="213B97D4" w14:textId="77777777" w:rsidR="00F31E31" w:rsidRPr="003F3F25" w:rsidRDefault="00F31E31" w:rsidP="00996D88">
            <w:pPr>
              <w:jc w:val="center"/>
              <w:rPr>
                <w:rFonts w:ascii="Times New Roman" w:hAnsi="Times New Roman" w:cs="Times New Roman"/>
                <w:sz w:val="24"/>
                <w:szCs w:val="24"/>
              </w:rPr>
            </w:pPr>
          </w:p>
        </w:tc>
      </w:tr>
      <w:tr w:rsidR="00F31E31" w:rsidRPr="003F3F25" w14:paraId="55287BAF" w14:textId="77777777" w:rsidTr="00996D88">
        <w:trPr>
          <w:trHeight w:val="269"/>
        </w:trPr>
        <w:tc>
          <w:tcPr>
            <w:tcW w:w="2813" w:type="dxa"/>
          </w:tcPr>
          <w:p w14:paraId="55B49F6A"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Primary</w:t>
            </w:r>
            <w:proofErr w:type="spellEnd"/>
          </w:p>
        </w:tc>
        <w:tc>
          <w:tcPr>
            <w:tcW w:w="1015" w:type="dxa"/>
          </w:tcPr>
          <w:p w14:paraId="0D5493F5"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336</w:t>
            </w:r>
          </w:p>
        </w:tc>
        <w:tc>
          <w:tcPr>
            <w:tcW w:w="1701" w:type="dxa"/>
          </w:tcPr>
          <w:p w14:paraId="00BCC772"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30.91</w:t>
            </w:r>
          </w:p>
        </w:tc>
        <w:tc>
          <w:tcPr>
            <w:tcW w:w="992" w:type="dxa"/>
          </w:tcPr>
          <w:p w14:paraId="653BFEAF"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0.013</w:t>
            </w:r>
          </w:p>
        </w:tc>
        <w:tc>
          <w:tcPr>
            <w:tcW w:w="1418" w:type="dxa"/>
          </w:tcPr>
          <w:p w14:paraId="49A6681A"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630</w:t>
            </w:r>
          </w:p>
        </w:tc>
        <w:tc>
          <w:tcPr>
            <w:tcW w:w="1701" w:type="dxa"/>
          </w:tcPr>
          <w:p w14:paraId="0FF47B4D"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38.93</w:t>
            </w:r>
          </w:p>
        </w:tc>
        <w:tc>
          <w:tcPr>
            <w:tcW w:w="992" w:type="dxa"/>
          </w:tcPr>
          <w:p w14:paraId="312AE1E2"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0.383</w:t>
            </w:r>
          </w:p>
        </w:tc>
      </w:tr>
      <w:tr w:rsidR="00F31E31" w:rsidRPr="003F3F25" w14:paraId="782C2BE3" w14:textId="77777777" w:rsidTr="00996D88">
        <w:trPr>
          <w:trHeight w:val="269"/>
        </w:trPr>
        <w:tc>
          <w:tcPr>
            <w:tcW w:w="2813" w:type="dxa"/>
          </w:tcPr>
          <w:p w14:paraId="0D1DC796"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Secondary</w:t>
            </w:r>
            <w:proofErr w:type="spellEnd"/>
            <w:r w:rsidRPr="003F3F25">
              <w:rPr>
                <w:rFonts w:ascii="Times New Roman" w:hAnsi="Times New Roman" w:cs="Times New Roman"/>
                <w:sz w:val="24"/>
                <w:szCs w:val="24"/>
              </w:rPr>
              <w:t xml:space="preserve"> and high</w:t>
            </w:r>
          </w:p>
        </w:tc>
        <w:tc>
          <w:tcPr>
            <w:tcW w:w="1015" w:type="dxa"/>
          </w:tcPr>
          <w:p w14:paraId="4A7E8541"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270</w:t>
            </w:r>
          </w:p>
        </w:tc>
        <w:tc>
          <w:tcPr>
            <w:tcW w:w="1701" w:type="dxa"/>
          </w:tcPr>
          <w:p w14:paraId="72CAFE8E"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24.80</w:t>
            </w:r>
          </w:p>
        </w:tc>
        <w:tc>
          <w:tcPr>
            <w:tcW w:w="992" w:type="dxa"/>
          </w:tcPr>
          <w:p w14:paraId="709475A9" w14:textId="77777777" w:rsidR="00F31E31" w:rsidRPr="003F3F25" w:rsidRDefault="00F31E31" w:rsidP="00996D88">
            <w:pPr>
              <w:jc w:val="center"/>
              <w:rPr>
                <w:rFonts w:ascii="Times New Roman" w:hAnsi="Times New Roman" w:cs="Times New Roman"/>
                <w:sz w:val="24"/>
                <w:szCs w:val="24"/>
              </w:rPr>
            </w:pPr>
          </w:p>
        </w:tc>
        <w:tc>
          <w:tcPr>
            <w:tcW w:w="1418" w:type="dxa"/>
          </w:tcPr>
          <w:p w14:paraId="0A72B9C7"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88</w:t>
            </w:r>
          </w:p>
        </w:tc>
        <w:tc>
          <w:tcPr>
            <w:tcW w:w="1701" w:type="dxa"/>
          </w:tcPr>
          <w:p w14:paraId="6E4DB1A0"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49.21</w:t>
            </w:r>
          </w:p>
        </w:tc>
        <w:tc>
          <w:tcPr>
            <w:tcW w:w="992" w:type="dxa"/>
          </w:tcPr>
          <w:p w14:paraId="35A43904" w14:textId="77777777" w:rsidR="00F31E31" w:rsidRPr="003F3F25" w:rsidRDefault="00F31E31" w:rsidP="00996D88">
            <w:pPr>
              <w:jc w:val="center"/>
              <w:rPr>
                <w:rFonts w:ascii="Times New Roman" w:hAnsi="Times New Roman" w:cs="Times New Roman"/>
                <w:sz w:val="24"/>
                <w:szCs w:val="24"/>
              </w:rPr>
            </w:pPr>
          </w:p>
        </w:tc>
      </w:tr>
      <w:tr w:rsidR="00F31E31" w:rsidRPr="003F3F25" w14:paraId="6FB8A8EF" w14:textId="77777777" w:rsidTr="00996D88">
        <w:trPr>
          <w:trHeight w:val="269"/>
        </w:trPr>
        <w:tc>
          <w:tcPr>
            <w:tcW w:w="2813" w:type="dxa"/>
            <w:shd w:val="clear" w:color="auto" w:fill="DAEEF3" w:themeFill="accent5" w:themeFillTint="33"/>
          </w:tcPr>
          <w:p w14:paraId="519C90B6" w14:textId="77777777" w:rsidR="00F31E31" w:rsidRPr="003F3F25" w:rsidRDefault="00F31E31" w:rsidP="00996D88">
            <w:pPr>
              <w:rPr>
                <w:rFonts w:ascii="Times New Roman" w:hAnsi="Times New Roman" w:cs="Times New Roman"/>
                <w:b/>
                <w:sz w:val="24"/>
                <w:szCs w:val="24"/>
              </w:rPr>
            </w:pPr>
            <w:proofErr w:type="spellStart"/>
            <w:r w:rsidRPr="003F3F25">
              <w:rPr>
                <w:rFonts w:ascii="Times New Roman" w:hAnsi="Times New Roman" w:cs="Times New Roman"/>
                <w:b/>
                <w:sz w:val="24"/>
                <w:szCs w:val="24"/>
              </w:rPr>
              <w:t>Wealth</w:t>
            </w:r>
            <w:proofErr w:type="spellEnd"/>
            <w:r w:rsidRPr="003F3F25">
              <w:rPr>
                <w:rFonts w:ascii="Times New Roman" w:hAnsi="Times New Roman" w:cs="Times New Roman"/>
                <w:b/>
                <w:sz w:val="24"/>
                <w:szCs w:val="24"/>
              </w:rPr>
              <w:t xml:space="preserve"> index </w:t>
            </w:r>
          </w:p>
        </w:tc>
        <w:tc>
          <w:tcPr>
            <w:tcW w:w="1015" w:type="dxa"/>
            <w:shd w:val="clear" w:color="auto" w:fill="DAEEF3" w:themeFill="accent5" w:themeFillTint="33"/>
          </w:tcPr>
          <w:p w14:paraId="7E6869A9"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1 539</w:t>
            </w:r>
          </w:p>
        </w:tc>
        <w:tc>
          <w:tcPr>
            <w:tcW w:w="1701" w:type="dxa"/>
            <w:shd w:val="clear" w:color="auto" w:fill="DAEEF3" w:themeFill="accent5" w:themeFillTint="33"/>
          </w:tcPr>
          <w:p w14:paraId="06AA668B"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522C9692"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13994219"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2 659</w:t>
            </w:r>
          </w:p>
        </w:tc>
        <w:tc>
          <w:tcPr>
            <w:tcW w:w="1701" w:type="dxa"/>
            <w:shd w:val="clear" w:color="auto" w:fill="DAEEF3" w:themeFill="accent5" w:themeFillTint="33"/>
          </w:tcPr>
          <w:p w14:paraId="79897180"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28D43316" w14:textId="77777777" w:rsidR="00F31E31" w:rsidRPr="003F3F25" w:rsidRDefault="00F31E31" w:rsidP="00996D88">
            <w:pPr>
              <w:jc w:val="center"/>
              <w:rPr>
                <w:rFonts w:ascii="Times New Roman" w:hAnsi="Times New Roman" w:cs="Times New Roman"/>
                <w:b/>
                <w:sz w:val="24"/>
                <w:szCs w:val="24"/>
              </w:rPr>
            </w:pPr>
          </w:p>
        </w:tc>
      </w:tr>
      <w:tr w:rsidR="00F31E31" w:rsidRPr="003F3F25" w14:paraId="675B0133" w14:textId="77777777" w:rsidTr="00996D88">
        <w:trPr>
          <w:trHeight w:val="269"/>
        </w:trPr>
        <w:tc>
          <w:tcPr>
            <w:tcW w:w="2813" w:type="dxa"/>
          </w:tcPr>
          <w:p w14:paraId="1A35BFC7"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Poor</w:t>
            </w:r>
          </w:p>
        </w:tc>
        <w:tc>
          <w:tcPr>
            <w:tcW w:w="1015" w:type="dxa"/>
          </w:tcPr>
          <w:p w14:paraId="1B0AFEF3"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25</w:t>
            </w:r>
          </w:p>
        </w:tc>
        <w:tc>
          <w:tcPr>
            <w:tcW w:w="1701" w:type="dxa"/>
          </w:tcPr>
          <w:p w14:paraId="0FE378F6"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58.29</w:t>
            </w:r>
          </w:p>
        </w:tc>
        <w:tc>
          <w:tcPr>
            <w:tcW w:w="992" w:type="dxa"/>
          </w:tcPr>
          <w:p w14:paraId="24A43030" w14:textId="77777777" w:rsidR="00F31E31" w:rsidRPr="003F3F25" w:rsidRDefault="00F31E31" w:rsidP="00996D88">
            <w:pPr>
              <w:jc w:val="center"/>
              <w:rPr>
                <w:rFonts w:ascii="Times New Roman" w:hAnsi="Times New Roman" w:cs="Times New Roman"/>
                <w:sz w:val="24"/>
                <w:szCs w:val="24"/>
              </w:rPr>
            </w:pPr>
          </w:p>
        </w:tc>
        <w:tc>
          <w:tcPr>
            <w:tcW w:w="1418" w:type="dxa"/>
          </w:tcPr>
          <w:p w14:paraId="49D96B77"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1 912</w:t>
            </w:r>
          </w:p>
        </w:tc>
        <w:tc>
          <w:tcPr>
            <w:tcW w:w="1701" w:type="dxa"/>
          </w:tcPr>
          <w:p w14:paraId="34FC9FC1"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42.64</w:t>
            </w:r>
          </w:p>
        </w:tc>
        <w:tc>
          <w:tcPr>
            <w:tcW w:w="992" w:type="dxa"/>
          </w:tcPr>
          <w:p w14:paraId="5A897BB0" w14:textId="77777777" w:rsidR="00F31E31" w:rsidRPr="003F3F25" w:rsidRDefault="00F31E31" w:rsidP="00996D88">
            <w:pPr>
              <w:jc w:val="center"/>
              <w:rPr>
                <w:rFonts w:ascii="Times New Roman" w:hAnsi="Times New Roman" w:cs="Times New Roman"/>
                <w:sz w:val="24"/>
                <w:szCs w:val="24"/>
              </w:rPr>
            </w:pPr>
          </w:p>
        </w:tc>
      </w:tr>
      <w:tr w:rsidR="00F31E31" w:rsidRPr="003F3F25" w14:paraId="2F1AB3AC" w14:textId="77777777" w:rsidTr="00996D88">
        <w:trPr>
          <w:trHeight w:val="269"/>
        </w:trPr>
        <w:tc>
          <w:tcPr>
            <w:tcW w:w="2813" w:type="dxa"/>
          </w:tcPr>
          <w:p w14:paraId="294A01CE"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Intermediate</w:t>
            </w:r>
            <w:proofErr w:type="spellEnd"/>
          </w:p>
        </w:tc>
        <w:tc>
          <w:tcPr>
            <w:tcW w:w="1015" w:type="dxa"/>
          </w:tcPr>
          <w:p w14:paraId="1734147B"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361</w:t>
            </w:r>
          </w:p>
        </w:tc>
        <w:tc>
          <w:tcPr>
            <w:tcW w:w="1701" w:type="dxa"/>
          </w:tcPr>
          <w:p w14:paraId="44026197"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39.61</w:t>
            </w:r>
          </w:p>
        </w:tc>
        <w:tc>
          <w:tcPr>
            <w:tcW w:w="992" w:type="dxa"/>
          </w:tcPr>
          <w:p w14:paraId="2A66AC7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0.037</w:t>
            </w:r>
          </w:p>
        </w:tc>
        <w:tc>
          <w:tcPr>
            <w:tcW w:w="1418" w:type="dxa"/>
          </w:tcPr>
          <w:p w14:paraId="3FF2CCBC"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513</w:t>
            </w:r>
          </w:p>
        </w:tc>
        <w:tc>
          <w:tcPr>
            <w:tcW w:w="1701" w:type="dxa"/>
          </w:tcPr>
          <w:p w14:paraId="60A52608"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32.37</w:t>
            </w:r>
          </w:p>
        </w:tc>
        <w:tc>
          <w:tcPr>
            <w:tcW w:w="992" w:type="dxa"/>
          </w:tcPr>
          <w:p w14:paraId="3AB0E3AA"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0.020</w:t>
            </w:r>
          </w:p>
        </w:tc>
      </w:tr>
      <w:tr w:rsidR="00F31E31" w:rsidRPr="003F3F25" w14:paraId="0D3D4741" w14:textId="77777777" w:rsidTr="00996D88">
        <w:trPr>
          <w:trHeight w:val="269"/>
        </w:trPr>
        <w:tc>
          <w:tcPr>
            <w:tcW w:w="2813" w:type="dxa"/>
          </w:tcPr>
          <w:p w14:paraId="2E6B88D4"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Rich</w:t>
            </w:r>
          </w:p>
        </w:tc>
        <w:tc>
          <w:tcPr>
            <w:tcW w:w="1015" w:type="dxa"/>
          </w:tcPr>
          <w:p w14:paraId="6E6D0175"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1 153</w:t>
            </w:r>
          </w:p>
        </w:tc>
        <w:tc>
          <w:tcPr>
            <w:tcW w:w="1701" w:type="dxa"/>
          </w:tcPr>
          <w:p w14:paraId="66DDDA8A"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29.41</w:t>
            </w:r>
          </w:p>
        </w:tc>
        <w:tc>
          <w:tcPr>
            <w:tcW w:w="992" w:type="dxa"/>
          </w:tcPr>
          <w:p w14:paraId="6815D5D8" w14:textId="77777777" w:rsidR="00F31E31" w:rsidRPr="003F3F25" w:rsidRDefault="00F31E31" w:rsidP="00996D88">
            <w:pPr>
              <w:jc w:val="center"/>
              <w:rPr>
                <w:rFonts w:ascii="Times New Roman" w:hAnsi="Times New Roman" w:cs="Times New Roman"/>
                <w:sz w:val="24"/>
                <w:szCs w:val="24"/>
              </w:rPr>
            </w:pPr>
          </w:p>
        </w:tc>
        <w:tc>
          <w:tcPr>
            <w:tcW w:w="1418" w:type="dxa"/>
          </w:tcPr>
          <w:p w14:paraId="28B9A705"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234</w:t>
            </w:r>
          </w:p>
        </w:tc>
        <w:tc>
          <w:tcPr>
            <w:tcW w:w="1701" w:type="dxa"/>
          </w:tcPr>
          <w:p w14:paraId="754945B4"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37.23</w:t>
            </w:r>
          </w:p>
        </w:tc>
        <w:tc>
          <w:tcPr>
            <w:tcW w:w="992" w:type="dxa"/>
          </w:tcPr>
          <w:p w14:paraId="1703F0E5" w14:textId="77777777" w:rsidR="00F31E31" w:rsidRPr="003F3F25" w:rsidRDefault="00F31E31" w:rsidP="00996D88">
            <w:pPr>
              <w:jc w:val="center"/>
              <w:rPr>
                <w:rFonts w:ascii="Times New Roman" w:hAnsi="Times New Roman" w:cs="Times New Roman"/>
                <w:sz w:val="24"/>
                <w:szCs w:val="24"/>
              </w:rPr>
            </w:pPr>
          </w:p>
        </w:tc>
      </w:tr>
      <w:tr w:rsidR="00F31E31" w:rsidRPr="003F3F25" w14:paraId="659659DF" w14:textId="77777777" w:rsidTr="00996D88">
        <w:trPr>
          <w:trHeight w:val="269"/>
        </w:trPr>
        <w:tc>
          <w:tcPr>
            <w:tcW w:w="2813" w:type="dxa"/>
            <w:shd w:val="clear" w:color="auto" w:fill="DAEEF3" w:themeFill="accent5" w:themeFillTint="33"/>
          </w:tcPr>
          <w:p w14:paraId="02E335B9" w14:textId="77777777" w:rsidR="00F31E31" w:rsidRPr="003F3F25" w:rsidRDefault="00F31E31" w:rsidP="00996D88">
            <w:pPr>
              <w:rPr>
                <w:rFonts w:ascii="Times New Roman" w:hAnsi="Times New Roman" w:cs="Times New Roman"/>
                <w:b/>
                <w:sz w:val="24"/>
                <w:szCs w:val="24"/>
              </w:rPr>
            </w:pPr>
            <w:r w:rsidRPr="003F3F25">
              <w:rPr>
                <w:rFonts w:ascii="Times New Roman" w:hAnsi="Times New Roman" w:cs="Times New Roman"/>
                <w:b/>
                <w:sz w:val="24"/>
                <w:szCs w:val="24"/>
              </w:rPr>
              <w:t>Region</w:t>
            </w:r>
          </w:p>
        </w:tc>
        <w:tc>
          <w:tcPr>
            <w:tcW w:w="1015" w:type="dxa"/>
            <w:shd w:val="clear" w:color="auto" w:fill="DAEEF3" w:themeFill="accent5" w:themeFillTint="33"/>
          </w:tcPr>
          <w:p w14:paraId="6190BB05"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1 539</w:t>
            </w:r>
          </w:p>
        </w:tc>
        <w:tc>
          <w:tcPr>
            <w:tcW w:w="1701" w:type="dxa"/>
            <w:shd w:val="clear" w:color="auto" w:fill="DAEEF3" w:themeFill="accent5" w:themeFillTint="33"/>
          </w:tcPr>
          <w:p w14:paraId="08638D3B"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6E2DD5D1"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6F709468"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2 659</w:t>
            </w:r>
          </w:p>
        </w:tc>
        <w:tc>
          <w:tcPr>
            <w:tcW w:w="1701" w:type="dxa"/>
            <w:shd w:val="clear" w:color="auto" w:fill="DAEEF3" w:themeFill="accent5" w:themeFillTint="33"/>
          </w:tcPr>
          <w:p w14:paraId="4CFA3FC2"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376CD78F" w14:textId="77777777" w:rsidR="00F31E31" w:rsidRPr="003F3F25" w:rsidRDefault="00F31E31" w:rsidP="00996D88">
            <w:pPr>
              <w:jc w:val="center"/>
              <w:rPr>
                <w:rFonts w:ascii="Times New Roman" w:hAnsi="Times New Roman" w:cs="Times New Roman"/>
                <w:b/>
                <w:sz w:val="24"/>
                <w:szCs w:val="24"/>
              </w:rPr>
            </w:pPr>
          </w:p>
        </w:tc>
      </w:tr>
      <w:tr w:rsidR="00F31E31" w:rsidRPr="003F3F25" w14:paraId="30048386" w14:textId="77777777" w:rsidTr="00996D88">
        <w:trPr>
          <w:trHeight w:val="269"/>
        </w:trPr>
        <w:tc>
          <w:tcPr>
            <w:tcW w:w="2813" w:type="dxa"/>
          </w:tcPr>
          <w:p w14:paraId="5402A072"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Abidjan</w:t>
            </w:r>
          </w:p>
        </w:tc>
        <w:tc>
          <w:tcPr>
            <w:tcW w:w="1015" w:type="dxa"/>
          </w:tcPr>
          <w:p w14:paraId="03D2067E"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619</w:t>
            </w:r>
          </w:p>
        </w:tc>
        <w:tc>
          <w:tcPr>
            <w:tcW w:w="1701" w:type="dxa"/>
          </w:tcPr>
          <w:p w14:paraId="2B4FB16B"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21.81</w:t>
            </w:r>
          </w:p>
        </w:tc>
        <w:tc>
          <w:tcPr>
            <w:tcW w:w="992" w:type="dxa"/>
          </w:tcPr>
          <w:p w14:paraId="2B561EB4" w14:textId="77777777" w:rsidR="00F31E31" w:rsidRPr="003F3F25" w:rsidRDefault="00F31E31" w:rsidP="00996D88">
            <w:pPr>
              <w:jc w:val="center"/>
              <w:rPr>
                <w:rFonts w:ascii="Times New Roman" w:hAnsi="Times New Roman" w:cs="Times New Roman"/>
                <w:sz w:val="24"/>
                <w:szCs w:val="24"/>
              </w:rPr>
            </w:pPr>
          </w:p>
        </w:tc>
        <w:tc>
          <w:tcPr>
            <w:tcW w:w="1418" w:type="dxa"/>
          </w:tcPr>
          <w:p w14:paraId="21E4A826"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NA</w:t>
            </w:r>
          </w:p>
        </w:tc>
        <w:tc>
          <w:tcPr>
            <w:tcW w:w="1701" w:type="dxa"/>
          </w:tcPr>
          <w:p w14:paraId="5C137B97"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NA</w:t>
            </w:r>
          </w:p>
        </w:tc>
        <w:tc>
          <w:tcPr>
            <w:tcW w:w="992" w:type="dxa"/>
          </w:tcPr>
          <w:p w14:paraId="72793C20" w14:textId="77777777" w:rsidR="00F31E31" w:rsidRPr="003F3F25" w:rsidRDefault="00F31E31" w:rsidP="00996D88">
            <w:pPr>
              <w:jc w:val="center"/>
              <w:rPr>
                <w:rFonts w:ascii="Times New Roman" w:hAnsi="Times New Roman" w:cs="Times New Roman"/>
                <w:sz w:val="24"/>
                <w:szCs w:val="24"/>
              </w:rPr>
            </w:pPr>
          </w:p>
        </w:tc>
      </w:tr>
      <w:tr w:rsidR="00F31E31" w:rsidRPr="003F3F25" w14:paraId="19AC476F" w14:textId="77777777" w:rsidTr="00996D88">
        <w:trPr>
          <w:trHeight w:val="259"/>
        </w:trPr>
        <w:tc>
          <w:tcPr>
            <w:tcW w:w="2813" w:type="dxa"/>
          </w:tcPr>
          <w:p w14:paraId="383674BC"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South </w:t>
            </w:r>
            <w:proofErr w:type="spellStart"/>
            <w:r w:rsidRPr="003F3F25">
              <w:rPr>
                <w:rFonts w:ascii="Times New Roman" w:hAnsi="Times New Roman" w:cs="Times New Roman"/>
                <w:sz w:val="24"/>
                <w:szCs w:val="24"/>
              </w:rPr>
              <w:t>without</w:t>
            </w:r>
            <w:proofErr w:type="spellEnd"/>
            <w:r w:rsidRPr="003F3F25">
              <w:rPr>
                <w:rFonts w:ascii="Times New Roman" w:hAnsi="Times New Roman" w:cs="Times New Roman"/>
                <w:sz w:val="24"/>
                <w:szCs w:val="24"/>
              </w:rPr>
              <w:t xml:space="preserve"> Abidjan</w:t>
            </w:r>
          </w:p>
        </w:tc>
        <w:tc>
          <w:tcPr>
            <w:tcW w:w="1015" w:type="dxa"/>
          </w:tcPr>
          <w:p w14:paraId="1C292DF6"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210</w:t>
            </w:r>
          </w:p>
        </w:tc>
        <w:tc>
          <w:tcPr>
            <w:tcW w:w="1701" w:type="dxa"/>
          </w:tcPr>
          <w:p w14:paraId="72D4EBCA"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36.81</w:t>
            </w:r>
          </w:p>
        </w:tc>
        <w:tc>
          <w:tcPr>
            <w:tcW w:w="992" w:type="dxa"/>
          </w:tcPr>
          <w:p w14:paraId="6D6691C7" w14:textId="77777777" w:rsidR="00F31E31" w:rsidRPr="003F3F25" w:rsidRDefault="00F31E31" w:rsidP="00996D88">
            <w:pPr>
              <w:jc w:val="center"/>
              <w:rPr>
                <w:rFonts w:ascii="Times New Roman" w:hAnsi="Times New Roman" w:cs="Times New Roman"/>
                <w:sz w:val="24"/>
                <w:szCs w:val="24"/>
              </w:rPr>
            </w:pPr>
          </w:p>
        </w:tc>
        <w:tc>
          <w:tcPr>
            <w:tcW w:w="1418" w:type="dxa"/>
          </w:tcPr>
          <w:p w14:paraId="12F360A1"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643</w:t>
            </w:r>
          </w:p>
        </w:tc>
        <w:tc>
          <w:tcPr>
            <w:tcW w:w="1701" w:type="dxa"/>
          </w:tcPr>
          <w:p w14:paraId="1DCEB22B"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39.33</w:t>
            </w:r>
          </w:p>
        </w:tc>
        <w:tc>
          <w:tcPr>
            <w:tcW w:w="992" w:type="dxa"/>
          </w:tcPr>
          <w:p w14:paraId="1D95DF82" w14:textId="77777777" w:rsidR="00F31E31" w:rsidRPr="003F3F25" w:rsidRDefault="00F31E31" w:rsidP="00996D88">
            <w:pPr>
              <w:jc w:val="center"/>
              <w:rPr>
                <w:rFonts w:ascii="Times New Roman" w:hAnsi="Times New Roman" w:cs="Times New Roman"/>
                <w:sz w:val="24"/>
                <w:szCs w:val="24"/>
              </w:rPr>
            </w:pPr>
          </w:p>
        </w:tc>
      </w:tr>
      <w:tr w:rsidR="00F31E31" w:rsidRPr="003F3F25" w14:paraId="22BFD95C" w14:textId="77777777" w:rsidTr="00996D88">
        <w:trPr>
          <w:trHeight w:val="269"/>
        </w:trPr>
        <w:tc>
          <w:tcPr>
            <w:tcW w:w="2813" w:type="dxa"/>
          </w:tcPr>
          <w:p w14:paraId="013D3290"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Centre </w:t>
            </w:r>
          </w:p>
        </w:tc>
        <w:tc>
          <w:tcPr>
            <w:tcW w:w="1015" w:type="dxa"/>
          </w:tcPr>
          <w:p w14:paraId="23C96B7F"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448</w:t>
            </w:r>
          </w:p>
        </w:tc>
        <w:tc>
          <w:tcPr>
            <w:tcW w:w="1701" w:type="dxa"/>
          </w:tcPr>
          <w:p w14:paraId="012DAEEC"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40.21</w:t>
            </w:r>
          </w:p>
        </w:tc>
        <w:tc>
          <w:tcPr>
            <w:tcW w:w="992" w:type="dxa"/>
          </w:tcPr>
          <w:p w14:paraId="509C5329"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0.007</w:t>
            </w:r>
          </w:p>
        </w:tc>
        <w:tc>
          <w:tcPr>
            <w:tcW w:w="1418" w:type="dxa"/>
          </w:tcPr>
          <w:p w14:paraId="182F2FAA"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894</w:t>
            </w:r>
          </w:p>
        </w:tc>
        <w:tc>
          <w:tcPr>
            <w:tcW w:w="1701" w:type="dxa"/>
          </w:tcPr>
          <w:p w14:paraId="6544595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48.62</w:t>
            </w:r>
          </w:p>
        </w:tc>
        <w:tc>
          <w:tcPr>
            <w:tcW w:w="992" w:type="dxa"/>
          </w:tcPr>
          <w:p w14:paraId="0A240426"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0.026</w:t>
            </w:r>
          </w:p>
        </w:tc>
      </w:tr>
      <w:tr w:rsidR="00F31E31" w:rsidRPr="003F3F25" w14:paraId="026C1082" w14:textId="77777777" w:rsidTr="00996D88">
        <w:trPr>
          <w:trHeight w:val="269"/>
        </w:trPr>
        <w:tc>
          <w:tcPr>
            <w:tcW w:w="2813" w:type="dxa"/>
          </w:tcPr>
          <w:p w14:paraId="350250B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West</w:t>
            </w:r>
          </w:p>
        </w:tc>
        <w:tc>
          <w:tcPr>
            <w:tcW w:w="1015" w:type="dxa"/>
          </w:tcPr>
          <w:p w14:paraId="34DEB84C"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113</w:t>
            </w:r>
          </w:p>
        </w:tc>
        <w:tc>
          <w:tcPr>
            <w:tcW w:w="1701" w:type="dxa"/>
          </w:tcPr>
          <w:p w14:paraId="5F510A3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42.68</w:t>
            </w:r>
          </w:p>
        </w:tc>
        <w:tc>
          <w:tcPr>
            <w:tcW w:w="992" w:type="dxa"/>
          </w:tcPr>
          <w:p w14:paraId="430181D9" w14:textId="77777777" w:rsidR="00F31E31" w:rsidRPr="003F3F25" w:rsidRDefault="00F31E31" w:rsidP="00996D88">
            <w:pPr>
              <w:jc w:val="center"/>
              <w:rPr>
                <w:rFonts w:ascii="Times New Roman" w:hAnsi="Times New Roman" w:cs="Times New Roman"/>
                <w:sz w:val="24"/>
                <w:szCs w:val="24"/>
              </w:rPr>
            </w:pPr>
          </w:p>
        </w:tc>
        <w:tc>
          <w:tcPr>
            <w:tcW w:w="1418" w:type="dxa"/>
          </w:tcPr>
          <w:p w14:paraId="2BDF3F92"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496</w:t>
            </w:r>
          </w:p>
        </w:tc>
        <w:tc>
          <w:tcPr>
            <w:tcW w:w="1701" w:type="dxa"/>
          </w:tcPr>
          <w:p w14:paraId="2E96806F"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27.21</w:t>
            </w:r>
          </w:p>
        </w:tc>
        <w:tc>
          <w:tcPr>
            <w:tcW w:w="992" w:type="dxa"/>
          </w:tcPr>
          <w:p w14:paraId="5EC9E53C" w14:textId="77777777" w:rsidR="00F31E31" w:rsidRPr="003F3F25" w:rsidRDefault="00F31E31" w:rsidP="00996D88">
            <w:pPr>
              <w:jc w:val="center"/>
              <w:rPr>
                <w:rFonts w:ascii="Times New Roman" w:hAnsi="Times New Roman" w:cs="Times New Roman"/>
                <w:sz w:val="24"/>
                <w:szCs w:val="24"/>
              </w:rPr>
            </w:pPr>
          </w:p>
        </w:tc>
      </w:tr>
      <w:tr w:rsidR="00F31E31" w:rsidRPr="003F3F25" w14:paraId="3AB0F2A4" w14:textId="77777777" w:rsidTr="00996D88">
        <w:trPr>
          <w:trHeight w:val="269"/>
        </w:trPr>
        <w:tc>
          <w:tcPr>
            <w:tcW w:w="2813" w:type="dxa"/>
          </w:tcPr>
          <w:p w14:paraId="06C1F950"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East</w:t>
            </w:r>
          </w:p>
        </w:tc>
        <w:tc>
          <w:tcPr>
            <w:tcW w:w="1015" w:type="dxa"/>
          </w:tcPr>
          <w:p w14:paraId="5A861A60"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31</w:t>
            </w:r>
          </w:p>
        </w:tc>
        <w:tc>
          <w:tcPr>
            <w:tcW w:w="1701" w:type="dxa"/>
          </w:tcPr>
          <w:p w14:paraId="65AEBB11"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37.09</w:t>
            </w:r>
          </w:p>
        </w:tc>
        <w:tc>
          <w:tcPr>
            <w:tcW w:w="992" w:type="dxa"/>
          </w:tcPr>
          <w:p w14:paraId="7B4B62CC" w14:textId="77777777" w:rsidR="00F31E31" w:rsidRPr="003F3F25" w:rsidRDefault="00F31E31" w:rsidP="00996D88">
            <w:pPr>
              <w:jc w:val="center"/>
              <w:rPr>
                <w:rFonts w:ascii="Times New Roman" w:hAnsi="Times New Roman" w:cs="Times New Roman"/>
                <w:sz w:val="24"/>
                <w:szCs w:val="24"/>
              </w:rPr>
            </w:pPr>
          </w:p>
        </w:tc>
        <w:tc>
          <w:tcPr>
            <w:tcW w:w="1418" w:type="dxa"/>
          </w:tcPr>
          <w:p w14:paraId="161A3455"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71</w:t>
            </w:r>
          </w:p>
        </w:tc>
        <w:tc>
          <w:tcPr>
            <w:tcW w:w="1701" w:type="dxa"/>
          </w:tcPr>
          <w:p w14:paraId="06565D0D"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44.91</w:t>
            </w:r>
          </w:p>
        </w:tc>
        <w:tc>
          <w:tcPr>
            <w:tcW w:w="992" w:type="dxa"/>
          </w:tcPr>
          <w:p w14:paraId="3A3C69BB" w14:textId="77777777" w:rsidR="00F31E31" w:rsidRPr="003F3F25" w:rsidRDefault="00F31E31" w:rsidP="00996D88">
            <w:pPr>
              <w:jc w:val="center"/>
              <w:rPr>
                <w:rFonts w:ascii="Times New Roman" w:hAnsi="Times New Roman" w:cs="Times New Roman"/>
                <w:sz w:val="24"/>
                <w:szCs w:val="24"/>
              </w:rPr>
            </w:pPr>
          </w:p>
        </w:tc>
      </w:tr>
      <w:tr w:rsidR="00F31E31" w:rsidRPr="003F3F25" w14:paraId="4E6A99DF" w14:textId="77777777" w:rsidTr="00996D88">
        <w:trPr>
          <w:trHeight w:val="269"/>
        </w:trPr>
        <w:tc>
          <w:tcPr>
            <w:tcW w:w="2813" w:type="dxa"/>
          </w:tcPr>
          <w:p w14:paraId="315950E6"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North</w:t>
            </w:r>
          </w:p>
        </w:tc>
        <w:tc>
          <w:tcPr>
            <w:tcW w:w="1015" w:type="dxa"/>
          </w:tcPr>
          <w:p w14:paraId="4A8160CB"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118</w:t>
            </w:r>
          </w:p>
        </w:tc>
        <w:tc>
          <w:tcPr>
            <w:tcW w:w="1701" w:type="dxa"/>
          </w:tcPr>
          <w:p w14:paraId="606B326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37.83</w:t>
            </w:r>
          </w:p>
        </w:tc>
        <w:tc>
          <w:tcPr>
            <w:tcW w:w="992" w:type="dxa"/>
          </w:tcPr>
          <w:p w14:paraId="0B79470E" w14:textId="77777777" w:rsidR="00F31E31" w:rsidRPr="003F3F25" w:rsidRDefault="00F31E31" w:rsidP="00996D88">
            <w:pPr>
              <w:jc w:val="center"/>
              <w:rPr>
                <w:rFonts w:ascii="Times New Roman" w:hAnsi="Times New Roman" w:cs="Times New Roman"/>
                <w:sz w:val="24"/>
                <w:szCs w:val="24"/>
              </w:rPr>
            </w:pPr>
          </w:p>
        </w:tc>
        <w:tc>
          <w:tcPr>
            <w:tcW w:w="1418" w:type="dxa"/>
          </w:tcPr>
          <w:p w14:paraId="46A788F3"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555</w:t>
            </w:r>
          </w:p>
        </w:tc>
        <w:tc>
          <w:tcPr>
            <w:tcW w:w="1701" w:type="dxa"/>
          </w:tcPr>
          <w:p w14:paraId="243DBA34"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38.58</w:t>
            </w:r>
          </w:p>
        </w:tc>
        <w:tc>
          <w:tcPr>
            <w:tcW w:w="992" w:type="dxa"/>
          </w:tcPr>
          <w:p w14:paraId="6F1D3441" w14:textId="77777777" w:rsidR="00F31E31" w:rsidRPr="003F3F25" w:rsidRDefault="00F31E31" w:rsidP="00996D88">
            <w:pPr>
              <w:jc w:val="center"/>
              <w:rPr>
                <w:rFonts w:ascii="Times New Roman" w:hAnsi="Times New Roman" w:cs="Times New Roman"/>
                <w:sz w:val="24"/>
                <w:szCs w:val="24"/>
              </w:rPr>
            </w:pPr>
          </w:p>
        </w:tc>
      </w:tr>
      <w:tr w:rsidR="00F31E31" w:rsidRPr="003F3F25" w14:paraId="7CE46737" w14:textId="77777777" w:rsidTr="00996D88">
        <w:trPr>
          <w:trHeight w:val="269"/>
        </w:trPr>
        <w:tc>
          <w:tcPr>
            <w:tcW w:w="2813" w:type="dxa"/>
            <w:shd w:val="clear" w:color="auto" w:fill="DAEEF3" w:themeFill="accent5" w:themeFillTint="33"/>
          </w:tcPr>
          <w:p w14:paraId="6A9DEE61"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Child</w:t>
            </w:r>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age</w:t>
            </w:r>
            <w:proofErr w:type="spellEnd"/>
            <w:r w:rsidRPr="003F3F25">
              <w:rPr>
                <w:rFonts w:ascii="Times New Roman" w:hAnsi="Times New Roman" w:cs="Times New Roman"/>
                <w:b/>
                <w:sz w:val="24"/>
                <w:szCs w:val="24"/>
              </w:rPr>
              <w:t xml:space="preserve"> group (</w:t>
            </w:r>
            <w:proofErr w:type="spellStart"/>
            <w:r w:rsidRPr="003F3F25">
              <w:rPr>
                <w:rFonts w:ascii="Times New Roman" w:hAnsi="Times New Roman" w:cs="Times New Roman"/>
                <w:b/>
                <w:sz w:val="24"/>
                <w:szCs w:val="24"/>
              </w:rPr>
              <w:t>month</w:t>
            </w:r>
            <w:proofErr w:type="spellEnd"/>
            <w:r w:rsidRPr="003F3F25">
              <w:rPr>
                <w:rFonts w:ascii="Times New Roman" w:hAnsi="Times New Roman" w:cs="Times New Roman"/>
                <w:b/>
                <w:sz w:val="24"/>
                <w:szCs w:val="24"/>
              </w:rPr>
              <w:t>)</w:t>
            </w:r>
          </w:p>
        </w:tc>
        <w:tc>
          <w:tcPr>
            <w:tcW w:w="1015" w:type="dxa"/>
            <w:shd w:val="clear" w:color="auto" w:fill="DAEEF3" w:themeFill="accent5" w:themeFillTint="33"/>
          </w:tcPr>
          <w:p w14:paraId="47CEEE6F"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1 539</w:t>
            </w:r>
          </w:p>
        </w:tc>
        <w:tc>
          <w:tcPr>
            <w:tcW w:w="1701" w:type="dxa"/>
            <w:shd w:val="clear" w:color="auto" w:fill="DAEEF3" w:themeFill="accent5" w:themeFillTint="33"/>
          </w:tcPr>
          <w:p w14:paraId="689DE114"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0BD0A46B"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5E4062C7" w14:textId="77777777" w:rsidR="00F31E31" w:rsidRPr="003F3F25" w:rsidRDefault="00F31E31" w:rsidP="00996D88">
            <w:pPr>
              <w:jc w:val="right"/>
              <w:rPr>
                <w:rFonts w:ascii="Times New Roman" w:hAnsi="Times New Roman" w:cs="Times New Roman"/>
                <w:b/>
                <w:sz w:val="24"/>
                <w:szCs w:val="24"/>
              </w:rPr>
            </w:pPr>
            <w:r w:rsidRPr="003F3F25">
              <w:rPr>
                <w:rFonts w:ascii="Times New Roman" w:hAnsi="Times New Roman" w:cs="Times New Roman"/>
                <w:b/>
                <w:sz w:val="24"/>
                <w:szCs w:val="24"/>
              </w:rPr>
              <w:t>2 659</w:t>
            </w:r>
          </w:p>
        </w:tc>
        <w:tc>
          <w:tcPr>
            <w:tcW w:w="1701" w:type="dxa"/>
            <w:shd w:val="clear" w:color="auto" w:fill="DAEEF3" w:themeFill="accent5" w:themeFillTint="33"/>
          </w:tcPr>
          <w:p w14:paraId="671A5830"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78B618DA" w14:textId="77777777" w:rsidR="00F31E31" w:rsidRPr="003F3F25" w:rsidRDefault="00F31E31" w:rsidP="00996D88">
            <w:pPr>
              <w:jc w:val="center"/>
              <w:rPr>
                <w:rFonts w:ascii="Times New Roman" w:hAnsi="Times New Roman" w:cs="Times New Roman"/>
                <w:b/>
                <w:sz w:val="24"/>
                <w:szCs w:val="24"/>
              </w:rPr>
            </w:pPr>
          </w:p>
        </w:tc>
      </w:tr>
      <w:tr w:rsidR="00F31E31" w:rsidRPr="003F3F25" w14:paraId="7349F35A" w14:textId="77777777" w:rsidTr="00996D88">
        <w:trPr>
          <w:trHeight w:val="269"/>
        </w:trPr>
        <w:tc>
          <w:tcPr>
            <w:tcW w:w="2813" w:type="dxa"/>
          </w:tcPr>
          <w:p w14:paraId="6158AB47"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0-12 </w:t>
            </w:r>
          </w:p>
        </w:tc>
        <w:tc>
          <w:tcPr>
            <w:tcW w:w="1015" w:type="dxa"/>
          </w:tcPr>
          <w:p w14:paraId="21AFBE34"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357</w:t>
            </w:r>
          </w:p>
        </w:tc>
        <w:tc>
          <w:tcPr>
            <w:tcW w:w="1701" w:type="dxa"/>
          </w:tcPr>
          <w:p w14:paraId="6E208A9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36.46</w:t>
            </w:r>
          </w:p>
        </w:tc>
        <w:tc>
          <w:tcPr>
            <w:tcW w:w="992" w:type="dxa"/>
          </w:tcPr>
          <w:p w14:paraId="71717115" w14:textId="77777777" w:rsidR="00F31E31" w:rsidRPr="003F3F25" w:rsidRDefault="00F31E31" w:rsidP="00996D88">
            <w:pPr>
              <w:jc w:val="center"/>
              <w:rPr>
                <w:rFonts w:ascii="Times New Roman" w:hAnsi="Times New Roman" w:cs="Times New Roman"/>
                <w:sz w:val="24"/>
                <w:szCs w:val="24"/>
              </w:rPr>
            </w:pPr>
          </w:p>
        </w:tc>
        <w:tc>
          <w:tcPr>
            <w:tcW w:w="1418" w:type="dxa"/>
          </w:tcPr>
          <w:p w14:paraId="280C35AE"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648</w:t>
            </w:r>
          </w:p>
        </w:tc>
        <w:tc>
          <w:tcPr>
            <w:tcW w:w="1701" w:type="dxa"/>
          </w:tcPr>
          <w:p w14:paraId="7774223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41.84</w:t>
            </w:r>
          </w:p>
        </w:tc>
        <w:tc>
          <w:tcPr>
            <w:tcW w:w="992" w:type="dxa"/>
          </w:tcPr>
          <w:p w14:paraId="3D514ED4" w14:textId="77777777" w:rsidR="00F31E31" w:rsidRPr="003F3F25" w:rsidRDefault="00F31E31" w:rsidP="00996D88">
            <w:pPr>
              <w:jc w:val="center"/>
              <w:rPr>
                <w:rFonts w:ascii="Times New Roman" w:hAnsi="Times New Roman" w:cs="Times New Roman"/>
                <w:sz w:val="24"/>
                <w:szCs w:val="24"/>
              </w:rPr>
            </w:pPr>
          </w:p>
        </w:tc>
      </w:tr>
      <w:tr w:rsidR="00F31E31" w:rsidRPr="003F3F25" w14:paraId="5297596A" w14:textId="77777777" w:rsidTr="00996D88">
        <w:trPr>
          <w:trHeight w:val="259"/>
        </w:trPr>
        <w:tc>
          <w:tcPr>
            <w:tcW w:w="2813" w:type="dxa"/>
          </w:tcPr>
          <w:p w14:paraId="7709C9D0"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13-24 </w:t>
            </w:r>
          </w:p>
        </w:tc>
        <w:tc>
          <w:tcPr>
            <w:tcW w:w="1015" w:type="dxa"/>
          </w:tcPr>
          <w:p w14:paraId="4D903629"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327</w:t>
            </w:r>
          </w:p>
        </w:tc>
        <w:tc>
          <w:tcPr>
            <w:tcW w:w="1701" w:type="dxa"/>
          </w:tcPr>
          <w:p w14:paraId="307A97A4"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35.72</w:t>
            </w:r>
          </w:p>
        </w:tc>
        <w:tc>
          <w:tcPr>
            <w:tcW w:w="992" w:type="dxa"/>
          </w:tcPr>
          <w:p w14:paraId="6A1832C3" w14:textId="77777777" w:rsidR="00F31E31" w:rsidRPr="003F3F25" w:rsidRDefault="00F31E31" w:rsidP="00996D88">
            <w:pPr>
              <w:jc w:val="center"/>
              <w:rPr>
                <w:rFonts w:ascii="Times New Roman" w:hAnsi="Times New Roman" w:cs="Times New Roman"/>
                <w:sz w:val="24"/>
                <w:szCs w:val="24"/>
              </w:rPr>
            </w:pPr>
          </w:p>
        </w:tc>
        <w:tc>
          <w:tcPr>
            <w:tcW w:w="1418" w:type="dxa"/>
          </w:tcPr>
          <w:p w14:paraId="3D6047EB"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532</w:t>
            </w:r>
          </w:p>
        </w:tc>
        <w:tc>
          <w:tcPr>
            <w:tcW w:w="1701" w:type="dxa"/>
          </w:tcPr>
          <w:p w14:paraId="31B3DD7C"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43.21</w:t>
            </w:r>
          </w:p>
        </w:tc>
        <w:tc>
          <w:tcPr>
            <w:tcW w:w="992" w:type="dxa"/>
          </w:tcPr>
          <w:p w14:paraId="5C44B317" w14:textId="77777777" w:rsidR="00F31E31" w:rsidRPr="003F3F25" w:rsidRDefault="00F31E31" w:rsidP="00996D88">
            <w:pPr>
              <w:jc w:val="center"/>
              <w:rPr>
                <w:rFonts w:ascii="Times New Roman" w:hAnsi="Times New Roman" w:cs="Times New Roman"/>
                <w:sz w:val="24"/>
                <w:szCs w:val="24"/>
              </w:rPr>
            </w:pPr>
          </w:p>
        </w:tc>
      </w:tr>
      <w:tr w:rsidR="00F31E31" w:rsidRPr="003F3F25" w14:paraId="6DE8C816" w14:textId="77777777" w:rsidTr="00996D88">
        <w:trPr>
          <w:trHeight w:val="269"/>
        </w:trPr>
        <w:tc>
          <w:tcPr>
            <w:tcW w:w="2813" w:type="dxa"/>
          </w:tcPr>
          <w:p w14:paraId="134E0C1B"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25-36 </w:t>
            </w:r>
          </w:p>
        </w:tc>
        <w:tc>
          <w:tcPr>
            <w:tcW w:w="1015" w:type="dxa"/>
          </w:tcPr>
          <w:p w14:paraId="34331E0F"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294</w:t>
            </w:r>
          </w:p>
        </w:tc>
        <w:tc>
          <w:tcPr>
            <w:tcW w:w="1701" w:type="dxa"/>
          </w:tcPr>
          <w:p w14:paraId="2814EC68"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28.49</w:t>
            </w:r>
          </w:p>
        </w:tc>
        <w:tc>
          <w:tcPr>
            <w:tcW w:w="992" w:type="dxa"/>
          </w:tcPr>
          <w:p w14:paraId="45BE2C2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0.183</w:t>
            </w:r>
          </w:p>
        </w:tc>
        <w:tc>
          <w:tcPr>
            <w:tcW w:w="1418" w:type="dxa"/>
          </w:tcPr>
          <w:p w14:paraId="2BB06388"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558</w:t>
            </w:r>
          </w:p>
        </w:tc>
        <w:tc>
          <w:tcPr>
            <w:tcW w:w="1701" w:type="dxa"/>
          </w:tcPr>
          <w:p w14:paraId="28E714F3"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41.21</w:t>
            </w:r>
          </w:p>
        </w:tc>
        <w:tc>
          <w:tcPr>
            <w:tcW w:w="992" w:type="dxa"/>
          </w:tcPr>
          <w:p w14:paraId="441B7F20"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0.316</w:t>
            </w:r>
          </w:p>
        </w:tc>
      </w:tr>
      <w:tr w:rsidR="00F31E31" w:rsidRPr="003F3F25" w14:paraId="1238826F" w14:textId="77777777" w:rsidTr="00996D88">
        <w:trPr>
          <w:trHeight w:val="269"/>
        </w:trPr>
        <w:tc>
          <w:tcPr>
            <w:tcW w:w="2813" w:type="dxa"/>
          </w:tcPr>
          <w:p w14:paraId="1650EF8D"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37-48 </w:t>
            </w:r>
          </w:p>
        </w:tc>
        <w:tc>
          <w:tcPr>
            <w:tcW w:w="1015" w:type="dxa"/>
          </w:tcPr>
          <w:p w14:paraId="3A02BBEE"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307</w:t>
            </w:r>
          </w:p>
        </w:tc>
        <w:tc>
          <w:tcPr>
            <w:tcW w:w="1701" w:type="dxa"/>
          </w:tcPr>
          <w:p w14:paraId="15F06CC9"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30.22</w:t>
            </w:r>
          </w:p>
        </w:tc>
        <w:tc>
          <w:tcPr>
            <w:tcW w:w="992" w:type="dxa"/>
          </w:tcPr>
          <w:p w14:paraId="438A0DE5" w14:textId="77777777" w:rsidR="00F31E31" w:rsidRPr="003F3F25" w:rsidRDefault="00F31E31" w:rsidP="00996D88">
            <w:pPr>
              <w:jc w:val="center"/>
              <w:rPr>
                <w:rFonts w:ascii="Times New Roman" w:hAnsi="Times New Roman" w:cs="Times New Roman"/>
                <w:sz w:val="24"/>
                <w:szCs w:val="24"/>
              </w:rPr>
            </w:pPr>
          </w:p>
        </w:tc>
        <w:tc>
          <w:tcPr>
            <w:tcW w:w="1418" w:type="dxa"/>
          </w:tcPr>
          <w:p w14:paraId="2243F0D8"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517</w:t>
            </w:r>
          </w:p>
        </w:tc>
        <w:tc>
          <w:tcPr>
            <w:tcW w:w="1701" w:type="dxa"/>
          </w:tcPr>
          <w:p w14:paraId="237B6277"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36.18</w:t>
            </w:r>
          </w:p>
        </w:tc>
        <w:tc>
          <w:tcPr>
            <w:tcW w:w="992" w:type="dxa"/>
          </w:tcPr>
          <w:p w14:paraId="4F7D3A75" w14:textId="77777777" w:rsidR="00F31E31" w:rsidRPr="003F3F25" w:rsidRDefault="00F31E31" w:rsidP="00996D88">
            <w:pPr>
              <w:jc w:val="center"/>
              <w:rPr>
                <w:rFonts w:ascii="Times New Roman" w:hAnsi="Times New Roman" w:cs="Times New Roman"/>
                <w:sz w:val="24"/>
                <w:szCs w:val="24"/>
              </w:rPr>
            </w:pPr>
          </w:p>
        </w:tc>
      </w:tr>
      <w:tr w:rsidR="00F31E31" w:rsidRPr="003F3F25" w14:paraId="0486F1C4" w14:textId="77777777" w:rsidTr="00996D88">
        <w:trPr>
          <w:trHeight w:val="269"/>
        </w:trPr>
        <w:tc>
          <w:tcPr>
            <w:tcW w:w="2813" w:type="dxa"/>
          </w:tcPr>
          <w:p w14:paraId="1CF08D54"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49-59 </w:t>
            </w:r>
          </w:p>
        </w:tc>
        <w:tc>
          <w:tcPr>
            <w:tcW w:w="1015" w:type="dxa"/>
          </w:tcPr>
          <w:p w14:paraId="536AA169"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254</w:t>
            </w:r>
          </w:p>
        </w:tc>
        <w:tc>
          <w:tcPr>
            <w:tcW w:w="1701" w:type="dxa"/>
          </w:tcPr>
          <w:p w14:paraId="3CBF2771"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28.85</w:t>
            </w:r>
          </w:p>
        </w:tc>
        <w:tc>
          <w:tcPr>
            <w:tcW w:w="992" w:type="dxa"/>
          </w:tcPr>
          <w:p w14:paraId="0C58DBEB" w14:textId="77777777" w:rsidR="00F31E31" w:rsidRPr="003F3F25" w:rsidRDefault="00F31E31" w:rsidP="00996D88">
            <w:pPr>
              <w:jc w:val="center"/>
              <w:rPr>
                <w:rFonts w:ascii="Times New Roman" w:hAnsi="Times New Roman" w:cs="Times New Roman"/>
                <w:sz w:val="24"/>
                <w:szCs w:val="24"/>
              </w:rPr>
            </w:pPr>
          </w:p>
        </w:tc>
        <w:tc>
          <w:tcPr>
            <w:tcW w:w="1418" w:type="dxa"/>
          </w:tcPr>
          <w:p w14:paraId="47F96CE2"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404</w:t>
            </w:r>
          </w:p>
        </w:tc>
        <w:tc>
          <w:tcPr>
            <w:tcW w:w="1701" w:type="dxa"/>
          </w:tcPr>
          <w:p w14:paraId="46D301E1"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37.25</w:t>
            </w:r>
          </w:p>
        </w:tc>
        <w:tc>
          <w:tcPr>
            <w:tcW w:w="992" w:type="dxa"/>
          </w:tcPr>
          <w:p w14:paraId="27FBDE2B" w14:textId="77777777" w:rsidR="00F31E31" w:rsidRPr="003F3F25" w:rsidRDefault="00F31E31" w:rsidP="00996D88">
            <w:pPr>
              <w:jc w:val="center"/>
              <w:rPr>
                <w:rFonts w:ascii="Times New Roman" w:hAnsi="Times New Roman" w:cs="Times New Roman"/>
                <w:sz w:val="24"/>
                <w:szCs w:val="24"/>
              </w:rPr>
            </w:pPr>
          </w:p>
        </w:tc>
      </w:tr>
      <w:tr w:rsidR="00F31E31" w:rsidRPr="003F3F25" w14:paraId="436A1708" w14:textId="77777777" w:rsidTr="00996D88">
        <w:trPr>
          <w:trHeight w:val="269"/>
        </w:trPr>
        <w:tc>
          <w:tcPr>
            <w:tcW w:w="2813" w:type="dxa"/>
            <w:shd w:val="clear" w:color="auto" w:fill="DAEEF3" w:themeFill="accent5" w:themeFillTint="33"/>
          </w:tcPr>
          <w:p w14:paraId="47F58D06" w14:textId="77777777" w:rsidR="00F31E31" w:rsidRPr="003F3F25" w:rsidRDefault="00F31E31" w:rsidP="00996D88">
            <w:pPr>
              <w:rPr>
                <w:rFonts w:ascii="Times New Roman" w:hAnsi="Times New Roman" w:cs="Times New Roman"/>
                <w:b/>
                <w:sz w:val="24"/>
                <w:szCs w:val="24"/>
                <w:lang w:val="en-US"/>
              </w:rPr>
            </w:pPr>
            <w:r w:rsidRPr="003F3F25">
              <w:rPr>
                <w:rFonts w:ascii="Times New Roman" w:hAnsi="Times New Roman" w:cs="Times New Roman"/>
                <w:b/>
                <w:sz w:val="24"/>
                <w:szCs w:val="24"/>
                <w:lang w:val="en-US"/>
              </w:rPr>
              <w:t>Number of defacto people in the household</w:t>
            </w:r>
          </w:p>
        </w:tc>
        <w:tc>
          <w:tcPr>
            <w:tcW w:w="1015" w:type="dxa"/>
            <w:shd w:val="clear" w:color="auto" w:fill="DAEEF3" w:themeFill="accent5" w:themeFillTint="33"/>
          </w:tcPr>
          <w:p w14:paraId="322FE816" w14:textId="77777777" w:rsidR="00F31E31" w:rsidRPr="003F3F25" w:rsidRDefault="00F31E31" w:rsidP="00996D88">
            <w:pPr>
              <w:jc w:val="right"/>
              <w:rPr>
                <w:rFonts w:ascii="Times New Roman" w:hAnsi="Times New Roman" w:cs="Times New Roman"/>
                <w:b/>
                <w:color w:val="FF0000"/>
                <w:sz w:val="24"/>
                <w:szCs w:val="24"/>
              </w:rPr>
            </w:pPr>
            <w:r w:rsidRPr="003F3F25">
              <w:rPr>
                <w:rFonts w:ascii="Times New Roman" w:hAnsi="Times New Roman" w:cs="Times New Roman"/>
                <w:b/>
                <w:sz w:val="24"/>
                <w:szCs w:val="24"/>
              </w:rPr>
              <w:t>1 539</w:t>
            </w:r>
          </w:p>
        </w:tc>
        <w:tc>
          <w:tcPr>
            <w:tcW w:w="1701" w:type="dxa"/>
            <w:shd w:val="clear" w:color="auto" w:fill="DAEEF3" w:themeFill="accent5" w:themeFillTint="33"/>
          </w:tcPr>
          <w:p w14:paraId="72E763B7" w14:textId="77777777" w:rsidR="00F31E31" w:rsidRPr="003F3F25" w:rsidRDefault="00F31E31" w:rsidP="00996D88">
            <w:pPr>
              <w:rPr>
                <w:rFonts w:ascii="Times New Roman" w:hAnsi="Times New Roman" w:cs="Times New Roman"/>
                <w:b/>
                <w:color w:val="FF0000"/>
                <w:sz w:val="24"/>
                <w:szCs w:val="24"/>
              </w:rPr>
            </w:pPr>
          </w:p>
        </w:tc>
        <w:tc>
          <w:tcPr>
            <w:tcW w:w="992" w:type="dxa"/>
            <w:shd w:val="clear" w:color="auto" w:fill="DAEEF3" w:themeFill="accent5" w:themeFillTint="33"/>
          </w:tcPr>
          <w:p w14:paraId="31E94783" w14:textId="77777777" w:rsidR="00F31E31" w:rsidRPr="003F3F25" w:rsidRDefault="00F31E31" w:rsidP="00996D88">
            <w:pPr>
              <w:rPr>
                <w:rFonts w:ascii="Times New Roman" w:hAnsi="Times New Roman" w:cs="Times New Roman"/>
                <w:b/>
                <w:color w:val="FF0000"/>
                <w:sz w:val="24"/>
                <w:szCs w:val="24"/>
              </w:rPr>
            </w:pPr>
          </w:p>
        </w:tc>
        <w:tc>
          <w:tcPr>
            <w:tcW w:w="1418" w:type="dxa"/>
            <w:shd w:val="clear" w:color="auto" w:fill="DAEEF3" w:themeFill="accent5" w:themeFillTint="33"/>
          </w:tcPr>
          <w:p w14:paraId="5D6932F2" w14:textId="77777777" w:rsidR="00F31E31" w:rsidRPr="003F3F25" w:rsidRDefault="00F31E31" w:rsidP="00996D88">
            <w:pPr>
              <w:jc w:val="right"/>
              <w:rPr>
                <w:rFonts w:ascii="Times New Roman" w:hAnsi="Times New Roman" w:cs="Times New Roman"/>
                <w:b/>
                <w:color w:val="FF0000"/>
                <w:sz w:val="24"/>
                <w:szCs w:val="24"/>
              </w:rPr>
            </w:pPr>
            <w:r w:rsidRPr="003F3F25">
              <w:rPr>
                <w:rFonts w:ascii="Times New Roman" w:hAnsi="Times New Roman" w:cs="Times New Roman"/>
                <w:b/>
                <w:sz w:val="24"/>
                <w:szCs w:val="24"/>
              </w:rPr>
              <w:t>2 659</w:t>
            </w:r>
          </w:p>
        </w:tc>
        <w:tc>
          <w:tcPr>
            <w:tcW w:w="1701" w:type="dxa"/>
            <w:shd w:val="clear" w:color="auto" w:fill="DAEEF3" w:themeFill="accent5" w:themeFillTint="33"/>
          </w:tcPr>
          <w:p w14:paraId="27D45D42" w14:textId="77777777" w:rsidR="00F31E31" w:rsidRPr="003F3F25" w:rsidRDefault="00F31E31" w:rsidP="00996D88">
            <w:pPr>
              <w:rPr>
                <w:rFonts w:ascii="Times New Roman" w:hAnsi="Times New Roman" w:cs="Times New Roman"/>
                <w:b/>
                <w:color w:val="FF0000"/>
                <w:sz w:val="24"/>
                <w:szCs w:val="24"/>
              </w:rPr>
            </w:pPr>
          </w:p>
        </w:tc>
        <w:tc>
          <w:tcPr>
            <w:tcW w:w="992" w:type="dxa"/>
            <w:shd w:val="clear" w:color="auto" w:fill="DAEEF3" w:themeFill="accent5" w:themeFillTint="33"/>
          </w:tcPr>
          <w:p w14:paraId="190A83AC" w14:textId="77777777" w:rsidR="00F31E31" w:rsidRPr="003F3F25" w:rsidRDefault="00F31E31" w:rsidP="00996D88">
            <w:pPr>
              <w:rPr>
                <w:rFonts w:ascii="Times New Roman" w:hAnsi="Times New Roman" w:cs="Times New Roman"/>
                <w:b/>
                <w:color w:val="FF0000"/>
                <w:sz w:val="24"/>
                <w:szCs w:val="24"/>
              </w:rPr>
            </w:pPr>
          </w:p>
        </w:tc>
      </w:tr>
      <w:tr w:rsidR="00F31E31" w:rsidRPr="003F3F25" w14:paraId="3D9A8C21" w14:textId="77777777" w:rsidTr="00996D88">
        <w:trPr>
          <w:trHeight w:val="269"/>
        </w:trPr>
        <w:tc>
          <w:tcPr>
            <w:tcW w:w="2813" w:type="dxa"/>
          </w:tcPr>
          <w:p w14:paraId="58025490"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0-5</w:t>
            </w:r>
          </w:p>
        </w:tc>
        <w:tc>
          <w:tcPr>
            <w:tcW w:w="1015" w:type="dxa"/>
          </w:tcPr>
          <w:p w14:paraId="6C72FD2A"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625</w:t>
            </w:r>
          </w:p>
        </w:tc>
        <w:tc>
          <w:tcPr>
            <w:tcW w:w="1701" w:type="dxa"/>
          </w:tcPr>
          <w:p w14:paraId="126720D5"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38.22</w:t>
            </w:r>
          </w:p>
        </w:tc>
        <w:tc>
          <w:tcPr>
            <w:tcW w:w="992" w:type="dxa"/>
          </w:tcPr>
          <w:p w14:paraId="19634680" w14:textId="77777777" w:rsidR="00F31E31" w:rsidRPr="003F3F25" w:rsidRDefault="00F31E31" w:rsidP="00996D88">
            <w:pPr>
              <w:jc w:val="center"/>
              <w:rPr>
                <w:rFonts w:ascii="Times New Roman" w:hAnsi="Times New Roman" w:cs="Times New Roman"/>
                <w:sz w:val="24"/>
                <w:szCs w:val="24"/>
              </w:rPr>
            </w:pPr>
          </w:p>
        </w:tc>
        <w:tc>
          <w:tcPr>
            <w:tcW w:w="1418" w:type="dxa"/>
          </w:tcPr>
          <w:p w14:paraId="10945C0B"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931</w:t>
            </w:r>
          </w:p>
        </w:tc>
        <w:tc>
          <w:tcPr>
            <w:tcW w:w="1701" w:type="dxa"/>
          </w:tcPr>
          <w:p w14:paraId="269BC6AC"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46.76</w:t>
            </w:r>
          </w:p>
        </w:tc>
        <w:tc>
          <w:tcPr>
            <w:tcW w:w="992" w:type="dxa"/>
          </w:tcPr>
          <w:p w14:paraId="4121828F" w14:textId="77777777" w:rsidR="00F31E31" w:rsidRPr="003F3F25" w:rsidRDefault="00F31E31" w:rsidP="00996D88">
            <w:pPr>
              <w:jc w:val="center"/>
              <w:rPr>
                <w:rFonts w:ascii="Times New Roman" w:hAnsi="Times New Roman" w:cs="Times New Roman"/>
                <w:sz w:val="24"/>
                <w:szCs w:val="24"/>
              </w:rPr>
            </w:pPr>
          </w:p>
        </w:tc>
      </w:tr>
      <w:tr w:rsidR="00F31E31" w:rsidRPr="003F3F25" w14:paraId="135A1F0C" w14:textId="77777777" w:rsidTr="00996D88">
        <w:trPr>
          <w:trHeight w:val="269"/>
        </w:trPr>
        <w:tc>
          <w:tcPr>
            <w:tcW w:w="2813" w:type="dxa"/>
          </w:tcPr>
          <w:p w14:paraId="6CFEA23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6-10</w:t>
            </w:r>
          </w:p>
        </w:tc>
        <w:tc>
          <w:tcPr>
            <w:tcW w:w="1015" w:type="dxa"/>
          </w:tcPr>
          <w:p w14:paraId="7FA1AB62"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643</w:t>
            </w:r>
          </w:p>
        </w:tc>
        <w:tc>
          <w:tcPr>
            <w:tcW w:w="1701" w:type="dxa"/>
          </w:tcPr>
          <w:p w14:paraId="7838D099"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32.71</w:t>
            </w:r>
          </w:p>
        </w:tc>
        <w:tc>
          <w:tcPr>
            <w:tcW w:w="992" w:type="dxa"/>
          </w:tcPr>
          <w:p w14:paraId="36A7837B"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0.0003</w:t>
            </w:r>
          </w:p>
        </w:tc>
        <w:tc>
          <w:tcPr>
            <w:tcW w:w="1418" w:type="dxa"/>
          </w:tcPr>
          <w:p w14:paraId="536BCFF0"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1 150</w:t>
            </w:r>
          </w:p>
        </w:tc>
        <w:tc>
          <w:tcPr>
            <w:tcW w:w="1701" w:type="dxa"/>
          </w:tcPr>
          <w:p w14:paraId="6A150440"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40.87</w:t>
            </w:r>
          </w:p>
        </w:tc>
        <w:tc>
          <w:tcPr>
            <w:tcW w:w="992" w:type="dxa"/>
          </w:tcPr>
          <w:p w14:paraId="4350F1D4"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0.0001</w:t>
            </w:r>
          </w:p>
        </w:tc>
      </w:tr>
      <w:tr w:rsidR="00F31E31" w:rsidRPr="003F3F25" w14:paraId="33777919" w14:textId="77777777" w:rsidTr="00996D88">
        <w:trPr>
          <w:trHeight w:val="269"/>
        </w:trPr>
        <w:tc>
          <w:tcPr>
            <w:tcW w:w="2813" w:type="dxa"/>
          </w:tcPr>
          <w:p w14:paraId="0365B859"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11+</w:t>
            </w:r>
          </w:p>
        </w:tc>
        <w:tc>
          <w:tcPr>
            <w:tcW w:w="1015" w:type="dxa"/>
          </w:tcPr>
          <w:p w14:paraId="705DEF84"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271</w:t>
            </w:r>
          </w:p>
        </w:tc>
        <w:tc>
          <w:tcPr>
            <w:tcW w:w="1701" w:type="dxa"/>
          </w:tcPr>
          <w:p w14:paraId="5EBA9C34"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17.56</w:t>
            </w:r>
          </w:p>
        </w:tc>
        <w:tc>
          <w:tcPr>
            <w:tcW w:w="992" w:type="dxa"/>
          </w:tcPr>
          <w:p w14:paraId="38075D78" w14:textId="77777777" w:rsidR="00F31E31" w:rsidRPr="003F3F25" w:rsidRDefault="00F31E31" w:rsidP="00996D88">
            <w:pPr>
              <w:jc w:val="center"/>
              <w:rPr>
                <w:rFonts w:ascii="Times New Roman" w:hAnsi="Times New Roman" w:cs="Times New Roman"/>
                <w:sz w:val="24"/>
                <w:szCs w:val="24"/>
              </w:rPr>
            </w:pPr>
          </w:p>
        </w:tc>
        <w:tc>
          <w:tcPr>
            <w:tcW w:w="1418" w:type="dxa"/>
          </w:tcPr>
          <w:p w14:paraId="0D9991A0"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578</w:t>
            </w:r>
          </w:p>
        </w:tc>
        <w:tc>
          <w:tcPr>
            <w:tcW w:w="1701" w:type="dxa"/>
          </w:tcPr>
          <w:p w14:paraId="5774501C" w14:textId="77777777" w:rsidR="00F31E31" w:rsidRPr="003F3F25" w:rsidRDefault="00F31E31" w:rsidP="00996D88">
            <w:pPr>
              <w:jc w:val="center"/>
              <w:rPr>
                <w:rFonts w:ascii="Times New Roman" w:hAnsi="Times New Roman" w:cs="Times New Roman"/>
                <w:sz w:val="24"/>
                <w:szCs w:val="24"/>
              </w:rPr>
            </w:pPr>
            <w:r w:rsidRPr="003F3F25">
              <w:rPr>
                <w:rFonts w:ascii="Times New Roman" w:hAnsi="Times New Roman" w:cs="Times New Roman"/>
                <w:sz w:val="24"/>
                <w:szCs w:val="24"/>
              </w:rPr>
              <w:t>28.23</w:t>
            </w:r>
          </w:p>
        </w:tc>
        <w:tc>
          <w:tcPr>
            <w:tcW w:w="992" w:type="dxa"/>
          </w:tcPr>
          <w:p w14:paraId="243229BA" w14:textId="77777777" w:rsidR="00F31E31" w:rsidRPr="003F3F25" w:rsidRDefault="00F31E31" w:rsidP="00996D88">
            <w:pPr>
              <w:jc w:val="center"/>
              <w:rPr>
                <w:rFonts w:ascii="Times New Roman" w:hAnsi="Times New Roman" w:cs="Times New Roman"/>
                <w:sz w:val="24"/>
                <w:szCs w:val="24"/>
              </w:rPr>
            </w:pPr>
          </w:p>
        </w:tc>
      </w:tr>
      <w:tr w:rsidR="00F31E31" w:rsidRPr="003F3F25" w14:paraId="1EB7F54B" w14:textId="77777777" w:rsidTr="00996D88">
        <w:trPr>
          <w:trHeight w:val="269"/>
        </w:trPr>
        <w:tc>
          <w:tcPr>
            <w:tcW w:w="2813" w:type="dxa"/>
            <w:shd w:val="clear" w:color="auto" w:fill="DAEEF3" w:themeFill="accent5" w:themeFillTint="33"/>
          </w:tcPr>
          <w:p w14:paraId="096D7439" w14:textId="77777777" w:rsidR="00F31E31" w:rsidRPr="003F3F25" w:rsidRDefault="00F31E31" w:rsidP="00996D88">
            <w:pPr>
              <w:rPr>
                <w:rFonts w:ascii="Times New Roman" w:hAnsi="Times New Roman" w:cs="Times New Roman"/>
                <w:b/>
                <w:sz w:val="24"/>
                <w:szCs w:val="24"/>
                <w:lang w:val="en-US"/>
              </w:rPr>
            </w:pPr>
            <w:r w:rsidRPr="003F3F25">
              <w:rPr>
                <w:rFonts w:ascii="Times New Roman" w:hAnsi="Times New Roman" w:cs="Times New Roman"/>
                <w:b/>
                <w:sz w:val="24"/>
                <w:szCs w:val="24"/>
                <w:lang w:val="en-US"/>
              </w:rPr>
              <w:t>Age of head of household (year)</w:t>
            </w:r>
          </w:p>
        </w:tc>
        <w:tc>
          <w:tcPr>
            <w:tcW w:w="1015" w:type="dxa"/>
            <w:shd w:val="clear" w:color="auto" w:fill="DAEEF3" w:themeFill="accent5" w:themeFillTint="33"/>
          </w:tcPr>
          <w:p w14:paraId="471074C4"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b/>
                <w:sz w:val="24"/>
                <w:szCs w:val="24"/>
              </w:rPr>
              <w:t>1 539</w:t>
            </w:r>
          </w:p>
        </w:tc>
        <w:tc>
          <w:tcPr>
            <w:tcW w:w="1701" w:type="dxa"/>
            <w:shd w:val="clear" w:color="auto" w:fill="DAEEF3" w:themeFill="accent5" w:themeFillTint="33"/>
          </w:tcPr>
          <w:p w14:paraId="5D5C56AC" w14:textId="77777777" w:rsidR="00F31E31" w:rsidRPr="003F3F25" w:rsidRDefault="00F31E31" w:rsidP="00996D88">
            <w:pPr>
              <w:jc w:val="center"/>
              <w:rPr>
                <w:rFonts w:ascii="Times New Roman" w:hAnsi="Times New Roman" w:cs="Times New Roman"/>
                <w:b/>
                <w:sz w:val="24"/>
                <w:szCs w:val="24"/>
                <w:lang w:val="en-US"/>
              </w:rPr>
            </w:pPr>
          </w:p>
        </w:tc>
        <w:tc>
          <w:tcPr>
            <w:tcW w:w="992" w:type="dxa"/>
            <w:shd w:val="clear" w:color="auto" w:fill="DAEEF3" w:themeFill="accent5" w:themeFillTint="33"/>
          </w:tcPr>
          <w:p w14:paraId="3A75EBA9" w14:textId="77777777" w:rsidR="00F31E31" w:rsidRPr="003F3F25" w:rsidRDefault="00F31E31" w:rsidP="00996D88">
            <w:pPr>
              <w:jc w:val="center"/>
              <w:rPr>
                <w:rFonts w:ascii="Times New Roman" w:hAnsi="Times New Roman" w:cs="Times New Roman"/>
                <w:b/>
                <w:color w:val="FF0000"/>
                <w:sz w:val="24"/>
                <w:szCs w:val="24"/>
                <w:lang w:val="en-US"/>
              </w:rPr>
            </w:pPr>
          </w:p>
        </w:tc>
        <w:tc>
          <w:tcPr>
            <w:tcW w:w="1418" w:type="dxa"/>
            <w:shd w:val="clear" w:color="auto" w:fill="DAEEF3" w:themeFill="accent5" w:themeFillTint="33"/>
          </w:tcPr>
          <w:p w14:paraId="58DE90CE" w14:textId="77777777" w:rsidR="00F31E31" w:rsidRPr="003F3F25" w:rsidRDefault="00F31E31" w:rsidP="00996D88">
            <w:pPr>
              <w:jc w:val="right"/>
              <w:rPr>
                <w:rFonts w:ascii="Times New Roman" w:hAnsi="Times New Roman" w:cs="Times New Roman"/>
                <w:b/>
                <w:color w:val="FF0000"/>
                <w:sz w:val="24"/>
                <w:szCs w:val="24"/>
                <w:lang w:val="en-US"/>
              </w:rPr>
            </w:pPr>
            <w:r w:rsidRPr="003F3F25">
              <w:rPr>
                <w:rFonts w:ascii="Times New Roman" w:hAnsi="Times New Roman" w:cs="Times New Roman"/>
                <w:b/>
                <w:sz w:val="24"/>
                <w:szCs w:val="24"/>
              </w:rPr>
              <w:t>2 659</w:t>
            </w:r>
          </w:p>
        </w:tc>
        <w:tc>
          <w:tcPr>
            <w:tcW w:w="1701" w:type="dxa"/>
            <w:shd w:val="clear" w:color="auto" w:fill="DAEEF3" w:themeFill="accent5" w:themeFillTint="33"/>
          </w:tcPr>
          <w:p w14:paraId="6D660394" w14:textId="77777777" w:rsidR="00F31E31" w:rsidRPr="003F3F25" w:rsidRDefault="00F31E31" w:rsidP="00996D88">
            <w:pPr>
              <w:jc w:val="center"/>
              <w:rPr>
                <w:rFonts w:ascii="Times New Roman" w:hAnsi="Times New Roman" w:cs="Times New Roman"/>
                <w:b/>
                <w:color w:val="FF0000"/>
                <w:sz w:val="24"/>
                <w:szCs w:val="24"/>
                <w:lang w:val="en-US"/>
              </w:rPr>
            </w:pPr>
          </w:p>
        </w:tc>
        <w:tc>
          <w:tcPr>
            <w:tcW w:w="992" w:type="dxa"/>
            <w:shd w:val="clear" w:color="auto" w:fill="DAEEF3" w:themeFill="accent5" w:themeFillTint="33"/>
          </w:tcPr>
          <w:p w14:paraId="7DA42F4F" w14:textId="77777777" w:rsidR="00F31E31" w:rsidRPr="003F3F25" w:rsidRDefault="00F31E31" w:rsidP="00996D88">
            <w:pPr>
              <w:jc w:val="center"/>
              <w:rPr>
                <w:rFonts w:ascii="Times New Roman" w:hAnsi="Times New Roman" w:cs="Times New Roman"/>
                <w:b/>
                <w:color w:val="FF0000"/>
                <w:sz w:val="24"/>
                <w:szCs w:val="24"/>
                <w:lang w:val="en-US"/>
              </w:rPr>
            </w:pPr>
          </w:p>
        </w:tc>
      </w:tr>
      <w:tr w:rsidR="00F31E31" w:rsidRPr="003F3F25" w14:paraId="67DD65C9" w14:textId="77777777" w:rsidTr="00996D88">
        <w:trPr>
          <w:trHeight w:val="269"/>
        </w:trPr>
        <w:tc>
          <w:tcPr>
            <w:tcW w:w="2813" w:type="dxa"/>
          </w:tcPr>
          <w:p w14:paraId="124A0103" w14:textId="77777777" w:rsidR="00F31E31" w:rsidRPr="003F3F25" w:rsidRDefault="00F31E31" w:rsidP="00996D88">
            <w:pPr>
              <w:rPr>
                <w:rFonts w:ascii="Times New Roman" w:hAnsi="Times New Roman" w:cs="Times New Roman"/>
                <w:color w:val="FF0000"/>
                <w:sz w:val="24"/>
                <w:szCs w:val="24"/>
                <w:lang w:val="en-US"/>
              </w:rPr>
            </w:pPr>
            <w:r w:rsidRPr="003F3F25">
              <w:rPr>
                <w:rFonts w:ascii="Times New Roman" w:hAnsi="Times New Roman" w:cs="Times New Roman"/>
                <w:sz w:val="24"/>
                <w:szCs w:val="24"/>
                <w:lang w:val="en-US"/>
              </w:rPr>
              <w:t>14-30</w:t>
            </w:r>
          </w:p>
        </w:tc>
        <w:tc>
          <w:tcPr>
            <w:tcW w:w="1015" w:type="dxa"/>
          </w:tcPr>
          <w:p w14:paraId="3C157D7F"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213</w:t>
            </w:r>
          </w:p>
        </w:tc>
        <w:tc>
          <w:tcPr>
            <w:tcW w:w="1701" w:type="dxa"/>
          </w:tcPr>
          <w:p w14:paraId="1F7C4DD3"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39.35</w:t>
            </w:r>
          </w:p>
        </w:tc>
        <w:tc>
          <w:tcPr>
            <w:tcW w:w="992" w:type="dxa"/>
          </w:tcPr>
          <w:p w14:paraId="7EC26593"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Pr>
          <w:p w14:paraId="02BFB503" w14:textId="77777777" w:rsidR="00F31E31" w:rsidRPr="00876752" w:rsidRDefault="00F31E31" w:rsidP="00996D88">
            <w:pPr>
              <w:jc w:val="right"/>
              <w:rPr>
                <w:rFonts w:ascii="Times New Roman" w:hAnsi="Times New Roman" w:cs="Times New Roman"/>
                <w:sz w:val="24"/>
                <w:szCs w:val="24"/>
                <w:lang w:val="en-US"/>
              </w:rPr>
            </w:pPr>
            <w:r w:rsidRPr="00876752">
              <w:rPr>
                <w:rFonts w:ascii="Times New Roman" w:hAnsi="Times New Roman" w:cs="Times New Roman"/>
                <w:sz w:val="24"/>
                <w:szCs w:val="24"/>
                <w:lang w:val="en-US"/>
              </w:rPr>
              <w:t>455</w:t>
            </w:r>
          </w:p>
        </w:tc>
        <w:tc>
          <w:tcPr>
            <w:tcW w:w="1701" w:type="dxa"/>
          </w:tcPr>
          <w:p w14:paraId="0F8FEA44" w14:textId="77777777" w:rsidR="00F31E31" w:rsidRPr="00876752" w:rsidRDefault="00F31E31" w:rsidP="00996D88">
            <w:pPr>
              <w:jc w:val="center"/>
              <w:rPr>
                <w:rFonts w:ascii="Times New Roman" w:hAnsi="Times New Roman" w:cs="Times New Roman"/>
                <w:sz w:val="24"/>
                <w:szCs w:val="24"/>
                <w:lang w:val="en-US"/>
              </w:rPr>
            </w:pPr>
            <w:r w:rsidRPr="00876752">
              <w:rPr>
                <w:rFonts w:ascii="Times New Roman" w:hAnsi="Times New Roman" w:cs="Times New Roman"/>
                <w:sz w:val="24"/>
                <w:szCs w:val="24"/>
                <w:lang w:val="en-US"/>
              </w:rPr>
              <w:t>46.45</w:t>
            </w:r>
          </w:p>
        </w:tc>
        <w:tc>
          <w:tcPr>
            <w:tcW w:w="992" w:type="dxa"/>
          </w:tcPr>
          <w:p w14:paraId="1F1AF2B2" w14:textId="77777777" w:rsidR="00F31E31" w:rsidRPr="003F3F25" w:rsidRDefault="00F31E31" w:rsidP="00996D88">
            <w:pPr>
              <w:jc w:val="center"/>
              <w:rPr>
                <w:rFonts w:ascii="Times New Roman" w:hAnsi="Times New Roman" w:cs="Times New Roman"/>
                <w:color w:val="FF0000"/>
                <w:sz w:val="24"/>
                <w:szCs w:val="24"/>
                <w:lang w:val="en-US"/>
              </w:rPr>
            </w:pPr>
          </w:p>
        </w:tc>
      </w:tr>
      <w:tr w:rsidR="00F31E31" w:rsidRPr="003F3F25" w14:paraId="3735C035" w14:textId="77777777" w:rsidTr="00996D88">
        <w:trPr>
          <w:trHeight w:val="269"/>
        </w:trPr>
        <w:tc>
          <w:tcPr>
            <w:tcW w:w="2813" w:type="dxa"/>
          </w:tcPr>
          <w:p w14:paraId="3396C908"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31-40</w:t>
            </w:r>
          </w:p>
        </w:tc>
        <w:tc>
          <w:tcPr>
            <w:tcW w:w="1015" w:type="dxa"/>
          </w:tcPr>
          <w:p w14:paraId="3AAAF8CB"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469</w:t>
            </w:r>
          </w:p>
        </w:tc>
        <w:tc>
          <w:tcPr>
            <w:tcW w:w="1701" w:type="dxa"/>
          </w:tcPr>
          <w:p w14:paraId="4C176920"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37.71</w:t>
            </w:r>
          </w:p>
        </w:tc>
        <w:tc>
          <w:tcPr>
            <w:tcW w:w="992" w:type="dxa"/>
          </w:tcPr>
          <w:p w14:paraId="3928C140"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0.072</w:t>
            </w:r>
          </w:p>
        </w:tc>
        <w:tc>
          <w:tcPr>
            <w:tcW w:w="1418" w:type="dxa"/>
          </w:tcPr>
          <w:p w14:paraId="6B8A78CF"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749</w:t>
            </w:r>
          </w:p>
        </w:tc>
        <w:tc>
          <w:tcPr>
            <w:tcW w:w="1701" w:type="dxa"/>
          </w:tcPr>
          <w:p w14:paraId="3A497EC2"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41.49</w:t>
            </w:r>
          </w:p>
        </w:tc>
        <w:tc>
          <w:tcPr>
            <w:tcW w:w="992" w:type="dxa"/>
          </w:tcPr>
          <w:p w14:paraId="30909F23"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0.0</w:t>
            </w:r>
            <w:r>
              <w:rPr>
                <w:rFonts w:ascii="Times New Roman" w:hAnsi="Times New Roman" w:cs="Times New Roman"/>
                <w:sz w:val="24"/>
                <w:szCs w:val="24"/>
                <w:lang w:val="en-US"/>
              </w:rPr>
              <w:t>24</w:t>
            </w:r>
          </w:p>
        </w:tc>
      </w:tr>
      <w:tr w:rsidR="00F31E31" w:rsidRPr="003F3F25" w14:paraId="505A6E69" w14:textId="77777777" w:rsidTr="00996D88">
        <w:trPr>
          <w:trHeight w:val="269"/>
        </w:trPr>
        <w:tc>
          <w:tcPr>
            <w:tcW w:w="2813" w:type="dxa"/>
          </w:tcPr>
          <w:p w14:paraId="241B7777"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41-50</w:t>
            </w:r>
          </w:p>
        </w:tc>
        <w:tc>
          <w:tcPr>
            <w:tcW w:w="1015" w:type="dxa"/>
          </w:tcPr>
          <w:p w14:paraId="4CC2CB46"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388</w:t>
            </w:r>
          </w:p>
        </w:tc>
        <w:tc>
          <w:tcPr>
            <w:tcW w:w="1701" w:type="dxa"/>
          </w:tcPr>
          <w:p w14:paraId="67FD1B5D"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29.25</w:t>
            </w:r>
          </w:p>
        </w:tc>
        <w:tc>
          <w:tcPr>
            <w:tcW w:w="992" w:type="dxa"/>
          </w:tcPr>
          <w:p w14:paraId="740F9DF1"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Pr>
          <w:p w14:paraId="162B1A9E"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566</w:t>
            </w:r>
          </w:p>
        </w:tc>
        <w:tc>
          <w:tcPr>
            <w:tcW w:w="1701" w:type="dxa"/>
          </w:tcPr>
          <w:p w14:paraId="0EA8E0D0"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41.98</w:t>
            </w:r>
          </w:p>
        </w:tc>
        <w:tc>
          <w:tcPr>
            <w:tcW w:w="992" w:type="dxa"/>
          </w:tcPr>
          <w:p w14:paraId="7FC554FD" w14:textId="77777777" w:rsidR="00F31E31" w:rsidRPr="003F3F25" w:rsidRDefault="00F31E31" w:rsidP="00996D88">
            <w:pPr>
              <w:jc w:val="center"/>
              <w:rPr>
                <w:rFonts w:ascii="Times New Roman" w:hAnsi="Times New Roman" w:cs="Times New Roman"/>
                <w:color w:val="FF0000"/>
                <w:sz w:val="24"/>
                <w:szCs w:val="24"/>
                <w:lang w:val="en-US"/>
              </w:rPr>
            </w:pPr>
          </w:p>
        </w:tc>
      </w:tr>
      <w:tr w:rsidR="00F31E31" w:rsidRPr="003F3F25" w14:paraId="3B6AC0C7" w14:textId="77777777" w:rsidTr="00996D88">
        <w:trPr>
          <w:trHeight w:val="269"/>
        </w:trPr>
        <w:tc>
          <w:tcPr>
            <w:tcW w:w="2813" w:type="dxa"/>
          </w:tcPr>
          <w:p w14:paraId="384A9FC4"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51-60</w:t>
            </w:r>
          </w:p>
        </w:tc>
        <w:tc>
          <w:tcPr>
            <w:tcW w:w="1015" w:type="dxa"/>
          </w:tcPr>
          <w:p w14:paraId="21DFF214"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258</w:t>
            </w:r>
          </w:p>
        </w:tc>
        <w:tc>
          <w:tcPr>
            <w:tcW w:w="1701" w:type="dxa"/>
          </w:tcPr>
          <w:p w14:paraId="2756B4DF"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24.93</w:t>
            </w:r>
          </w:p>
        </w:tc>
        <w:tc>
          <w:tcPr>
            <w:tcW w:w="992" w:type="dxa"/>
          </w:tcPr>
          <w:p w14:paraId="44658D0D"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Pr>
          <w:p w14:paraId="06E114DA"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453</w:t>
            </w:r>
          </w:p>
        </w:tc>
        <w:tc>
          <w:tcPr>
            <w:tcW w:w="1701" w:type="dxa"/>
          </w:tcPr>
          <w:p w14:paraId="03E99C9B"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39.56</w:t>
            </w:r>
          </w:p>
        </w:tc>
        <w:tc>
          <w:tcPr>
            <w:tcW w:w="992" w:type="dxa"/>
          </w:tcPr>
          <w:p w14:paraId="34299CA2" w14:textId="77777777" w:rsidR="00F31E31" w:rsidRPr="003F3F25" w:rsidRDefault="00F31E31" w:rsidP="00996D88">
            <w:pPr>
              <w:jc w:val="center"/>
              <w:rPr>
                <w:rFonts w:ascii="Times New Roman" w:hAnsi="Times New Roman" w:cs="Times New Roman"/>
                <w:color w:val="FF0000"/>
                <w:sz w:val="24"/>
                <w:szCs w:val="24"/>
                <w:lang w:val="en-US"/>
              </w:rPr>
            </w:pPr>
          </w:p>
        </w:tc>
      </w:tr>
      <w:tr w:rsidR="00F31E31" w:rsidRPr="003F3F25" w14:paraId="5FC11DE2" w14:textId="77777777" w:rsidTr="00996D88">
        <w:trPr>
          <w:trHeight w:val="269"/>
        </w:trPr>
        <w:tc>
          <w:tcPr>
            <w:tcW w:w="2813" w:type="dxa"/>
            <w:tcBorders>
              <w:bottom w:val="single" w:sz="4" w:space="0" w:color="auto"/>
            </w:tcBorders>
          </w:tcPr>
          <w:p w14:paraId="0972688A"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61+</w:t>
            </w:r>
          </w:p>
        </w:tc>
        <w:tc>
          <w:tcPr>
            <w:tcW w:w="1015" w:type="dxa"/>
            <w:tcBorders>
              <w:bottom w:val="single" w:sz="4" w:space="0" w:color="auto"/>
            </w:tcBorders>
          </w:tcPr>
          <w:p w14:paraId="05212C3C"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211</w:t>
            </w:r>
          </w:p>
        </w:tc>
        <w:tc>
          <w:tcPr>
            <w:tcW w:w="1701" w:type="dxa"/>
            <w:tcBorders>
              <w:bottom w:val="single" w:sz="4" w:space="0" w:color="auto"/>
            </w:tcBorders>
          </w:tcPr>
          <w:p w14:paraId="64AAB2D1"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27.66</w:t>
            </w:r>
          </w:p>
        </w:tc>
        <w:tc>
          <w:tcPr>
            <w:tcW w:w="992" w:type="dxa"/>
            <w:tcBorders>
              <w:bottom w:val="single" w:sz="4" w:space="0" w:color="auto"/>
            </w:tcBorders>
          </w:tcPr>
          <w:p w14:paraId="039ADE89"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Borders>
              <w:bottom w:val="single" w:sz="4" w:space="0" w:color="auto"/>
            </w:tcBorders>
          </w:tcPr>
          <w:p w14:paraId="6757E2BE" w14:textId="77777777" w:rsidR="00F31E31" w:rsidRPr="003F3F25" w:rsidRDefault="00F31E31" w:rsidP="00996D88">
            <w:pPr>
              <w:jc w:val="right"/>
              <w:rPr>
                <w:rFonts w:ascii="Times New Roman" w:hAnsi="Times New Roman" w:cs="Times New Roman"/>
                <w:sz w:val="24"/>
                <w:szCs w:val="24"/>
                <w:lang w:val="en-US"/>
              </w:rPr>
            </w:pPr>
            <w:r w:rsidRPr="003F3F25">
              <w:rPr>
                <w:rFonts w:ascii="Times New Roman" w:hAnsi="Times New Roman" w:cs="Times New Roman"/>
                <w:sz w:val="24"/>
                <w:szCs w:val="24"/>
                <w:lang w:val="en-US"/>
              </w:rPr>
              <w:t>436</w:t>
            </w:r>
          </w:p>
        </w:tc>
        <w:tc>
          <w:tcPr>
            <w:tcW w:w="1701" w:type="dxa"/>
            <w:tcBorders>
              <w:bottom w:val="single" w:sz="4" w:space="0" w:color="auto"/>
            </w:tcBorders>
          </w:tcPr>
          <w:p w14:paraId="31A27CF9"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29.74</w:t>
            </w:r>
          </w:p>
        </w:tc>
        <w:tc>
          <w:tcPr>
            <w:tcW w:w="992" w:type="dxa"/>
            <w:tcBorders>
              <w:bottom w:val="single" w:sz="4" w:space="0" w:color="auto"/>
            </w:tcBorders>
          </w:tcPr>
          <w:p w14:paraId="41A13027" w14:textId="77777777" w:rsidR="00F31E31" w:rsidRPr="003F3F25" w:rsidRDefault="00F31E31" w:rsidP="00996D88">
            <w:pPr>
              <w:jc w:val="center"/>
              <w:rPr>
                <w:rFonts w:ascii="Times New Roman" w:hAnsi="Times New Roman" w:cs="Times New Roman"/>
                <w:color w:val="FF0000"/>
                <w:sz w:val="24"/>
                <w:szCs w:val="24"/>
                <w:lang w:val="en-US"/>
              </w:rPr>
            </w:pPr>
          </w:p>
        </w:tc>
      </w:tr>
    </w:tbl>
    <w:p w14:paraId="372FCC16" w14:textId="77777777" w:rsidR="00F31E31" w:rsidRDefault="00F31E31" w:rsidP="00F271AD">
      <w:pPr>
        <w:rPr>
          <w:rFonts w:ascii="Times New Roman" w:hAnsi="Times New Roman" w:cs="Times New Roman"/>
          <w:b/>
          <w:sz w:val="24"/>
          <w:szCs w:val="24"/>
        </w:rPr>
      </w:pPr>
    </w:p>
    <w:p w14:paraId="415DB8B7" w14:textId="77777777" w:rsidR="00F31E31" w:rsidRDefault="00F31E31" w:rsidP="00F271AD">
      <w:pPr>
        <w:rPr>
          <w:rFonts w:ascii="Times New Roman" w:hAnsi="Times New Roman" w:cs="Times New Roman"/>
          <w:b/>
          <w:sz w:val="24"/>
          <w:szCs w:val="24"/>
        </w:rPr>
      </w:pPr>
    </w:p>
    <w:p w14:paraId="43842E81" w14:textId="77777777" w:rsidR="00F31E31" w:rsidRDefault="00F31E31" w:rsidP="00F271AD">
      <w:pPr>
        <w:rPr>
          <w:rFonts w:ascii="Times New Roman" w:hAnsi="Times New Roman" w:cs="Times New Roman"/>
          <w:b/>
          <w:sz w:val="24"/>
          <w:szCs w:val="24"/>
        </w:rPr>
      </w:pPr>
    </w:p>
    <w:p w14:paraId="6660E5DD" w14:textId="77777777" w:rsidR="00F31E31" w:rsidRDefault="00F31E31" w:rsidP="00F271AD">
      <w:pPr>
        <w:rPr>
          <w:rFonts w:ascii="Times New Roman" w:hAnsi="Times New Roman" w:cs="Times New Roman"/>
          <w:b/>
          <w:sz w:val="24"/>
          <w:szCs w:val="24"/>
        </w:rPr>
      </w:pPr>
    </w:p>
    <w:p w14:paraId="40F8E587" w14:textId="77777777" w:rsidR="00F31E31" w:rsidRDefault="00F31E31" w:rsidP="00F271AD">
      <w:pPr>
        <w:rPr>
          <w:rFonts w:ascii="Times New Roman" w:hAnsi="Times New Roman" w:cs="Times New Roman"/>
          <w:b/>
          <w:sz w:val="24"/>
          <w:szCs w:val="24"/>
        </w:rPr>
      </w:pPr>
    </w:p>
    <w:p w14:paraId="278A3DA4" w14:textId="77777777" w:rsidR="00F31E31" w:rsidRDefault="00F31E31" w:rsidP="00F271AD">
      <w:pPr>
        <w:rPr>
          <w:rFonts w:ascii="Times New Roman" w:hAnsi="Times New Roman" w:cs="Times New Roman"/>
          <w:b/>
          <w:sz w:val="24"/>
          <w:szCs w:val="24"/>
        </w:rPr>
      </w:pP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015"/>
        <w:gridCol w:w="1701"/>
        <w:gridCol w:w="992"/>
        <w:gridCol w:w="1418"/>
        <w:gridCol w:w="1701"/>
        <w:gridCol w:w="992"/>
      </w:tblGrid>
      <w:tr w:rsidR="00F31E31" w:rsidRPr="00C458EA" w14:paraId="4108F41B" w14:textId="77777777" w:rsidTr="00996D88">
        <w:trPr>
          <w:trHeight w:val="327"/>
        </w:trPr>
        <w:tc>
          <w:tcPr>
            <w:tcW w:w="10632" w:type="dxa"/>
            <w:gridSpan w:val="7"/>
            <w:tcBorders>
              <w:bottom w:val="single" w:sz="4" w:space="0" w:color="auto"/>
            </w:tcBorders>
          </w:tcPr>
          <w:p w14:paraId="3141CDBC" w14:textId="77777777" w:rsidR="00F31E31" w:rsidRDefault="00F31E31" w:rsidP="00996D88">
            <w:pPr>
              <w:pStyle w:val="NoSpacing"/>
              <w:rPr>
                <w:rFonts w:ascii="Times New Roman" w:hAnsi="Times New Roman" w:cs="Times New Roman"/>
                <w:sz w:val="24"/>
                <w:szCs w:val="24"/>
                <w:lang w:val="en-US"/>
              </w:rPr>
            </w:pPr>
            <w:r w:rsidRPr="003F3F25">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3F3F25">
              <w:rPr>
                <w:rFonts w:ascii="Times New Roman" w:hAnsi="Times New Roman" w:cs="Times New Roman"/>
                <w:sz w:val="24"/>
                <w:szCs w:val="24"/>
                <w:lang w:val="en-US"/>
              </w:rPr>
              <w:t xml:space="preserve">: </w:t>
            </w:r>
            <w:r>
              <w:rPr>
                <w:rFonts w:ascii="Times New Roman" w:hAnsi="Times New Roman" w:cs="Times New Roman"/>
                <w:sz w:val="24"/>
                <w:szCs w:val="24"/>
                <w:lang w:val="en-US"/>
              </w:rPr>
              <w:t>Un</w:t>
            </w:r>
            <w:r w:rsidRPr="002235D5">
              <w:rPr>
                <w:rFonts w:ascii="Times New Roman" w:hAnsi="Times New Roman" w:cs="Times New Roman"/>
                <w:sz w:val="24"/>
                <w:szCs w:val="24"/>
                <w:lang w:val="en-US"/>
              </w:rPr>
              <w:t xml:space="preserve">ivariate analysis of ITN utilization with </w:t>
            </w:r>
            <w:r>
              <w:rPr>
                <w:rFonts w:ascii="Times New Roman" w:hAnsi="Times New Roman" w:cs="Times New Roman"/>
                <w:sz w:val="24"/>
                <w:szCs w:val="24"/>
                <w:lang w:val="en-US"/>
              </w:rPr>
              <w:t xml:space="preserve">selected </w:t>
            </w:r>
            <w:r w:rsidRPr="002235D5">
              <w:rPr>
                <w:rFonts w:ascii="Times New Roman" w:hAnsi="Times New Roman" w:cs="Times New Roman"/>
                <w:sz w:val="24"/>
                <w:szCs w:val="24"/>
                <w:lang w:val="en-US"/>
              </w:rPr>
              <w:t>independ</w:t>
            </w:r>
            <w:r>
              <w:rPr>
                <w:rFonts w:ascii="Times New Roman" w:hAnsi="Times New Roman" w:cs="Times New Roman"/>
                <w:sz w:val="24"/>
                <w:szCs w:val="24"/>
                <w:lang w:val="en-US"/>
              </w:rPr>
              <w:t>e</w:t>
            </w:r>
            <w:r w:rsidRPr="002235D5">
              <w:rPr>
                <w:rFonts w:ascii="Times New Roman" w:hAnsi="Times New Roman" w:cs="Times New Roman"/>
                <w:sz w:val="24"/>
                <w:szCs w:val="24"/>
                <w:lang w:val="en-US"/>
              </w:rPr>
              <w:t>nt</w:t>
            </w:r>
            <w:r>
              <w:rPr>
                <w:rFonts w:ascii="Times New Roman" w:hAnsi="Times New Roman" w:cs="Times New Roman"/>
                <w:sz w:val="24"/>
                <w:szCs w:val="24"/>
                <w:lang w:val="en-US"/>
              </w:rPr>
              <w:t xml:space="preserve"> </w:t>
            </w:r>
            <w:r w:rsidRPr="002235D5">
              <w:rPr>
                <w:rFonts w:ascii="Times New Roman" w:hAnsi="Times New Roman" w:cs="Times New Roman"/>
                <w:sz w:val="24"/>
                <w:szCs w:val="24"/>
                <w:lang w:val="en-US"/>
              </w:rPr>
              <w:t xml:space="preserve">variables, </w:t>
            </w:r>
            <w:r w:rsidRPr="00C458EA">
              <w:rPr>
                <w:rFonts w:ascii="Times New Roman" w:hAnsi="Times New Roman" w:cs="Times New Roman"/>
                <w:sz w:val="24"/>
                <w:szCs w:val="24"/>
                <w:lang w:val="en-US"/>
              </w:rPr>
              <w:t xml:space="preserve">Cote d’Ivoire, </w:t>
            </w:r>
            <w:r>
              <w:rPr>
                <w:rFonts w:ascii="Times New Roman" w:hAnsi="Times New Roman" w:cs="Times New Roman"/>
                <w:sz w:val="24"/>
                <w:szCs w:val="24"/>
                <w:lang w:val="en-US"/>
              </w:rPr>
              <w:t xml:space="preserve">           </w:t>
            </w:r>
          </w:p>
          <w:p w14:paraId="447E6C2E" w14:textId="77777777" w:rsidR="00F31E31" w:rsidRPr="003F3F25" w:rsidRDefault="00F31E31" w:rsidP="00996D8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458EA">
              <w:rPr>
                <w:rFonts w:ascii="Times New Roman" w:hAnsi="Times New Roman" w:cs="Times New Roman"/>
                <w:sz w:val="24"/>
                <w:szCs w:val="24"/>
                <w:lang w:val="en-US"/>
              </w:rPr>
              <w:t xml:space="preserve">2011-2012 </w:t>
            </w:r>
          </w:p>
        </w:tc>
      </w:tr>
      <w:tr w:rsidR="00F31E31" w:rsidRPr="003F3F25" w14:paraId="66E9FC6E" w14:textId="77777777" w:rsidTr="00996D88">
        <w:trPr>
          <w:trHeight w:val="281"/>
        </w:trPr>
        <w:tc>
          <w:tcPr>
            <w:tcW w:w="2813" w:type="dxa"/>
            <w:tcBorders>
              <w:top w:val="single" w:sz="4" w:space="0" w:color="auto"/>
            </w:tcBorders>
          </w:tcPr>
          <w:p w14:paraId="0F899005" w14:textId="77777777" w:rsidR="00F31E31" w:rsidRPr="003F3F25" w:rsidRDefault="00F31E31" w:rsidP="00996D88">
            <w:pPr>
              <w:rPr>
                <w:rFonts w:ascii="Times New Roman" w:hAnsi="Times New Roman" w:cs="Times New Roman"/>
                <w:sz w:val="24"/>
                <w:szCs w:val="24"/>
                <w:lang w:val="en-US"/>
              </w:rPr>
            </w:pPr>
          </w:p>
        </w:tc>
        <w:tc>
          <w:tcPr>
            <w:tcW w:w="1015" w:type="dxa"/>
            <w:tcBorders>
              <w:top w:val="single" w:sz="4" w:space="0" w:color="auto"/>
              <w:bottom w:val="single" w:sz="4" w:space="0" w:color="auto"/>
            </w:tcBorders>
          </w:tcPr>
          <w:p w14:paraId="2B66CBFC" w14:textId="77777777" w:rsidR="00F31E31" w:rsidRPr="003F3F25" w:rsidRDefault="00F31E31" w:rsidP="00996D88">
            <w:pPr>
              <w:jc w:val="center"/>
              <w:rPr>
                <w:rFonts w:ascii="Times New Roman" w:hAnsi="Times New Roman" w:cs="Times New Roman"/>
                <w:sz w:val="24"/>
                <w:szCs w:val="24"/>
                <w:lang w:val="en-US"/>
              </w:rPr>
            </w:pPr>
          </w:p>
        </w:tc>
        <w:tc>
          <w:tcPr>
            <w:tcW w:w="1701" w:type="dxa"/>
            <w:tcBorders>
              <w:top w:val="single" w:sz="4" w:space="0" w:color="auto"/>
              <w:bottom w:val="single" w:sz="4" w:space="0" w:color="auto"/>
            </w:tcBorders>
          </w:tcPr>
          <w:p w14:paraId="21AC56EB"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Urban area</w:t>
            </w:r>
          </w:p>
        </w:tc>
        <w:tc>
          <w:tcPr>
            <w:tcW w:w="992" w:type="dxa"/>
            <w:tcBorders>
              <w:top w:val="single" w:sz="4" w:space="0" w:color="auto"/>
              <w:bottom w:val="single" w:sz="4" w:space="0" w:color="auto"/>
            </w:tcBorders>
          </w:tcPr>
          <w:p w14:paraId="6B8F3D13" w14:textId="77777777" w:rsidR="00F31E31" w:rsidRPr="003F3F25" w:rsidRDefault="00F31E31" w:rsidP="00996D88">
            <w:pPr>
              <w:jc w:val="center"/>
              <w:rPr>
                <w:rFonts w:ascii="Times New Roman" w:hAnsi="Times New Roman" w:cs="Times New Roman"/>
                <w:sz w:val="24"/>
                <w:szCs w:val="24"/>
                <w:lang w:val="en-US"/>
              </w:rPr>
            </w:pPr>
          </w:p>
        </w:tc>
        <w:tc>
          <w:tcPr>
            <w:tcW w:w="1418" w:type="dxa"/>
            <w:tcBorders>
              <w:top w:val="single" w:sz="4" w:space="0" w:color="auto"/>
              <w:bottom w:val="single" w:sz="4" w:space="0" w:color="auto"/>
            </w:tcBorders>
          </w:tcPr>
          <w:p w14:paraId="7126FB95" w14:textId="77777777" w:rsidR="00F31E31" w:rsidRPr="003F3F25" w:rsidRDefault="00F31E31" w:rsidP="00996D88">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14:paraId="7F8E82BA"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Rural area</w:t>
            </w:r>
          </w:p>
        </w:tc>
        <w:tc>
          <w:tcPr>
            <w:tcW w:w="992" w:type="dxa"/>
            <w:tcBorders>
              <w:top w:val="single" w:sz="4" w:space="0" w:color="auto"/>
              <w:bottom w:val="single" w:sz="4" w:space="0" w:color="auto"/>
            </w:tcBorders>
          </w:tcPr>
          <w:p w14:paraId="193A26AA" w14:textId="77777777" w:rsidR="00F31E31" w:rsidRPr="003F3F25" w:rsidRDefault="00F31E31" w:rsidP="00996D88">
            <w:pPr>
              <w:jc w:val="center"/>
              <w:rPr>
                <w:rFonts w:ascii="Times New Roman" w:hAnsi="Times New Roman" w:cs="Times New Roman"/>
                <w:sz w:val="24"/>
                <w:szCs w:val="24"/>
                <w:lang w:val="en-US"/>
              </w:rPr>
            </w:pPr>
          </w:p>
        </w:tc>
      </w:tr>
      <w:tr w:rsidR="00F31E31" w:rsidRPr="003F3F25" w14:paraId="4339AA0A" w14:textId="77777777" w:rsidTr="00996D88">
        <w:trPr>
          <w:trHeight w:val="682"/>
        </w:trPr>
        <w:tc>
          <w:tcPr>
            <w:tcW w:w="2813" w:type="dxa"/>
            <w:tcBorders>
              <w:bottom w:val="single" w:sz="4" w:space="0" w:color="auto"/>
            </w:tcBorders>
          </w:tcPr>
          <w:p w14:paraId="3985FC66" w14:textId="77777777" w:rsidR="00F31E31" w:rsidRPr="003F3F25" w:rsidRDefault="00F31E31" w:rsidP="00996D88">
            <w:pPr>
              <w:rPr>
                <w:rFonts w:ascii="Times New Roman" w:hAnsi="Times New Roman" w:cs="Times New Roman"/>
                <w:sz w:val="24"/>
                <w:szCs w:val="24"/>
                <w:lang w:val="en-US"/>
              </w:rPr>
            </w:pPr>
          </w:p>
        </w:tc>
        <w:tc>
          <w:tcPr>
            <w:tcW w:w="1015" w:type="dxa"/>
            <w:tcBorders>
              <w:top w:val="single" w:sz="4" w:space="0" w:color="auto"/>
              <w:bottom w:val="single" w:sz="4" w:space="0" w:color="auto"/>
            </w:tcBorders>
          </w:tcPr>
          <w:p w14:paraId="6430B93B" w14:textId="77777777" w:rsidR="00F31E31" w:rsidRPr="003F3F25" w:rsidRDefault="00F31E31" w:rsidP="00996D88">
            <w:pPr>
              <w:jc w:val="right"/>
              <w:rPr>
                <w:rFonts w:ascii="Times New Roman" w:hAnsi="Times New Roman" w:cs="Times New Roman"/>
                <w:sz w:val="24"/>
                <w:szCs w:val="24"/>
              </w:rPr>
            </w:pPr>
          </w:p>
          <w:p w14:paraId="3C3F070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OR*</w:t>
            </w:r>
          </w:p>
        </w:tc>
        <w:tc>
          <w:tcPr>
            <w:tcW w:w="1701" w:type="dxa"/>
            <w:tcBorders>
              <w:top w:val="single" w:sz="4" w:space="0" w:color="auto"/>
              <w:bottom w:val="single" w:sz="4" w:space="0" w:color="auto"/>
            </w:tcBorders>
          </w:tcPr>
          <w:p w14:paraId="58FD0496" w14:textId="77777777" w:rsidR="00F31E31" w:rsidRDefault="00F31E31" w:rsidP="00996D88">
            <w:pPr>
              <w:rPr>
                <w:rFonts w:ascii="Times New Roman" w:hAnsi="Times New Roman" w:cs="Times New Roman"/>
                <w:sz w:val="24"/>
                <w:szCs w:val="24"/>
                <w:lang w:val="en-US"/>
              </w:rPr>
            </w:pPr>
          </w:p>
          <w:p w14:paraId="7DA5CA0D"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95%CI**</w:t>
            </w:r>
          </w:p>
        </w:tc>
        <w:tc>
          <w:tcPr>
            <w:tcW w:w="992" w:type="dxa"/>
            <w:tcBorders>
              <w:top w:val="single" w:sz="4" w:space="0" w:color="auto"/>
              <w:bottom w:val="single" w:sz="4" w:space="0" w:color="auto"/>
            </w:tcBorders>
          </w:tcPr>
          <w:p w14:paraId="5C455393" w14:textId="77777777" w:rsidR="00F31E31" w:rsidRDefault="00F31E31" w:rsidP="00996D88">
            <w:pPr>
              <w:jc w:val="center"/>
              <w:rPr>
                <w:rFonts w:ascii="Times New Roman" w:hAnsi="Times New Roman" w:cs="Times New Roman"/>
                <w:sz w:val="24"/>
                <w:szCs w:val="24"/>
                <w:lang w:val="en-US"/>
              </w:rPr>
            </w:pPr>
          </w:p>
          <w:p w14:paraId="6AA41C2C"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c>
          <w:tcPr>
            <w:tcW w:w="1418" w:type="dxa"/>
            <w:tcBorders>
              <w:top w:val="single" w:sz="4" w:space="0" w:color="auto"/>
              <w:bottom w:val="single" w:sz="4" w:space="0" w:color="auto"/>
            </w:tcBorders>
          </w:tcPr>
          <w:p w14:paraId="34D9A1CC" w14:textId="77777777" w:rsidR="00F31E31" w:rsidRPr="003F3F25" w:rsidRDefault="00F31E31" w:rsidP="00996D88">
            <w:pPr>
              <w:jc w:val="center"/>
              <w:rPr>
                <w:rFonts w:ascii="Times New Roman" w:hAnsi="Times New Roman" w:cs="Times New Roman"/>
                <w:sz w:val="24"/>
                <w:szCs w:val="24"/>
              </w:rPr>
            </w:pPr>
          </w:p>
          <w:p w14:paraId="1C20D279"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rPr>
              <w:t>OR</w:t>
            </w:r>
          </w:p>
        </w:tc>
        <w:tc>
          <w:tcPr>
            <w:tcW w:w="1701" w:type="dxa"/>
            <w:tcBorders>
              <w:top w:val="single" w:sz="4" w:space="0" w:color="auto"/>
              <w:bottom w:val="single" w:sz="4" w:space="0" w:color="auto"/>
            </w:tcBorders>
          </w:tcPr>
          <w:p w14:paraId="32372AC0" w14:textId="77777777" w:rsidR="00F31E31" w:rsidRDefault="00F31E31" w:rsidP="00996D88">
            <w:pPr>
              <w:rPr>
                <w:rFonts w:ascii="Times New Roman" w:hAnsi="Times New Roman" w:cs="Times New Roman"/>
                <w:sz w:val="24"/>
                <w:szCs w:val="24"/>
                <w:lang w:val="en-US"/>
              </w:rPr>
            </w:pPr>
          </w:p>
          <w:p w14:paraId="096FC379" w14:textId="77777777" w:rsidR="00F31E31" w:rsidRPr="003F3F25" w:rsidRDefault="00F31E31" w:rsidP="00996D88">
            <w:pPr>
              <w:rPr>
                <w:rFonts w:ascii="Times New Roman" w:hAnsi="Times New Roman" w:cs="Times New Roman"/>
                <w:sz w:val="24"/>
                <w:szCs w:val="24"/>
                <w:lang w:val="en-US"/>
              </w:rPr>
            </w:pPr>
            <w:r>
              <w:rPr>
                <w:rFonts w:ascii="Times New Roman" w:hAnsi="Times New Roman" w:cs="Times New Roman"/>
                <w:sz w:val="24"/>
                <w:szCs w:val="24"/>
                <w:lang w:val="en-US"/>
              </w:rPr>
              <w:t>95%CI</w:t>
            </w:r>
          </w:p>
        </w:tc>
        <w:tc>
          <w:tcPr>
            <w:tcW w:w="992" w:type="dxa"/>
            <w:tcBorders>
              <w:top w:val="single" w:sz="4" w:space="0" w:color="auto"/>
              <w:bottom w:val="single" w:sz="4" w:space="0" w:color="auto"/>
            </w:tcBorders>
          </w:tcPr>
          <w:p w14:paraId="1FAAA385" w14:textId="77777777" w:rsidR="00F31E31" w:rsidRDefault="00F31E31" w:rsidP="00996D88">
            <w:pPr>
              <w:jc w:val="center"/>
              <w:rPr>
                <w:rFonts w:ascii="Times New Roman" w:hAnsi="Times New Roman" w:cs="Times New Roman"/>
                <w:sz w:val="24"/>
                <w:szCs w:val="24"/>
                <w:lang w:val="en-US"/>
              </w:rPr>
            </w:pPr>
          </w:p>
          <w:p w14:paraId="704FDF62"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r>
      <w:tr w:rsidR="00F31E31" w:rsidRPr="003F3F25" w14:paraId="737A5B8D" w14:textId="77777777" w:rsidTr="00996D88">
        <w:trPr>
          <w:trHeight w:val="259"/>
        </w:trPr>
        <w:tc>
          <w:tcPr>
            <w:tcW w:w="2813" w:type="dxa"/>
            <w:tcBorders>
              <w:top w:val="single" w:sz="4" w:space="0" w:color="auto"/>
            </w:tcBorders>
          </w:tcPr>
          <w:p w14:paraId="163D09CB" w14:textId="77777777" w:rsidR="00F31E31" w:rsidRPr="003F3F25" w:rsidRDefault="00F31E31" w:rsidP="00996D88">
            <w:pPr>
              <w:rPr>
                <w:rFonts w:ascii="Times New Roman" w:hAnsi="Times New Roman" w:cs="Times New Roman"/>
                <w:b/>
                <w:sz w:val="24"/>
                <w:szCs w:val="24"/>
              </w:rPr>
            </w:pPr>
            <w:r w:rsidRPr="003F3F25">
              <w:rPr>
                <w:rFonts w:ascii="Times New Roman" w:hAnsi="Times New Roman" w:cs="Times New Roman"/>
                <w:b/>
                <w:sz w:val="24"/>
                <w:szCs w:val="24"/>
              </w:rPr>
              <w:t>Inde</w:t>
            </w:r>
            <w:r>
              <w:rPr>
                <w:rFonts w:ascii="Times New Roman" w:hAnsi="Times New Roman" w:cs="Times New Roman"/>
                <w:b/>
                <w:sz w:val="24"/>
                <w:szCs w:val="24"/>
              </w:rPr>
              <w:t>pendent</w:t>
            </w:r>
            <w:r w:rsidRPr="003F3F25">
              <w:rPr>
                <w:rFonts w:ascii="Times New Roman" w:hAnsi="Times New Roman" w:cs="Times New Roman"/>
                <w:b/>
                <w:sz w:val="24"/>
                <w:szCs w:val="24"/>
              </w:rPr>
              <w:t xml:space="preserve"> variables</w:t>
            </w:r>
          </w:p>
        </w:tc>
        <w:tc>
          <w:tcPr>
            <w:tcW w:w="1015" w:type="dxa"/>
            <w:tcBorders>
              <w:top w:val="single" w:sz="4" w:space="0" w:color="auto"/>
            </w:tcBorders>
          </w:tcPr>
          <w:p w14:paraId="3EAD6126" w14:textId="77777777" w:rsidR="00F31E31" w:rsidRPr="003F3F25" w:rsidRDefault="00F31E31" w:rsidP="00996D88">
            <w:pPr>
              <w:rPr>
                <w:rFonts w:ascii="Times New Roman" w:hAnsi="Times New Roman" w:cs="Times New Roman"/>
                <w:b/>
                <w:sz w:val="24"/>
                <w:szCs w:val="24"/>
              </w:rPr>
            </w:pPr>
          </w:p>
        </w:tc>
        <w:tc>
          <w:tcPr>
            <w:tcW w:w="1701" w:type="dxa"/>
            <w:tcBorders>
              <w:top w:val="single" w:sz="4" w:space="0" w:color="auto"/>
            </w:tcBorders>
          </w:tcPr>
          <w:p w14:paraId="1C74D5AF" w14:textId="77777777" w:rsidR="00F31E31" w:rsidRPr="003F3F25" w:rsidRDefault="00F31E31" w:rsidP="00996D88">
            <w:pPr>
              <w:rPr>
                <w:rFonts w:ascii="Times New Roman" w:hAnsi="Times New Roman" w:cs="Times New Roman"/>
                <w:b/>
                <w:sz w:val="24"/>
                <w:szCs w:val="24"/>
              </w:rPr>
            </w:pPr>
          </w:p>
        </w:tc>
        <w:tc>
          <w:tcPr>
            <w:tcW w:w="992" w:type="dxa"/>
            <w:tcBorders>
              <w:top w:val="single" w:sz="4" w:space="0" w:color="auto"/>
            </w:tcBorders>
          </w:tcPr>
          <w:p w14:paraId="49365D1C" w14:textId="77777777" w:rsidR="00F31E31" w:rsidRPr="003F3F25" w:rsidRDefault="00F31E31" w:rsidP="00996D88">
            <w:pPr>
              <w:rPr>
                <w:rFonts w:ascii="Times New Roman" w:hAnsi="Times New Roman" w:cs="Times New Roman"/>
                <w:b/>
                <w:sz w:val="24"/>
                <w:szCs w:val="24"/>
              </w:rPr>
            </w:pPr>
          </w:p>
        </w:tc>
        <w:tc>
          <w:tcPr>
            <w:tcW w:w="1418" w:type="dxa"/>
            <w:tcBorders>
              <w:top w:val="single" w:sz="4" w:space="0" w:color="auto"/>
            </w:tcBorders>
          </w:tcPr>
          <w:p w14:paraId="459EE066" w14:textId="77777777" w:rsidR="00F31E31" w:rsidRPr="003F3F25" w:rsidRDefault="00F31E31" w:rsidP="00996D88">
            <w:pPr>
              <w:rPr>
                <w:rFonts w:ascii="Times New Roman" w:hAnsi="Times New Roman" w:cs="Times New Roman"/>
                <w:b/>
                <w:sz w:val="24"/>
                <w:szCs w:val="24"/>
              </w:rPr>
            </w:pPr>
          </w:p>
        </w:tc>
        <w:tc>
          <w:tcPr>
            <w:tcW w:w="1701" w:type="dxa"/>
            <w:tcBorders>
              <w:top w:val="single" w:sz="4" w:space="0" w:color="auto"/>
            </w:tcBorders>
          </w:tcPr>
          <w:p w14:paraId="7B13921A" w14:textId="77777777" w:rsidR="00F31E31" w:rsidRPr="003F3F25" w:rsidRDefault="00F31E31" w:rsidP="00996D88">
            <w:pPr>
              <w:rPr>
                <w:rFonts w:ascii="Times New Roman" w:hAnsi="Times New Roman" w:cs="Times New Roman"/>
                <w:b/>
                <w:sz w:val="24"/>
                <w:szCs w:val="24"/>
              </w:rPr>
            </w:pPr>
          </w:p>
        </w:tc>
        <w:tc>
          <w:tcPr>
            <w:tcW w:w="992" w:type="dxa"/>
            <w:tcBorders>
              <w:top w:val="single" w:sz="4" w:space="0" w:color="auto"/>
            </w:tcBorders>
          </w:tcPr>
          <w:p w14:paraId="38D8E29C" w14:textId="77777777" w:rsidR="00F31E31" w:rsidRPr="003F3F25" w:rsidRDefault="00F31E31" w:rsidP="00996D88">
            <w:pPr>
              <w:rPr>
                <w:rFonts w:ascii="Times New Roman" w:hAnsi="Times New Roman" w:cs="Times New Roman"/>
                <w:b/>
                <w:sz w:val="24"/>
                <w:szCs w:val="24"/>
              </w:rPr>
            </w:pPr>
          </w:p>
        </w:tc>
      </w:tr>
      <w:tr w:rsidR="00F31E31" w:rsidRPr="003F3F25" w14:paraId="0331828D" w14:textId="77777777" w:rsidTr="00996D88">
        <w:trPr>
          <w:trHeight w:val="269"/>
        </w:trPr>
        <w:tc>
          <w:tcPr>
            <w:tcW w:w="2813" w:type="dxa"/>
            <w:shd w:val="clear" w:color="auto" w:fill="DAEEF3" w:themeFill="accent5" w:themeFillTint="33"/>
          </w:tcPr>
          <w:p w14:paraId="38172B1B"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Mother</w:t>
            </w:r>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education</w:t>
            </w:r>
            <w:proofErr w:type="spellEnd"/>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level</w:t>
            </w:r>
            <w:proofErr w:type="spellEnd"/>
          </w:p>
        </w:tc>
        <w:tc>
          <w:tcPr>
            <w:tcW w:w="1015" w:type="dxa"/>
            <w:shd w:val="clear" w:color="auto" w:fill="DAEEF3" w:themeFill="accent5" w:themeFillTint="33"/>
          </w:tcPr>
          <w:p w14:paraId="6BDD8073"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2B95AD38" w14:textId="77777777" w:rsidR="00F31E31" w:rsidRPr="003F3F25" w:rsidRDefault="00F31E31" w:rsidP="00996D88">
            <w:pPr>
              <w:rPr>
                <w:rFonts w:ascii="Times New Roman" w:hAnsi="Times New Roman" w:cs="Times New Roman"/>
                <w:b/>
                <w:sz w:val="24"/>
                <w:szCs w:val="24"/>
              </w:rPr>
            </w:pPr>
          </w:p>
        </w:tc>
        <w:tc>
          <w:tcPr>
            <w:tcW w:w="992" w:type="dxa"/>
            <w:shd w:val="clear" w:color="auto" w:fill="DAEEF3" w:themeFill="accent5" w:themeFillTint="33"/>
          </w:tcPr>
          <w:p w14:paraId="2823177C" w14:textId="77777777" w:rsidR="00F31E31" w:rsidRPr="003F3F25" w:rsidRDefault="00F31E31" w:rsidP="00996D88">
            <w:pPr>
              <w:rPr>
                <w:rFonts w:ascii="Times New Roman" w:hAnsi="Times New Roman" w:cs="Times New Roman"/>
                <w:b/>
                <w:sz w:val="24"/>
                <w:szCs w:val="24"/>
              </w:rPr>
            </w:pPr>
          </w:p>
        </w:tc>
        <w:tc>
          <w:tcPr>
            <w:tcW w:w="1418" w:type="dxa"/>
            <w:shd w:val="clear" w:color="auto" w:fill="DAEEF3" w:themeFill="accent5" w:themeFillTint="33"/>
          </w:tcPr>
          <w:p w14:paraId="6548B73A"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31AA1B57" w14:textId="77777777" w:rsidR="00F31E31" w:rsidRPr="003F3F25" w:rsidRDefault="00F31E31" w:rsidP="00996D88">
            <w:pPr>
              <w:rPr>
                <w:rFonts w:ascii="Times New Roman" w:hAnsi="Times New Roman" w:cs="Times New Roman"/>
                <w:b/>
                <w:sz w:val="24"/>
                <w:szCs w:val="24"/>
              </w:rPr>
            </w:pPr>
          </w:p>
        </w:tc>
        <w:tc>
          <w:tcPr>
            <w:tcW w:w="992" w:type="dxa"/>
            <w:shd w:val="clear" w:color="auto" w:fill="DAEEF3" w:themeFill="accent5" w:themeFillTint="33"/>
          </w:tcPr>
          <w:p w14:paraId="65E7A854" w14:textId="77777777" w:rsidR="00F31E31" w:rsidRPr="003F3F25" w:rsidRDefault="00F31E31" w:rsidP="00996D88">
            <w:pPr>
              <w:rPr>
                <w:rFonts w:ascii="Times New Roman" w:hAnsi="Times New Roman" w:cs="Times New Roman"/>
                <w:b/>
                <w:sz w:val="24"/>
                <w:szCs w:val="24"/>
              </w:rPr>
            </w:pPr>
          </w:p>
        </w:tc>
      </w:tr>
      <w:tr w:rsidR="00F31E31" w:rsidRPr="003F3F25" w14:paraId="3C99F854" w14:textId="77777777" w:rsidTr="00996D88">
        <w:trPr>
          <w:trHeight w:val="269"/>
        </w:trPr>
        <w:tc>
          <w:tcPr>
            <w:tcW w:w="2813" w:type="dxa"/>
          </w:tcPr>
          <w:p w14:paraId="1D69FB2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No </w:t>
            </w:r>
            <w:proofErr w:type="spellStart"/>
            <w:r w:rsidRPr="003F3F25">
              <w:rPr>
                <w:rFonts w:ascii="Times New Roman" w:hAnsi="Times New Roman" w:cs="Times New Roman"/>
                <w:sz w:val="24"/>
                <w:szCs w:val="24"/>
              </w:rPr>
              <w:t>education</w:t>
            </w:r>
            <w:proofErr w:type="spellEnd"/>
          </w:p>
        </w:tc>
        <w:tc>
          <w:tcPr>
            <w:tcW w:w="1015" w:type="dxa"/>
          </w:tcPr>
          <w:p w14:paraId="05D47C76"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3B75FF5" w14:textId="77777777" w:rsidR="00F31E31" w:rsidRPr="003F3F25" w:rsidRDefault="00F31E31" w:rsidP="00996D88">
            <w:pPr>
              <w:jc w:val="center"/>
              <w:rPr>
                <w:rFonts w:ascii="Times New Roman" w:hAnsi="Times New Roman" w:cs="Times New Roman"/>
                <w:sz w:val="24"/>
                <w:szCs w:val="24"/>
              </w:rPr>
            </w:pPr>
          </w:p>
        </w:tc>
        <w:tc>
          <w:tcPr>
            <w:tcW w:w="992" w:type="dxa"/>
          </w:tcPr>
          <w:p w14:paraId="6CE91078" w14:textId="77777777" w:rsidR="00F31E31" w:rsidRPr="003F3F25" w:rsidRDefault="00F31E31" w:rsidP="00996D88">
            <w:pPr>
              <w:jc w:val="center"/>
              <w:rPr>
                <w:rFonts w:ascii="Times New Roman" w:hAnsi="Times New Roman" w:cs="Times New Roman"/>
                <w:sz w:val="24"/>
                <w:szCs w:val="24"/>
              </w:rPr>
            </w:pPr>
          </w:p>
        </w:tc>
        <w:tc>
          <w:tcPr>
            <w:tcW w:w="1418" w:type="dxa"/>
          </w:tcPr>
          <w:p w14:paraId="4429BCF6"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042FC77" w14:textId="77777777" w:rsidR="00F31E31" w:rsidRPr="003F3F25" w:rsidRDefault="00F31E31" w:rsidP="00996D88">
            <w:pPr>
              <w:jc w:val="center"/>
              <w:rPr>
                <w:rFonts w:ascii="Times New Roman" w:hAnsi="Times New Roman" w:cs="Times New Roman"/>
                <w:sz w:val="24"/>
                <w:szCs w:val="24"/>
              </w:rPr>
            </w:pPr>
          </w:p>
        </w:tc>
        <w:tc>
          <w:tcPr>
            <w:tcW w:w="992" w:type="dxa"/>
          </w:tcPr>
          <w:p w14:paraId="74DC2590" w14:textId="77777777" w:rsidR="00F31E31" w:rsidRPr="003F3F25" w:rsidRDefault="00F31E31" w:rsidP="00996D88">
            <w:pPr>
              <w:jc w:val="center"/>
              <w:rPr>
                <w:rFonts w:ascii="Times New Roman" w:hAnsi="Times New Roman" w:cs="Times New Roman"/>
                <w:sz w:val="24"/>
                <w:szCs w:val="24"/>
              </w:rPr>
            </w:pPr>
          </w:p>
        </w:tc>
      </w:tr>
      <w:tr w:rsidR="00F31E31" w:rsidRPr="003F3F25" w14:paraId="76F8E0F3" w14:textId="77777777" w:rsidTr="00996D88">
        <w:trPr>
          <w:trHeight w:val="269"/>
        </w:trPr>
        <w:tc>
          <w:tcPr>
            <w:tcW w:w="2813" w:type="dxa"/>
          </w:tcPr>
          <w:p w14:paraId="79D8817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Primary</w:t>
            </w:r>
            <w:proofErr w:type="spellEnd"/>
          </w:p>
        </w:tc>
        <w:tc>
          <w:tcPr>
            <w:tcW w:w="1015" w:type="dxa"/>
          </w:tcPr>
          <w:p w14:paraId="01EB68A2"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1.41</w:t>
            </w:r>
          </w:p>
        </w:tc>
        <w:tc>
          <w:tcPr>
            <w:tcW w:w="1701" w:type="dxa"/>
          </w:tcPr>
          <w:p w14:paraId="3F19BD8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0.92-2.17</w:t>
            </w:r>
          </w:p>
        </w:tc>
        <w:tc>
          <w:tcPr>
            <w:tcW w:w="992" w:type="dxa"/>
          </w:tcPr>
          <w:p w14:paraId="5988EA7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0.112</w:t>
            </w:r>
          </w:p>
        </w:tc>
        <w:tc>
          <w:tcPr>
            <w:tcW w:w="1418" w:type="dxa"/>
          </w:tcPr>
          <w:p w14:paraId="7497C2D3"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1.09</w:t>
            </w:r>
          </w:p>
        </w:tc>
        <w:tc>
          <w:tcPr>
            <w:tcW w:w="1701" w:type="dxa"/>
          </w:tcPr>
          <w:p w14:paraId="7D1A128F"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0.81-1.46</w:t>
            </w:r>
          </w:p>
        </w:tc>
        <w:tc>
          <w:tcPr>
            <w:tcW w:w="992" w:type="dxa"/>
          </w:tcPr>
          <w:p w14:paraId="6C46E62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0.545</w:t>
            </w:r>
          </w:p>
        </w:tc>
      </w:tr>
      <w:tr w:rsidR="00F31E31" w:rsidRPr="003F3F25" w14:paraId="667B487E" w14:textId="77777777" w:rsidTr="00996D88">
        <w:trPr>
          <w:trHeight w:val="269"/>
        </w:trPr>
        <w:tc>
          <w:tcPr>
            <w:tcW w:w="2813" w:type="dxa"/>
          </w:tcPr>
          <w:p w14:paraId="44DAC8AE"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 xml:space="preserve"> </w:t>
            </w:r>
            <w:proofErr w:type="spellStart"/>
            <w:r w:rsidRPr="00B73B88">
              <w:rPr>
                <w:rFonts w:ascii="Times New Roman" w:hAnsi="Times New Roman" w:cs="Times New Roman"/>
                <w:sz w:val="24"/>
                <w:szCs w:val="24"/>
              </w:rPr>
              <w:t>Secondary</w:t>
            </w:r>
            <w:proofErr w:type="spellEnd"/>
            <w:r w:rsidRPr="00B73B88">
              <w:rPr>
                <w:rFonts w:ascii="Times New Roman" w:hAnsi="Times New Roman" w:cs="Times New Roman"/>
                <w:sz w:val="24"/>
                <w:szCs w:val="24"/>
              </w:rPr>
              <w:t xml:space="preserve"> and high</w:t>
            </w:r>
          </w:p>
        </w:tc>
        <w:tc>
          <w:tcPr>
            <w:tcW w:w="1015" w:type="dxa"/>
          </w:tcPr>
          <w:p w14:paraId="1851A589"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1.92</w:t>
            </w:r>
          </w:p>
        </w:tc>
        <w:tc>
          <w:tcPr>
            <w:tcW w:w="1701" w:type="dxa"/>
          </w:tcPr>
          <w:p w14:paraId="0F4848F2"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1.23-2.99</w:t>
            </w:r>
          </w:p>
        </w:tc>
        <w:tc>
          <w:tcPr>
            <w:tcW w:w="992" w:type="dxa"/>
          </w:tcPr>
          <w:p w14:paraId="63232D06"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0.004</w:t>
            </w:r>
          </w:p>
        </w:tc>
        <w:tc>
          <w:tcPr>
            <w:tcW w:w="1418" w:type="dxa"/>
          </w:tcPr>
          <w:p w14:paraId="57833976"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0.72</w:t>
            </w:r>
          </w:p>
        </w:tc>
        <w:tc>
          <w:tcPr>
            <w:tcW w:w="1701" w:type="dxa"/>
          </w:tcPr>
          <w:p w14:paraId="60404E7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0.43-1.17</w:t>
            </w:r>
          </w:p>
        </w:tc>
        <w:tc>
          <w:tcPr>
            <w:tcW w:w="992" w:type="dxa"/>
          </w:tcPr>
          <w:p w14:paraId="1E0FFD7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0.188</w:t>
            </w:r>
          </w:p>
        </w:tc>
      </w:tr>
      <w:tr w:rsidR="00F31E31" w:rsidRPr="003F3F25" w14:paraId="24F54A74" w14:textId="77777777" w:rsidTr="00996D88">
        <w:trPr>
          <w:trHeight w:val="269"/>
        </w:trPr>
        <w:tc>
          <w:tcPr>
            <w:tcW w:w="2813" w:type="dxa"/>
            <w:shd w:val="clear" w:color="auto" w:fill="DAEEF3" w:themeFill="accent5" w:themeFillTint="33"/>
          </w:tcPr>
          <w:p w14:paraId="2299058F" w14:textId="77777777" w:rsidR="00F31E31" w:rsidRPr="003F3F25" w:rsidRDefault="00F31E31" w:rsidP="00996D88">
            <w:pPr>
              <w:rPr>
                <w:rFonts w:ascii="Times New Roman" w:hAnsi="Times New Roman" w:cs="Times New Roman"/>
                <w:b/>
                <w:sz w:val="24"/>
                <w:szCs w:val="24"/>
              </w:rPr>
            </w:pPr>
            <w:proofErr w:type="spellStart"/>
            <w:r w:rsidRPr="003F3F25">
              <w:rPr>
                <w:rFonts w:ascii="Times New Roman" w:hAnsi="Times New Roman" w:cs="Times New Roman"/>
                <w:b/>
                <w:sz w:val="24"/>
                <w:szCs w:val="24"/>
              </w:rPr>
              <w:t>Wealth</w:t>
            </w:r>
            <w:proofErr w:type="spellEnd"/>
            <w:r w:rsidRPr="003F3F25">
              <w:rPr>
                <w:rFonts w:ascii="Times New Roman" w:hAnsi="Times New Roman" w:cs="Times New Roman"/>
                <w:b/>
                <w:sz w:val="24"/>
                <w:szCs w:val="24"/>
              </w:rPr>
              <w:t xml:space="preserve"> index </w:t>
            </w:r>
          </w:p>
        </w:tc>
        <w:tc>
          <w:tcPr>
            <w:tcW w:w="1015" w:type="dxa"/>
            <w:shd w:val="clear" w:color="auto" w:fill="DAEEF3" w:themeFill="accent5" w:themeFillTint="33"/>
          </w:tcPr>
          <w:p w14:paraId="6376F51F"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65A68C9D"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416D4185"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17776708"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5AB85DF8"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6DF9D88B" w14:textId="77777777" w:rsidR="00F31E31" w:rsidRPr="003F3F25" w:rsidRDefault="00F31E31" w:rsidP="00996D88">
            <w:pPr>
              <w:jc w:val="center"/>
              <w:rPr>
                <w:rFonts w:ascii="Times New Roman" w:hAnsi="Times New Roman" w:cs="Times New Roman"/>
                <w:b/>
                <w:sz w:val="24"/>
                <w:szCs w:val="24"/>
              </w:rPr>
            </w:pPr>
          </w:p>
        </w:tc>
      </w:tr>
      <w:tr w:rsidR="00F31E31" w:rsidRPr="003F3F25" w14:paraId="5AB531E0" w14:textId="77777777" w:rsidTr="00996D88">
        <w:trPr>
          <w:trHeight w:val="269"/>
        </w:trPr>
        <w:tc>
          <w:tcPr>
            <w:tcW w:w="2813" w:type="dxa"/>
          </w:tcPr>
          <w:p w14:paraId="713604A7"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Poor</w:t>
            </w:r>
          </w:p>
        </w:tc>
        <w:tc>
          <w:tcPr>
            <w:tcW w:w="1015" w:type="dxa"/>
          </w:tcPr>
          <w:p w14:paraId="405D6391"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9C196E7" w14:textId="77777777" w:rsidR="00F31E31" w:rsidRPr="003F3F25" w:rsidRDefault="00F31E31" w:rsidP="00996D88">
            <w:pPr>
              <w:jc w:val="center"/>
              <w:rPr>
                <w:rFonts w:ascii="Times New Roman" w:hAnsi="Times New Roman" w:cs="Times New Roman"/>
                <w:sz w:val="24"/>
                <w:szCs w:val="24"/>
              </w:rPr>
            </w:pPr>
          </w:p>
        </w:tc>
        <w:tc>
          <w:tcPr>
            <w:tcW w:w="992" w:type="dxa"/>
          </w:tcPr>
          <w:p w14:paraId="72C704F7" w14:textId="77777777" w:rsidR="00F31E31" w:rsidRPr="003F3F25" w:rsidRDefault="00F31E31" w:rsidP="00996D88">
            <w:pPr>
              <w:jc w:val="center"/>
              <w:rPr>
                <w:rFonts w:ascii="Times New Roman" w:hAnsi="Times New Roman" w:cs="Times New Roman"/>
                <w:sz w:val="24"/>
                <w:szCs w:val="24"/>
              </w:rPr>
            </w:pPr>
          </w:p>
        </w:tc>
        <w:tc>
          <w:tcPr>
            <w:tcW w:w="1418" w:type="dxa"/>
          </w:tcPr>
          <w:p w14:paraId="58166AE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F0FB412" w14:textId="77777777" w:rsidR="00F31E31" w:rsidRPr="003F3F25" w:rsidRDefault="00F31E31" w:rsidP="00996D88">
            <w:pPr>
              <w:jc w:val="center"/>
              <w:rPr>
                <w:rFonts w:ascii="Times New Roman" w:hAnsi="Times New Roman" w:cs="Times New Roman"/>
                <w:sz w:val="24"/>
                <w:szCs w:val="24"/>
              </w:rPr>
            </w:pPr>
          </w:p>
        </w:tc>
        <w:tc>
          <w:tcPr>
            <w:tcW w:w="992" w:type="dxa"/>
          </w:tcPr>
          <w:p w14:paraId="487C116C" w14:textId="77777777" w:rsidR="00F31E31" w:rsidRPr="003F3F25" w:rsidRDefault="00F31E31" w:rsidP="00996D88">
            <w:pPr>
              <w:jc w:val="center"/>
              <w:rPr>
                <w:rFonts w:ascii="Times New Roman" w:hAnsi="Times New Roman" w:cs="Times New Roman"/>
                <w:sz w:val="24"/>
                <w:szCs w:val="24"/>
              </w:rPr>
            </w:pPr>
          </w:p>
        </w:tc>
      </w:tr>
      <w:tr w:rsidR="00F31E31" w:rsidRPr="003F3F25" w14:paraId="773DF42C" w14:textId="77777777" w:rsidTr="00996D88">
        <w:trPr>
          <w:trHeight w:val="269"/>
        </w:trPr>
        <w:tc>
          <w:tcPr>
            <w:tcW w:w="2813" w:type="dxa"/>
          </w:tcPr>
          <w:p w14:paraId="74474FD0"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Intermediate</w:t>
            </w:r>
            <w:proofErr w:type="spellEnd"/>
          </w:p>
        </w:tc>
        <w:tc>
          <w:tcPr>
            <w:tcW w:w="1015" w:type="dxa"/>
          </w:tcPr>
          <w:p w14:paraId="6ECDDEEA"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2.13</w:t>
            </w:r>
          </w:p>
        </w:tc>
        <w:tc>
          <w:tcPr>
            <w:tcW w:w="1701" w:type="dxa"/>
          </w:tcPr>
          <w:p w14:paraId="6AED96B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0.54-8.36</w:t>
            </w:r>
          </w:p>
        </w:tc>
        <w:tc>
          <w:tcPr>
            <w:tcW w:w="992" w:type="dxa"/>
          </w:tcPr>
          <w:p w14:paraId="37BADC7E"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0.277</w:t>
            </w:r>
          </w:p>
        </w:tc>
        <w:tc>
          <w:tcPr>
            <w:tcW w:w="1418" w:type="dxa"/>
          </w:tcPr>
          <w:p w14:paraId="16A99FAC"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1.55</w:t>
            </w:r>
          </w:p>
        </w:tc>
        <w:tc>
          <w:tcPr>
            <w:tcW w:w="1701" w:type="dxa"/>
          </w:tcPr>
          <w:p w14:paraId="045F516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1.11-2.15</w:t>
            </w:r>
          </w:p>
        </w:tc>
        <w:tc>
          <w:tcPr>
            <w:tcW w:w="992" w:type="dxa"/>
          </w:tcPr>
          <w:p w14:paraId="57C337B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0.009</w:t>
            </w:r>
          </w:p>
        </w:tc>
      </w:tr>
      <w:tr w:rsidR="00F31E31" w:rsidRPr="003F3F25" w14:paraId="66C3C8C4" w14:textId="77777777" w:rsidTr="00996D88">
        <w:trPr>
          <w:trHeight w:val="269"/>
        </w:trPr>
        <w:tc>
          <w:tcPr>
            <w:tcW w:w="2813" w:type="dxa"/>
          </w:tcPr>
          <w:p w14:paraId="1ECD23C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Rich</w:t>
            </w:r>
          </w:p>
        </w:tc>
        <w:tc>
          <w:tcPr>
            <w:tcW w:w="1015" w:type="dxa"/>
          </w:tcPr>
          <w:p w14:paraId="3EE1B958"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3.35</w:t>
            </w:r>
          </w:p>
        </w:tc>
        <w:tc>
          <w:tcPr>
            <w:tcW w:w="1701" w:type="dxa"/>
          </w:tcPr>
          <w:p w14:paraId="7490461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1.04-10.73</w:t>
            </w:r>
          </w:p>
        </w:tc>
        <w:tc>
          <w:tcPr>
            <w:tcW w:w="992" w:type="dxa"/>
          </w:tcPr>
          <w:p w14:paraId="5DDD305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0.042</w:t>
            </w:r>
          </w:p>
        </w:tc>
        <w:tc>
          <w:tcPr>
            <w:tcW w:w="1418" w:type="dxa"/>
          </w:tcPr>
          <w:p w14:paraId="0993CFE0"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1.25</w:t>
            </w:r>
          </w:p>
        </w:tc>
        <w:tc>
          <w:tcPr>
            <w:tcW w:w="1701" w:type="dxa"/>
          </w:tcPr>
          <w:p w14:paraId="069A713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0.81-1.91</w:t>
            </w:r>
          </w:p>
        </w:tc>
        <w:tc>
          <w:tcPr>
            <w:tcW w:w="992" w:type="dxa"/>
          </w:tcPr>
          <w:p w14:paraId="6DF4E36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0.296</w:t>
            </w:r>
          </w:p>
        </w:tc>
      </w:tr>
      <w:tr w:rsidR="00F31E31" w:rsidRPr="003F3F25" w14:paraId="2124F585" w14:textId="77777777" w:rsidTr="00996D88">
        <w:trPr>
          <w:trHeight w:val="269"/>
        </w:trPr>
        <w:tc>
          <w:tcPr>
            <w:tcW w:w="2813" w:type="dxa"/>
            <w:shd w:val="clear" w:color="auto" w:fill="DAEEF3" w:themeFill="accent5" w:themeFillTint="33"/>
          </w:tcPr>
          <w:p w14:paraId="7FFA00CF" w14:textId="77777777" w:rsidR="00F31E31" w:rsidRPr="003F3F25" w:rsidRDefault="00F31E31" w:rsidP="00996D88">
            <w:pPr>
              <w:rPr>
                <w:rFonts w:ascii="Times New Roman" w:hAnsi="Times New Roman" w:cs="Times New Roman"/>
                <w:b/>
                <w:sz w:val="24"/>
                <w:szCs w:val="24"/>
              </w:rPr>
            </w:pPr>
            <w:r w:rsidRPr="003F3F25">
              <w:rPr>
                <w:rFonts w:ascii="Times New Roman" w:hAnsi="Times New Roman" w:cs="Times New Roman"/>
                <w:b/>
                <w:sz w:val="24"/>
                <w:szCs w:val="24"/>
              </w:rPr>
              <w:t>Region</w:t>
            </w:r>
          </w:p>
        </w:tc>
        <w:tc>
          <w:tcPr>
            <w:tcW w:w="1015" w:type="dxa"/>
            <w:shd w:val="clear" w:color="auto" w:fill="DAEEF3" w:themeFill="accent5" w:themeFillTint="33"/>
          </w:tcPr>
          <w:p w14:paraId="34FDFDD6"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0EFFBF4E"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045ACE89"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2AB1FDEA"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0966D0EE"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4869E28C" w14:textId="77777777" w:rsidR="00F31E31" w:rsidRPr="003F3F25" w:rsidRDefault="00F31E31" w:rsidP="00996D88">
            <w:pPr>
              <w:jc w:val="center"/>
              <w:rPr>
                <w:rFonts w:ascii="Times New Roman" w:hAnsi="Times New Roman" w:cs="Times New Roman"/>
                <w:b/>
                <w:sz w:val="24"/>
                <w:szCs w:val="24"/>
              </w:rPr>
            </w:pPr>
          </w:p>
        </w:tc>
      </w:tr>
      <w:tr w:rsidR="00F31E31" w:rsidRPr="003F3F25" w14:paraId="41EC9A9A" w14:textId="77777777" w:rsidTr="00996D88">
        <w:trPr>
          <w:trHeight w:val="269"/>
        </w:trPr>
        <w:tc>
          <w:tcPr>
            <w:tcW w:w="2813" w:type="dxa"/>
          </w:tcPr>
          <w:p w14:paraId="21EBAEEF"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Abidjan</w:t>
            </w:r>
          </w:p>
        </w:tc>
        <w:tc>
          <w:tcPr>
            <w:tcW w:w="1015" w:type="dxa"/>
          </w:tcPr>
          <w:p w14:paraId="69A2C277"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40B3F8D" w14:textId="77777777" w:rsidR="00F31E31" w:rsidRPr="003F3F25" w:rsidRDefault="00F31E31" w:rsidP="00996D88">
            <w:pPr>
              <w:jc w:val="center"/>
              <w:rPr>
                <w:rFonts w:ascii="Times New Roman" w:hAnsi="Times New Roman" w:cs="Times New Roman"/>
                <w:sz w:val="24"/>
                <w:szCs w:val="24"/>
              </w:rPr>
            </w:pPr>
          </w:p>
        </w:tc>
        <w:tc>
          <w:tcPr>
            <w:tcW w:w="992" w:type="dxa"/>
          </w:tcPr>
          <w:p w14:paraId="5E91C269" w14:textId="77777777" w:rsidR="00F31E31" w:rsidRPr="003F3F25" w:rsidRDefault="00F31E31" w:rsidP="00996D88">
            <w:pPr>
              <w:jc w:val="center"/>
              <w:rPr>
                <w:rFonts w:ascii="Times New Roman" w:hAnsi="Times New Roman" w:cs="Times New Roman"/>
                <w:sz w:val="24"/>
                <w:szCs w:val="24"/>
              </w:rPr>
            </w:pPr>
          </w:p>
        </w:tc>
        <w:tc>
          <w:tcPr>
            <w:tcW w:w="1418" w:type="dxa"/>
          </w:tcPr>
          <w:p w14:paraId="18DC2D35" w14:textId="77777777" w:rsidR="00F31E31" w:rsidRPr="003F3F25" w:rsidRDefault="00F31E31" w:rsidP="00996D88">
            <w:pPr>
              <w:jc w:val="right"/>
              <w:rPr>
                <w:rFonts w:ascii="Times New Roman" w:hAnsi="Times New Roman" w:cs="Times New Roman"/>
                <w:sz w:val="24"/>
                <w:szCs w:val="24"/>
              </w:rPr>
            </w:pPr>
            <w:r w:rsidRPr="003F3F25">
              <w:rPr>
                <w:rFonts w:ascii="Times New Roman" w:hAnsi="Times New Roman" w:cs="Times New Roman"/>
                <w:sz w:val="24"/>
                <w:szCs w:val="24"/>
              </w:rPr>
              <w:t>NA</w:t>
            </w:r>
          </w:p>
        </w:tc>
        <w:tc>
          <w:tcPr>
            <w:tcW w:w="1701" w:type="dxa"/>
          </w:tcPr>
          <w:p w14:paraId="51BF15C8" w14:textId="77777777" w:rsidR="00F31E31" w:rsidRPr="003F3F25" w:rsidRDefault="00F31E31" w:rsidP="00996D88">
            <w:pPr>
              <w:jc w:val="center"/>
              <w:rPr>
                <w:rFonts w:ascii="Times New Roman" w:hAnsi="Times New Roman" w:cs="Times New Roman"/>
                <w:sz w:val="24"/>
                <w:szCs w:val="24"/>
              </w:rPr>
            </w:pPr>
          </w:p>
        </w:tc>
        <w:tc>
          <w:tcPr>
            <w:tcW w:w="992" w:type="dxa"/>
          </w:tcPr>
          <w:p w14:paraId="2AB37718" w14:textId="77777777" w:rsidR="00F31E31" w:rsidRPr="003F3F25" w:rsidRDefault="00F31E31" w:rsidP="00996D88">
            <w:pPr>
              <w:jc w:val="center"/>
              <w:rPr>
                <w:rFonts w:ascii="Times New Roman" w:hAnsi="Times New Roman" w:cs="Times New Roman"/>
                <w:sz w:val="24"/>
                <w:szCs w:val="24"/>
              </w:rPr>
            </w:pPr>
          </w:p>
        </w:tc>
      </w:tr>
      <w:tr w:rsidR="00F31E31" w:rsidRPr="003F3F25" w14:paraId="2BF72498" w14:textId="77777777" w:rsidTr="00996D88">
        <w:trPr>
          <w:trHeight w:val="259"/>
        </w:trPr>
        <w:tc>
          <w:tcPr>
            <w:tcW w:w="2813" w:type="dxa"/>
          </w:tcPr>
          <w:p w14:paraId="2CF3D958"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South </w:t>
            </w:r>
            <w:proofErr w:type="spellStart"/>
            <w:r w:rsidRPr="003F3F25">
              <w:rPr>
                <w:rFonts w:ascii="Times New Roman" w:hAnsi="Times New Roman" w:cs="Times New Roman"/>
                <w:sz w:val="24"/>
                <w:szCs w:val="24"/>
              </w:rPr>
              <w:t>without</w:t>
            </w:r>
            <w:proofErr w:type="spellEnd"/>
            <w:r w:rsidRPr="003F3F25">
              <w:rPr>
                <w:rFonts w:ascii="Times New Roman" w:hAnsi="Times New Roman" w:cs="Times New Roman"/>
                <w:sz w:val="24"/>
                <w:szCs w:val="24"/>
              </w:rPr>
              <w:t xml:space="preserve"> Abidjan</w:t>
            </w:r>
          </w:p>
        </w:tc>
        <w:tc>
          <w:tcPr>
            <w:tcW w:w="1015" w:type="dxa"/>
          </w:tcPr>
          <w:p w14:paraId="21E5BED1"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0.47</w:t>
            </w:r>
          </w:p>
        </w:tc>
        <w:tc>
          <w:tcPr>
            <w:tcW w:w="1701" w:type="dxa"/>
          </w:tcPr>
          <w:p w14:paraId="05D61419"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0.23-0.99</w:t>
            </w:r>
          </w:p>
        </w:tc>
        <w:tc>
          <w:tcPr>
            <w:tcW w:w="992" w:type="dxa"/>
          </w:tcPr>
          <w:p w14:paraId="00CDB11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0.049</w:t>
            </w:r>
          </w:p>
        </w:tc>
        <w:tc>
          <w:tcPr>
            <w:tcW w:w="1418" w:type="dxa"/>
          </w:tcPr>
          <w:p w14:paraId="6E0F870F"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4BD4422" w14:textId="77777777" w:rsidR="00F31E31" w:rsidRPr="003F3F25" w:rsidRDefault="00F31E31" w:rsidP="00996D88">
            <w:pPr>
              <w:jc w:val="center"/>
              <w:rPr>
                <w:rFonts w:ascii="Times New Roman" w:hAnsi="Times New Roman" w:cs="Times New Roman"/>
                <w:sz w:val="24"/>
                <w:szCs w:val="24"/>
              </w:rPr>
            </w:pPr>
          </w:p>
        </w:tc>
        <w:tc>
          <w:tcPr>
            <w:tcW w:w="992" w:type="dxa"/>
          </w:tcPr>
          <w:p w14:paraId="4BEBB121" w14:textId="77777777" w:rsidR="00F31E31" w:rsidRPr="003F3F25" w:rsidRDefault="00F31E31" w:rsidP="00996D88">
            <w:pPr>
              <w:jc w:val="center"/>
              <w:rPr>
                <w:rFonts w:ascii="Times New Roman" w:hAnsi="Times New Roman" w:cs="Times New Roman"/>
                <w:sz w:val="24"/>
                <w:szCs w:val="24"/>
              </w:rPr>
            </w:pPr>
          </w:p>
        </w:tc>
      </w:tr>
      <w:tr w:rsidR="00F31E31" w:rsidRPr="003F3F25" w14:paraId="50113003" w14:textId="77777777" w:rsidTr="00996D88">
        <w:trPr>
          <w:trHeight w:val="269"/>
        </w:trPr>
        <w:tc>
          <w:tcPr>
            <w:tcW w:w="2813" w:type="dxa"/>
          </w:tcPr>
          <w:p w14:paraId="43439A62"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Centre </w:t>
            </w:r>
          </w:p>
        </w:tc>
        <w:tc>
          <w:tcPr>
            <w:tcW w:w="1015" w:type="dxa"/>
          </w:tcPr>
          <w:p w14:paraId="1386802A"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0.41</w:t>
            </w:r>
          </w:p>
        </w:tc>
        <w:tc>
          <w:tcPr>
            <w:tcW w:w="1701" w:type="dxa"/>
          </w:tcPr>
          <w:p w14:paraId="29EF879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0.24-0.69</w:t>
            </w:r>
          </w:p>
        </w:tc>
        <w:tc>
          <w:tcPr>
            <w:tcW w:w="992" w:type="dxa"/>
          </w:tcPr>
          <w:p w14:paraId="6530F4B5"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0.001</w:t>
            </w:r>
          </w:p>
        </w:tc>
        <w:tc>
          <w:tcPr>
            <w:tcW w:w="1418" w:type="dxa"/>
          </w:tcPr>
          <w:p w14:paraId="2228A99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0.68</w:t>
            </w:r>
          </w:p>
        </w:tc>
        <w:tc>
          <w:tcPr>
            <w:tcW w:w="1701" w:type="dxa"/>
          </w:tcPr>
          <w:p w14:paraId="0CFE8D3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0.43-1.07</w:t>
            </w:r>
          </w:p>
        </w:tc>
        <w:tc>
          <w:tcPr>
            <w:tcW w:w="992" w:type="dxa"/>
          </w:tcPr>
          <w:p w14:paraId="1C7BAFB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0.100</w:t>
            </w:r>
          </w:p>
        </w:tc>
      </w:tr>
      <w:tr w:rsidR="00F31E31" w:rsidRPr="003F3F25" w14:paraId="175D3516" w14:textId="77777777" w:rsidTr="00996D88">
        <w:trPr>
          <w:trHeight w:val="269"/>
        </w:trPr>
        <w:tc>
          <w:tcPr>
            <w:tcW w:w="2813" w:type="dxa"/>
          </w:tcPr>
          <w:p w14:paraId="3E6BBAD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West</w:t>
            </w:r>
          </w:p>
        </w:tc>
        <w:tc>
          <w:tcPr>
            <w:tcW w:w="1015" w:type="dxa"/>
          </w:tcPr>
          <w:p w14:paraId="45EB4BC1"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0.37</w:t>
            </w:r>
          </w:p>
        </w:tc>
        <w:tc>
          <w:tcPr>
            <w:tcW w:w="1701" w:type="dxa"/>
          </w:tcPr>
          <w:p w14:paraId="6EC604C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0.15-0.91</w:t>
            </w:r>
          </w:p>
        </w:tc>
        <w:tc>
          <w:tcPr>
            <w:tcW w:w="992" w:type="dxa"/>
          </w:tcPr>
          <w:p w14:paraId="3DB3169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0.031</w:t>
            </w:r>
          </w:p>
        </w:tc>
        <w:tc>
          <w:tcPr>
            <w:tcW w:w="1418" w:type="dxa"/>
          </w:tcPr>
          <w:p w14:paraId="1A75C0AC"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1.73</w:t>
            </w:r>
          </w:p>
        </w:tc>
        <w:tc>
          <w:tcPr>
            <w:tcW w:w="1701" w:type="dxa"/>
          </w:tcPr>
          <w:p w14:paraId="326D53F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0.80-3.72</w:t>
            </w:r>
          </w:p>
        </w:tc>
        <w:tc>
          <w:tcPr>
            <w:tcW w:w="992" w:type="dxa"/>
          </w:tcPr>
          <w:p w14:paraId="273AD72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0.157</w:t>
            </w:r>
          </w:p>
        </w:tc>
      </w:tr>
      <w:tr w:rsidR="00F31E31" w:rsidRPr="003F3F25" w14:paraId="30EABDAE" w14:textId="77777777" w:rsidTr="00996D88">
        <w:trPr>
          <w:trHeight w:val="269"/>
        </w:trPr>
        <w:tc>
          <w:tcPr>
            <w:tcW w:w="2813" w:type="dxa"/>
          </w:tcPr>
          <w:p w14:paraId="6DCA43C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East</w:t>
            </w:r>
          </w:p>
        </w:tc>
        <w:tc>
          <w:tcPr>
            <w:tcW w:w="1015" w:type="dxa"/>
          </w:tcPr>
          <w:p w14:paraId="0396879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0.47</w:t>
            </w:r>
          </w:p>
        </w:tc>
        <w:tc>
          <w:tcPr>
            <w:tcW w:w="1701" w:type="dxa"/>
          </w:tcPr>
          <w:p w14:paraId="40DBF66F"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0.27-0.80</w:t>
            </w:r>
          </w:p>
        </w:tc>
        <w:tc>
          <w:tcPr>
            <w:tcW w:w="992" w:type="dxa"/>
          </w:tcPr>
          <w:p w14:paraId="5189C69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0.007</w:t>
            </w:r>
          </w:p>
        </w:tc>
        <w:tc>
          <w:tcPr>
            <w:tcW w:w="1418" w:type="dxa"/>
          </w:tcPr>
          <w:p w14:paraId="2D9510AF"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0.79</w:t>
            </w:r>
          </w:p>
        </w:tc>
        <w:tc>
          <w:tcPr>
            <w:tcW w:w="1701" w:type="dxa"/>
          </w:tcPr>
          <w:p w14:paraId="4AADE46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0.37-1.66</w:t>
            </w:r>
          </w:p>
        </w:tc>
        <w:tc>
          <w:tcPr>
            <w:tcW w:w="992" w:type="dxa"/>
          </w:tcPr>
          <w:p w14:paraId="0C1F898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0.542</w:t>
            </w:r>
          </w:p>
        </w:tc>
      </w:tr>
      <w:tr w:rsidR="00F31E31" w:rsidRPr="003F3F25" w14:paraId="5DFF8BC3" w14:textId="77777777" w:rsidTr="00996D88">
        <w:trPr>
          <w:trHeight w:val="269"/>
        </w:trPr>
        <w:tc>
          <w:tcPr>
            <w:tcW w:w="2813" w:type="dxa"/>
          </w:tcPr>
          <w:p w14:paraId="387B8F4F"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North</w:t>
            </w:r>
          </w:p>
        </w:tc>
        <w:tc>
          <w:tcPr>
            <w:tcW w:w="1015" w:type="dxa"/>
          </w:tcPr>
          <w:p w14:paraId="77358E08"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0.45</w:t>
            </w:r>
          </w:p>
        </w:tc>
        <w:tc>
          <w:tcPr>
            <w:tcW w:w="1701" w:type="dxa"/>
          </w:tcPr>
          <w:p w14:paraId="5C96BBE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0.26-0.80</w:t>
            </w:r>
          </w:p>
        </w:tc>
        <w:tc>
          <w:tcPr>
            <w:tcW w:w="992" w:type="dxa"/>
          </w:tcPr>
          <w:p w14:paraId="1DB41FAF"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0.007</w:t>
            </w:r>
          </w:p>
        </w:tc>
        <w:tc>
          <w:tcPr>
            <w:tcW w:w="1418" w:type="dxa"/>
          </w:tcPr>
          <w:p w14:paraId="223032F9"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2E204F5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0.65-1.61</w:t>
            </w:r>
          </w:p>
        </w:tc>
        <w:tc>
          <w:tcPr>
            <w:tcW w:w="992" w:type="dxa"/>
          </w:tcPr>
          <w:p w14:paraId="289101D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0.890</w:t>
            </w:r>
          </w:p>
        </w:tc>
      </w:tr>
      <w:tr w:rsidR="00F31E31" w:rsidRPr="003F3F25" w14:paraId="3DCD0F9B" w14:textId="77777777" w:rsidTr="00996D88">
        <w:trPr>
          <w:trHeight w:val="269"/>
        </w:trPr>
        <w:tc>
          <w:tcPr>
            <w:tcW w:w="2813" w:type="dxa"/>
            <w:shd w:val="clear" w:color="auto" w:fill="DAEEF3" w:themeFill="accent5" w:themeFillTint="33"/>
          </w:tcPr>
          <w:p w14:paraId="2FA193B4"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Child</w:t>
            </w:r>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age</w:t>
            </w:r>
            <w:proofErr w:type="spellEnd"/>
            <w:r w:rsidRPr="003F3F25">
              <w:rPr>
                <w:rFonts w:ascii="Times New Roman" w:hAnsi="Times New Roman" w:cs="Times New Roman"/>
                <w:b/>
                <w:sz w:val="24"/>
                <w:szCs w:val="24"/>
              </w:rPr>
              <w:t xml:space="preserve"> group (</w:t>
            </w:r>
            <w:proofErr w:type="spellStart"/>
            <w:r w:rsidRPr="003F3F25">
              <w:rPr>
                <w:rFonts w:ascii="Times New Roman" w:hAnsi="Times New Roman" w:cs="Times New Roman"/>
                <w:b/>
                <w:sz w:val="24"/>
                <w:szCs w:val="24"/>
              </w:rPr>
              <w:t>month</w:t>
            </w:r>
            <w:proofErr w:type="spellEnd"/>
            <w:r w:rsidRPr="003F3F25">
              <w:rPr>
                <w:rFonts w:ascii="Times New Roman" w:hAnsi="Times New Roman" w:cs="Times New Roman"/>
                <w:b/>
                <w:sz w:val="24"/>
                <w:szCs w:val="24"/>
              </w:rPr>
              <w:t>)</w:t>
            </w:r>
          </w:p>
        </w:tc>
        <w:tc>
          <w:tcPr>
            <w:tcW w:w="1015" w:type="dxa"/>
            <w:shd w:val="clear" w:color="auto" w:fill="DAEEF3" w:themeFill="accent5" w:themeFillTint="33"/>
          </w:tcPr>
          <w:p w14:paraId="64AC2E64"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3C7C8F8A"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119B797A"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148FF6B8"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71F8A990"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6B8DE668" w14:textId="77777777" w:rsidR="00F31E31" w:rsidRPr="003F3F25" w:rsidRDefault="00F31E31" w:rsidP="00996D88">
            <w:pPr>
              <w:jc w:val="center"/>
              <w:rPr>
                <w:rFonts w:ascii="Times New Roman" w:hAnsi="Times New Roman" w:cs="Times New Roman"/>
                <w:b/>
                <w:sz w:val="24"/>
                <w:szCs w:val="24"/>
              </w:rPr>
            </w:pPr>
          </w:p>
        </w:tc>
      </w:tr>
      <w:tr w:rsidR="00F31E31" w:rsidRPr="003F3F25" w14:paraId="622F0FB5" w14:textId="77777777" w:rsidTr="00996D88">
        <w:trPr>
          <w:trHeight w:val="269"/>
        </w:trPr>
        <w:tc>
          <w:tcPr>
            <w:tcW w:w="2813" w:type="dxa"/>
          </w:tcPr>
          <w:p w14:paraId="7EDC6F77"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0-12 </w:t>
            </w:r>
          </w:p>
        </w:tc>
        <w:tc>
          <w:tcPr>
            <w:tcW w:w="1015" w:type="dxa"/>
          </w:tcPr>
          <w:p w14:paraId="69AD3757"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310269" w14:textId="77777777" w:rsidR="00F31E31" w:rsidRPr="003F3F25" w:rsidRDefault="00F31E31" w:rsidP="00996D88">
            <w:pPr>
              <w:jc w:val="center"/>
              <w:rPr>
                <w:rFonts w:ascii="Times New Roman" w:hAnsi="Times New Roman" w:cs="Times New Roman"/>
                <w:sz w:val="24"/>
                <w:szCs w:val="24"/>
              </w:rPr>
            </w:pPr>
          </w:p>
        </w:tc>
        <w:tc>
          <w:tcPr>
            <w:tcW w:w="992" w:type="dxa"/>
          </w:tcPr>
          <w:p w14:paraId="34364F03" w14:textId="77777777" w:rsidR="00F31E31" w:rsidRPr="003F3F25" w:rsidRDefault="00F31E31" w:rsidP="00996D88">
            <w:pPr>
              <w:jc w:val="center"/>
              <w:rPr>
                <w:rFonts w:ascii="Times New Roman" w:hAnsi="Times New Roman" w:cs="Times New Roman"/>
                <w:sz w:val="24"/>
                <w:szCs w:val="24"/>
              </w:rPr>
            </w:pPr>
          </w:p>
        </w:tc>
        <w:tc>
          <w:tcPr>
            <w:tcW w:w="1418" w:type="dxa"/>
          </w:tcPr>
          <w:p w14:paraId="2281E9E7"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CF70527" w14:textId="77777777" w:rsidR="00F31E31" w:rsidRPr="003F3F25" w:rsidRDefault="00F31E31" w:rsidP="00996D88">
            <w:pPr>
              <w:jc w:val="center"/>
              <w:rPr>
                <w:rFonts w:ascii="Times New Roman" w:hAnsi="Times New Roman" w:cs="Times New Roman"/>
                <w:sz w:val="24"/>
                <w:szCs w:val="24"/>
              </w:rPr>
            </w:pPr>
          </w:p>
        </w:tc>
        <w:tc>
          <w:tcPr>
            <w:tcW w:w="992" w:type="dxa"/>
          </w:tcPr>
          <w:p w14:paraId="5B8D98E2" w14:textId="77777777" w:rsidR="00F31E31" w:rsidRPr="003F3F25" w:rsidRDefault="00F31E31" w:rsidP="00996D88">
            <w:pPr>
              <w:jc w:val="center"/>
              <w:rPr>
                <w:rFonts w:ascii="Times New Roman" w:hAnsi="Times New Roman" w:cs="Times New Roman"/>
                <w:sz w:val="24"/>
                <w:szCs w:val="24"/>
              </w:rPr>
            </w:pPr>
          </w:p>
        </w:tc>
      </w:tr>
      <w:tr w:rsidR="00F31E31" w:rsidRPr="003F3F25" w14:paraId="3EFAAD4A" w14:textId="77777777" w:rsidTr="00996D88">
        <w:trPr>
          <w:trHeight w:val="259"/>
        </w:trPr>
        <w:tc>
          <w:tcPr>
            <w:tcW w:w="2813" w:type="dxa"/>
          </w:tcPr>
          <w:p w14:paraId="427A8B6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13-24 </w:t>
            </w:r>
          </w:p>
        </w:tc>
        <w:tc>
          <w:tcPr>
            <w:tcW w:w="1015" w:type="dxa"/>
          </w:tcPr>
          <w:p w14:paraId="72423FBC"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7294094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0.72-1.46</w:t>
            </w:r>
          </w:p>
        </w:tc>
        <w:tc>
          <w:tcPr>
            <w:tcW w:w="992" w:type="dxa"/>
          </w:tcPr>
          <w:p w14:paraId="3434DDE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0.859</w:t>
            </w:r>
          </w:p>
        </w:tc>
        <w:tc>
          <w:tcPr>
            <w:tcW w:w="1418" w:type="dxa"/>
          </w:tcPr>
          <w:p w14:paraId="6B31E38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0.94</w:t>
            </w:r>
          </w:p>
        </w:tc>
        <w:tc>
          <w:tcPr>
            <w:tcW w:w="1701" w:type="dxa"/>
          </w:tcPr>
          <w:p w14:paraId="73F2682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0.71-1.24</w:t>
            </w:r>
          </w:p>
        </w:tc>
        <w:tc>
          <w:tcPr>
            <w:tcW w:w="992" w:type="dxa"/>
          </w:tcPr>
          <w:p w14:paraId="35920C9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0.690</w:t>
            </w:r>
          </w:p>
        </w:tc>
      </w:tr>
      <w:tr w:rsidR="00F31E31" w:rsidRPr="003F3F25" w14:paraId="1ACA278E" w14:textId="77777777" w:rsidTr="00996D88">
        <w:trPr>
          <w:trHeight w:val="269"/>
        </w:trPr>
        <w:tc>
          <w:tcPr>
            <w:tcW w:w="2813" w:type="dxa"/>
          </w:tcPr>
          <w:p w14:paraId="31D6C9F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25-36 </w:t>
            </w:r>
          </w:p>
        </w:tc>
        <w:tc>
          <w:tcPr>
            <w:tcW w:w="1015" w:type="dxa"/>
          </w:tcPr>
          <w:p w14:paraId="180E2F7E"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1.44</w:t>
            </w:r>
          </w:p>
        </w:tc>
        <w:tc>
          <w:tcPr>
            <w:tcW w:w="1701" w:type="dxa"/>
          </w:tcPr>
          <w:p w14:paraId="7340C1CC"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0.96-2.15</w:t>
            </w:r>
          </w:p>
        </w:tc>
        <w:tc>
          <w:tcPr>
            <w:tcW w:w="992" w:type="dxa"/>
          </w:tcPr>
          <w:p w14:paraId="1657A4D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0.076</w:t>
            </w:r>
          </w:p>
        </w:tc>
        <w:tc>
          <w:tcPr>
            <w:tcW w:w="1418" w:type="dxa"/>
          </w:tcPr>
          <w:p w14:paraId="3B5AF3EA"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1.02</w:t>
            </w:r>
          </w:p>
        </w:tc>
        <w:tc>
          <w:tcPr>
            <w:tcW w:w="1701" w:type="dxa"/>
          </w:tcPr>
          <w:p w14:paraId="2B4C39DE"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0.82-1.27</w:t>
            </w:r>
          </w:p>
        </w:tc>
        <w:tc>
          <w:tcPr>
            <w:tcW w:w="992" w:type="dxa"/>
          </w:tcPr>
          <w:p w14:paraId="2654B5A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0.813</w:t>
            </w:r>
          </w:p>
        </w:tc>
      </w:tr>
      <w:tr w:rsidR="00F31E31" w:rsidRPr="003F3F25" w14:paraId="0C88AB3E" w14:textId="77777777" w:rsidTr="00996D88">
        <w:trPr>
          <w:trHeight w:val="269"/>
        </w:trPr>
        <w:tc>
          <w:tcPr>
            <w:tcW w:w="2813" w:type="dxa"/>
          </w:tcPr>
          <w:p w14:paraId="585C4289"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37-48 </w:t>
            </w:r>
          </w:p>
        </w:tc>
        <w:tc>
          <w:tcPr>
            <w:tcW w:w="1015" w:type="dxa"/>
          </w:tcPr>
          <w:p w14:paraId="66715457"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1.32</w:t>
            </w:r>
          </w:p>
        </w:tc>
        <w:tc>
          <w:tcPr>
            <w:tcW w:w="1701" w:type="dxa"/>
          </w:tcPr>
          <w:p w14:paraId="24BD6DE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0.94-1.84</w:t>
            </w:r>
          </w:p>
        </w:tc>
        <w:tc>
          <w:tcPr>
            <w:tcW w:w="992" w:type="dxa"/>
          </w:tcPr>
          <w:p w14:paraId="122D86F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0.097</w:t>
            </w:r>
          </w:p>
        </w:tc>
        <w:tc>
          <w:tcPr>
            <w:tcW w:w="1418" w:type="dxa"/>
          </w:tcPr>
          <w:p w14:paraId="779F81FA"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1.26</w:t>
            </w:r>
          </w:p>
        </w:tc>
        <w:tc>
          <w:tcPr>
            <w:tcW w:w="1701" w:type="dxa"/>
          </w:tcPr>
          <w:p w14:paraId="3D4A424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0.86-1.85</w:t>
            </w:r>
          </w:p>
        </w:tc>
        <w:tc>
          <w:tcPr>
            <w:tcW w:w="992" w:type="dxa"/>
          </w:tcPr>
          <w:p w14:paraId="64DCFAA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0.221</w:t>
            </w:r>
          </w:p>
        </w:tc>
      </w:tr>
      <w:tr w:rsidR="00F31E31" w:rsidRPr="003F3F25" w14:paraId="389FA5CB" w14:textId="77777777" w:rsidTr="00996D88">
        <w:trPr>
          <w:trHeight w:val="269"/>
        </w:trPr>
        <w:tc>
          <w:tcPr>
            <w:tcW w:w="2813" w:type="dxa"/>
          </w:tcPr>
          <w:p w14:paraId="721E2371"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49-59 </w:t>
            </w:r>
          </w:p>
        </w:tc>
        <w:tc>
          <w:tcPr>
            <w:tcW w:w="1015" w:type="dxa"/>
          </w:tcPr>
          <w:p w14:paraId="09428F8E"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1.41</w:t>
            </w:r>
          </w:p>
        </w:tc>
        <w:tc>
          <w:tcPr>
            <w:tcW w:w="1701" w:type="dxa"/>
          </w:tcPr>
          <w:p w14:paraId="5989E47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0.95-2.09</w:t>
            </w:r>
          </w:p>
        </w:tc>
        <w:tc>
          <w:tcPr>
            <w:tcW w:w="992" w:type="dxa"/>
          </w:tcPr>
          <w:p w14:paraId="1A0EBE0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0.082</w:t>
            </w:r>
          </w:p>
        </w:tc>
        <w:tc>
          <w:tcPr>
            <w:tcW w:w="1418" w:type="dxa"/>
          </w:tcPr>
          <w:p w14:paraId="429D556E"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1.21</w:t>
            </w:r>
          </w:p>
        </w:tc>
        <w:tc>
          <w:tcPr>
            <w:tcW w:w="1701" w:type="dxa"/>
          </w:tcPr>
          <w:p w14:paraId="28E347F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0.88-1.66</w:t>
            </w:r>
          </w:p>
        </w:tc>
        <w:tc>
          <w:tcPr>
            <w:tcW w:w="992" w:type="dxa"/>
          </w:tcPr>
          <w:p w14:paraId="324C6A8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0.232</w:t>
            </w:r>
          </w:p>
        </w:tc>
      </w:tr>
      <w:tr w:rsidR="00F31E31" w:rsidRPr="00A74880" w14:paraId="747FFA52" w14:textId="77777777" w:rsidTr="00996D88">
        <w:trPr>
          <w:trHeight w:val="269"/>
        </w:trPr>
        <w:tc>
          <w:tcPr>
            <w:tcW w:w="2813" w:type="dxa"/>
            <w:shd w:val="clear" w:color="auto" w:fill="DAEEF3" w:themeFill="accent5" w:themeFillTint="33"/>
          </w:tcPr>
          <w:p w14:paraId="5FA83409" w14:textId="77777777" w:rsidR="00F31E31" w:rsidRPr="003F3F25" w:rsidRDefault="00F31E31" w:rsidP="00996D88">
            <w:pPr>
              <w:rPr>
                <w:rFonts w:ascii="Times New Roman" w:hAnsi="Times New Roman" w:cs="Times New Roman"/>
                <w:b/>
                <w:sz w:val="24"/>
                <w:szCs w:val="24"/>
                <w:lang w:val="en-US"/>
              </w:rPr>
            </w:pPr>
            <w:r w:rsidRPr="003F3F25">
              <w:rPr>
                <w:rFonts w:ascii="Times New Roman" w:hAnsi="Times New Roman" w:cs="Times New Roman"/>
                <w:b/>
                <w:sz w:val="24"/>
                <w:szCs w:val="24"/>
                <w:lang w:val="en-US"/>
              </w:rPr>
              <w:t>Number of defacto people in the household</w:t>
            </w:r>
          </w:p>
        </w:tc>
        <w:tc>
          <w:tcPr>
            <w:tcW w:w="1015" w:type="dxa"/>
            <w:shd w:val="clear" w:color="auto" w:fill="DAEEF3" w:themeFill="accent5" w:themeFillTint="33"/>
          </w:tcPr>
          <w:p w14:paraId="52E12E8F" w14:textId="77777777" w:rsidR="00F31E31" w:rsidRPr="00C42F54" w:rsidRDefault="00F31E31" w:rsidP="00996D88">
            <w:pPr>
              <w:jc w:val="right"/>
              <w:rPr>
                <w:rFonts w:ascii="Times New Roman" w:hAnsi="Times New Roman" w:cs="Times New Roman"/>
                <w:b/>
                <w:color w:val="FF0000"/>
                <w:sz w:val="24"/>
                <w:szCs w:val="24"/>
                <w:lang w:val="en-US"/>
              </w:rPr>
            </w:pPr>
          </w:p>
        </w:tc>
        <w:tc>
          <w:tcPr>
            <w:tcW w:w="1701" w:type="dxa"/>
            <w:shd w:val="clear" w:color="auto" w:fill="DAEEF3" w:themeFill="accent5" w:themeFillTint="33"/>
          </w:tcPr>
          <w:p w14:paraId="23C4165E" w14:textId="77777777" w:rsidR="00F31E31" w:rsidRPr="00C42F54" w:rsidRDefault="00F31E31" w:rsidP="00996D88">
            <w:pPr>
              <w:rPr>
                <w:rFonts w:ascii="Times New Roman" w:hAnsi="Times New Roman" w:cs="Times New Roman"/>
                <w:b/>
                <w:color w:val="FF0000"/>
                <w:sz w:val="24"/>
                <w:szCs w:val="24"/>
                <w:lang w:val="en-US"/>
              </w:rPr>
            </w:pPr>
          </w:p>
        </w:tc>
        <w:tc>
          <w:tcPr>
            <w:tcW w:w="992" w:type="dxa"/>
            <w:shd w:val="clear" w:color="auto" w:fill="DAEEF3" w:themeFill="accent5" w:themeFillTint="33"/>
          </w:tcPr>
          <w:p w14:paraId="349AD5A3" w14:textId="77777777" w:rsidR="00F31E31" w:rsidRPr="00C42F54" w:rsidRDefault="00F31E31" w:rsidP="00996D88">
            <w:pPr>
              <w:rPr>
                <w:rFonts w:ascii="Times New Roman" w:hAnsi="Times New Roman" w:cs="Times New Roman"/>
                <w:b/>
                <w:color w:val="FF0000"/>
                <w:sz w:val="24"/>
                <w:szCs w:val="24"/>
                <w:lang w:val="en-US"/>
              </w:rPr>
            </w:pPr>
          </w:p>
        </w:tc>
        <w:tc>
          <w:tcPr>
            <w:tcW w:w="1418" w:type="dxa"/>
            <w:shd w:val="clear" w:color="auto" w:fill="DAEEF3" w:themeFill="accent5" w:themeFillTint="33"/>
          </w:tcPr>
          <w:p w14:paraId="33029E9D" w14:textId="77777777" w:rsidR="00F31E31" w:rsidRPr="00C42F54" w:rsidRDefault="00F31E31" w:rsidP="00996D88">
            <w:pPr>
              <w:jc w:val="right"/>
              <w:rPr>
                <w:rFonts w:ascii="Times New Roman" w:hAnsi="Times New Roman" w:cs="Times New Roman"/>
                <w:b/>
                <w:color w:val="FF0000"/>
                <w:sz w:val="24"/>
                <w:szCs w:val="24"/>
                <w:lang w:val="en-US"/>
              </w:rPr>
            </w:pPr>
          </w:p>
        </w:tc>
        <w:tc>
          <w:tcPr>
            <w:tcW w:w="1701" w:type="dxa"/>
            <w:shd w:val="clear" w:color="auto" w:fill="DAEEF3" w:themeFill="accent5" w:themeFillTint="33"/>
          </w:tcPr>
          <w:p w14:paraId="068BC30F" w14:textId="77777777" w:rsidR="00F31E31" w:rsidRPr="00C42F54" w:rsidRDefault="00F31E31" w:rsidP="00996D88">
            <w:pPr>
              <w:rPr>
                <w:rFonts w:ascii="Times New Roman" w:hAnsi="Times New Roman" w:cs="Times New Roman"/>
                <w:b/>
                <w:color w:val="FF0000"/>
                <w:sz w:val="24"/>
                <w:szCs w:val="24"/>
                <w:lang w:val="en-US"/>
              </w:rPr>
            </w:pPr>
          </w:p>
        </w:tc>
        <w:tc>
          <w:tcPr>
            <w:tcW w:w="992" w:type="dxa"/>
            <w:shd w:val="clear" w:color="auto" w:fill="DAEEF3" w:themeFill="accent5" w:themeFillTint="33"/>
          </w:tcPr>
          <w:p w14:paraId="3AC6B7A5" w14:textId="77777777" w:rsidR="00F31E31" w:rsidRPr="00C42F54" w:rsidRDefault="00F31E31" w:rsidP="00996D88">
            <w:pPr>
              <w:rPr>
                <w:rFonts w:ascii="Times New Roman" w:hAnsi="Times New Roman" w:cs="Times New Roman"/>
                <w:b/>
                <w:color w:val="FF0000"/>
                <w:sz w:val="24"/>
                <w:szCs w:val="24"/>
                <w:lang w:val="en-US"/>
              </w:rPr>
            </w:pPr>
          </w:p>
        </w:tc>
      </w:tr>
      <w:tr w:rsidR="00F31E31" w:rsidRPr="006A7780" w14:paraId="62FEC488" w14:textId="77777777" w:rsidTr="00996D88">
        <w:trPr>
          <w:trHeight w:val="269"/>
        </w:trPr>
        <w:tc>
          <w:tcPr>
            <w:tcW w:w="2813" w:type="dxa"/>
          </w:tcPr>
          <w:p w14:paraId="6CB323A2"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0-5</w:t>
            </w:r>
          </w:p>
        </w:tc>
        <w:tc>
          <w:tcPr>
            <w:tcW w:w="1015" w:type="dxa"/>
          </w:tcPr>
          <w:p w14:paraId="2F6AE3D5"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w:t>
            </w:r>
          </w:p>
        </w:tc>
        <w:tc>
          <w:tcPr>
            <w:tcW w:w="1701" w:type="dxa"/>
          </w:tcPr>
          <w:p w14:paraId="32B31E19" w14:textId="77777777" w:rsidR="00F31E31" w:rsidRPr="00B73B88" w:rsidRDefault="00F31E31" w:rsidP="00996D88">
            <w:pPr>
              <w:jc w:val="center"/>
              <w:rPr>
                <w:rFonts w:ascii="Times New Roman" w:hAnsi="Times New Roman" w:cs="Times New Roman"/>
                <w:sz w:val="24"/>
                <w:szCs w:val="24"/>
              </w:rPr>
            </w:pPr>
          </w:p>
        </w:tc>
        <w:tc>
          <w:tcPr>
            <w:tcW w:w="992" w:type="dxa"/>
          </w:tcPr>
          <w:p w14:paraId="1C967602" w14:textId="77777777" w:rsidR="00F31E31" w:rsidRPr="00B73B88" w:rsidRDefault="00F31E31" w:rsidP="00996D88">
            <w:pPr>
              <w:jc w:val="center"/>
              <w:rPr>
                <w:rFonts w:ascii="Times New Roman" w:hAnsi="Times New Roman" w:cs="Times New Roman"/>
                <w:sz w:val="24"/>
                <w:szCs w:val="24"/>
              </w:rPr>
            </w:pPr>
          </w:p>
        </w:tc>
        <w:tc>
          <w:tcPr>
            <w:tcW w:w="1418" w:type="dxa"/>
          </w:tcPr>
          <w:p w14:paraId="5339E4CC"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w:t>
            </w:r>
          </w:p>
        </w:tc>
        <w:tc>
          <w:tcPr>
            <w:tcW w:w="1701" w:type="dxa"/>
          </w:tcPr>
          <w:p w14:paraId="6F0B372E" w14:textId="77777777" w:rsidR="00F31E31" w:rsidRPr="00B73B88" w:rsidRDefault="00F31E31" w:rsidP="00996D88">
            <w:pPr>
              <w:jc w:val="center"/>
              <w:rPr>
                <w:rFonts w:ascii="Times New Roman" w:hAnsi="Times New Roman" w:cs="Times New Roman"/>
                <w:sz w:val="24"/>
                <w:szCs w:val="24"/>
              </w:rPr>
            </w:pPr>
          </w:p>
        </w:tc>
        <w:tc>
          <w:tcPr>
            <w:tcW w:w="992" w:type="dxa"/>
          </w:tcPr>
          <w:p w14:paraId="1C50CE15" w14:textId="77777777" w:rsidR="00F31E31" w:rsidRPr="006A7780" w:rsidRDefault="00F31E31" w:rsidP="00996D88">
            <w:pPr>
              <w:jc w:val="center"/>
              <w:rPr>
                <w:rFonts w:ascii="Times New Roman" w:hAnsi="Times New Roman" w:cs="Times New Roman"/>
                <w:color w:val="FF0000"/>
                <w:sz w:val="24"/>
                <w:szCs w:val="24"/>
              </w:rPr>
            </w:pPr>
          </w:p>
        </w:tc>
      </w:tr>
      <w:tr w:rsidR="00F31E31" w:rsidRPr="006A7780" w14:paraId="7E631551" w14:textId="77777777" w:rsidTr="00996D88">
        <w:trPr>
          <w:trHeight w:val="269"/>
        </w:trPr>
        <w:tc>
          <w:tcPr>
            <w:tcW w:w="2813" w:type="dxa"/>
          </w:tcPr>
          <w:p w14:paraId="62C68B7E"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6-10</w:t>
            </w:r>
          </w:p>
        </w:tc>
        <w:tc>
          <w:tcPr>
            <w:tcW w:w="1015" w:type="dxa"/>
          </w:tcPr>
          <w:p w14:paraId="75E244CD"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1.27</w:t>
            </w:r>
          </w:p>
        </w:tc>
        <w:tc>
          <w:tcPr>
            <w:tcW w:w="1701" w:type="dxa"/>
          </w:tcPr>
          <w:p w14:paraId="0476591F"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0.87-1.84</w:t>
            </w:r>
          </w:p>
        </w:tc>
        <w:tc>
          <w:tcPr>
            <w:tcW w:w="992" w:type="dxa"/>
          </w:tcPr>
          <w:p w14:paraId="4B45BC6C"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0.200</w:t>
            </w:r>
          </w:p>
        </w:tc>
        <w:tc>
          <w:tcPr>
            <w:tcW w:w="1418" w:type="dxa"/>
          </w:tcPr>
          <w:p w14:paraId="4D5A63FC"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1.27</w:t>
            </w:r>
          </w:p>
        </w:tc>
        <w:tc>
          <w:tcPr>
            <w:tcW w:w="1701" w:type="dxa"/>
          </w:tcPr>
          <w:p w14:paraId="1FBA91D7"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0.96-1.66</w:t>
            </w:r>
          </w:p>
        </w:tc>
        <w:tc>
          <w:tcPr>
            <w:tcW w:w="992" w:type="dxa"/>
          </w:tcPr>
          <w:p w14:paraId="5379B008" w14:textId="77777777" w:rsidR="00F31E31" w:rsidRPr="00D70E62" w:rsidRDefault="00F31E31" w:rsidP="00996D88">
            <w:pPr>
              <w:jc w:val="center"/>
              <w:rPr>
                <w:rFonts w:ascii="Times New Roman" w:hAnsi="Times New Roman" w:cs="Times New Roman"/>
                <w:sz w:val="24"/>
                <w:szCs w:val="24"/>
              </w:rPr>
            </w:pPr>
            <w:r w:rsidRPr="00D70E62">
              <w:rPr>
                <w:rFonts w:ascii="Times New Roman" w:hAnsi="Times New Roman" w:cs="Times New Roman"/>
                <w:sz w:val="24"/>
                <w:szCs w:val="24"/>
              </w:rPr>
              <w:t>0.082</w:t>
            </w:r>
          </w:p>
        </w:tc>
      </w:tr>
      <w:tr w:rsidR="00F31E31" w:rsidRPr="006A7780" w14:paraId="1C23CE8B" w14:textId="77777777" w:rsidTr="00996D88">
        <w:trPr>
          <w:trHeight w:val="269"/>
        </w:trPr>
        <w:tc>
          <w:tcPr>
            <w:tcW w:w="2813" w:type="dxa"/>
          </w:tcPr>
          <w:p w14:paraId="3A35D2A4"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11+</w:t>
            </w:r>
          </w:p>
        </w:tc>
        <w:tc>
          <w:tcPr>
            <w:tcW w:w="1015" w:type="dxa"/>
          </w:tcPr>
          <w:p w14:paraId="3DDEAE20"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2.90</w:t>
            </w:r>
          </w:p>
        </w:tc>
        <w:tc>
          <w:tcPr>
            <w:tcW w:w="1701" w:type="dxa"/>
          </w:tcPr>
          <w:p w14:paraId="22CAE595"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1.79-4.70</w:t>
            </w:r>
          </w:p>
        </w:tc>
        <w:tc>
          <w:tcPr>
            <w:tcW w:w="992" w:type="dxa"/>
          </w:tcPr>
          <w:p w14:paraId="5CD64471"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0.0001</w:t>
            </w:r>
          </w:p>
        </w:tc>
        <w:tc>
          <w:tcPr>
            <w:tcW w:w="1418" w:type="dxa"/>
          </w:tcPr>
          <w:p w14:paraId="230C8F8D"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2.23</w:t>
            </w:r>
          </w:p>
        </w:tc>
        <w:tc>
          <w:tcPr>
            <w:tcW w:w="1701" w:type="dxa"/>
          </w:tcPr>
          <w:p w14:paraId="33EBC84D"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1.51-3.27</w:t>
            </w:r>
          </w:p>
        </w:tc>
        <w:tc>
          <w:tcPr>
            <w:tcW w:w="992" w:type="dxa"/>
          </w:tcPr>
          <w:p w14:paraId="776FEEA9" w14:textId="77777777" w:rsidR="00F31E31" w:rsidRPr="00D70E62" w:rsidRDefault="00F31E31" w:rsidP="00996D88">
            <w:pPr>
              <w:jc w:val="center"/>
              <w:rPr>
                <w:rFonts w:ascii="Times New Roman" w:hAnsi="Times New Roman" w:cs="Times New Roman"/>
                <w:sz w:val="24"/>
                <w:szCs w:val="24"/>
              </w:rPr>
            </w:pPr>
            <w:r w:rsidRPr="00D70E62">
              <w:rPr>
                <w:rFonts w:ascii="Times New Roman" w:hAnsi="Times New Roman" w:cs="Times New Roman"/>
                <w:sz w:val="24"/>
                <w:szCs w:val="24"/>
              </w:rPr>
              <w:t>0.0001</w:t>
            </w:r>
          </w:p>
        </w:tc>
      </w:tr>
      <w:tr w:rsidR="00F31E31" w:rsidRPr="00A74880" w14:paraId="097231A3" w14:textId="77777777" w:rsidTr="00996D88">
        <w:trPr>
          <w:trHeight w:val="269"/>
        </w:trPr>
        <w:tc>
          <w:tcPr>
            <w:tcW w:w="2813" w:type="dxa"/>
            <w:shd w:val="clear" w:color="auto" w:fill="DAEEF3" w:themeFill="accent5" w:themeFillTint="33"/>
          </w:tcPr>
          <w:p w14:paraId="24B77BCC" w14:textId="77777777" w:rsidR="00F31E31" w:rsidRPr="003F3F25" w:rsidRDefault="00F31E31" w:rsidP="00996D88">
            <w:pPr>
              <w:rPr>
                <w:rFonts w:ascii="Times New Roman" w:hAnsi="Times New Roman" w:cs="Times New Roman"/>
                <w:b/>
                <w:sz w:val="24"/>
                <w:szCs w:val="24"/>
                <w:lang w:val="en-US"/>
              </w:rPr>
            </w:pPr>
            <w:r w:rsidRPr="003F3F25">
              <w:rPr>
                <w:rFonts w:ascii="Times New Roman" w:hAnsi="Times New Roman" w:cs="Times New Roman"/>
                <w:b/>
                <w:sz w:val="24"/>
                <w:szCs w:val="24"/>
                <w:lang w:val="en-US"/>
              </w:rPr>
              <w:t>Age of head of household (year)</w:t>
            </w:r>
          </w:p>
        </w:tc>
        <w:tc>
          <w:tcPr>
            <w:tcW w:w="1015" w:type="dxa"/>
            <w:shd w:val="clear" w:color="auto" w:fill="DAEEF3" w:themeFill="accent5" w:themeFillTint="33"/>
          </w:tcPr>
          <w:p w14:paraId="2E14F7A9" w14:textId="77777777" w:rsidR="00F31E31" w:rsidRPr="003F3F25" w:rsidRDefault="00F31E31" w:rsidP="00996D88">
            <w:pPr>
              <w:jc w:val="right"/>
              <w:rPr>
                <w:rFonts w:ascii="Times New Roman" w:hAnsi="Times New Roman" w:cs="Times New Roman"/>
                <w:sz w:val="24"/>
                <w:szCs w:val="24"/>
                <w:lang w:val="en-US"/>
              </w:rPr>
            </w:pPr>
          </w:p>
        </w:tc>
        <w:tc>
          <w:tcPr>
            <w:tcW w:w="1701" w:type="dxa"/>
            <w:shd w:val="clear" w:color="auto" w:fill="DAEEF3" w:themeFill="accent5" w:themeFillTint="33"/>
          </w:tcPr>
          <w:p w14:paraId="756DCADC" w14:textId="77777777" w:rsidR="00F31E31" w:rsidRPr="003F3F25" w:rsidRDefault="00F31E31" w:rsidP="00996D88">
            <w:pPr>
              <w:jc w:val="center"/>
              <w:rPr>
                <w:rFonts w:ascii="Times New Roman" w:hAnsi="Times New Roman" w:cs="Times New Roman"/>
                <w:b/>
                <w:sz w:val="24"/>
                <w:szCs w:val="24"/>
                <w:lang w:val="en-US"/>
              </w:rPr>
            </w:pPr>
          </w:p>
        </w:tc>
        <w:tc>
          <w:tcPr>
            <w:tcW w:w="992" w:type="dxa"/>
            <w:shd w:val="clear" w:color="auto" w:fill="DAEEF3" w:themeFill="accent5" w:themeFillTint="33"/>
          </w:tcPr>
          <w:p w14:paraId="100C4A2B" w14:textId="77777777" w:rsidR="00F31E31" w:rsidRPr="003F3F25" w:rsidRDefault="00F31E31" w:rsidP="00996D88">
            <w:pPr>
              <w:jc w:val="center"/>
              <w:rPr>
                <w:rFonts w:ascii="Times New Roman" w:hAnsi="Times New Roman" w:cs="Times New Roman"/>
                <w:b/>
                <w:color w:val="FF0000"/>
                <w:sz w:val="24"/>
                <w:szCs w:val="24"/>
                <w:lang w:val="en-US"/>
              </w:rPr>
            </w:pPr>
          </w:p>
        </w:tc>
        <w:tc>
          <w:tcPr>
            <w:tcW w:w="1418" w:type="dxa"/>
            <w:shd w:val="clear" w:color="auto" w:fill="DAEEF3" w:themeFill="accent5" w:themeFillTint="33"/>
          </w:tcPr>
          <w:p w14:paraId="42860AFE" w14:textId="77777777" w:rsidR="00F31E31" w:rsidRPr="003F3F25" w:rsidRDefault="00F31E31" w:rsidP="00996D88">
            <w:pPr>
              <w:jc w:val="right"/>
              <w:rPr>
                <w:rFonts w:ascii="Times New Roman" w:hAnsi="Times New Roman" w:cs="Times New Roman"/>
                <w:b/>
                <w:color w:val="FF0000"/>
                <w:sz w:val="24"/>
                <w:szCs w:val="24"/>
                <w:lang w:val="en-US"/>
              </w:rPr>
            </w:pPr>
          </w:p>
        </w:tc>
        <w:tc>
          <w:tcPr>
            <w:tcW w:w="1701" w:type="dxa"/>
            <w:shd w:val="clear" w:color="auto" w:fill="DAEEF3" w:themeFill="accent5" w:themeFillTint="33"/>
          </w:tcPr>
          <w:p w14:paraId="2B609508" w14:textId="77777777" w:rsidR="00F31E31" w:rsidRPr="003F3F25" w:rsidRDefault="00F31E31" w:rsidP="00996D88">
            <w:pPr>
              <w:jc w:val="center"/>
              <w:rPr>
                <w:rFonts w:ascii="Times New Roman" w:hAnsi="Times New Roman" w:cs="Times New Roman"/>
                <w:b/>
                <w:color w:val="FF0000"/>
                <w:sz w:val="24"/>
                <w:szCs w:val="24"/>
                <w:lang w:val="en-US"/>
              </w:rPr>
            </w:pPr>
          </w:p>
        </w:tc>
        <w:tc>
          <w:tcPr>
            <w:tcW w:w="992" w:type="dxa"/>
            <w:shd w:val="clear" w:color="auto" w:fill="DAEEF3" w:themeFill="accent5" w:themeFillTint="33"/>
          </w:tcPr>
          <w:p w14:paraId="334216D1" w14:textId="77777777" w:rsidR="00F31E31" w:rsidRPr="003F3F25" w:rsidRDefault="00F31E31" w:rsidP="00996D88">
            <w:pPr>
              <w:jc w:val="center"/>
              <w:rPr>
                <w:rFonts w:ascii="Times New Roman" w:hAnsi="Times New Roman" w:cs="Times New Roman"/>
                <w:b/>
                <w:color w:val="FF0000"/>
                <w:sz w:val="24"/>
                <w:szCs w:val="24"/>
                <w:lang w:val="en-US"/>
              </w:rPr>
            </w:pPr>
          </w:p>
        </w:tc>
      </w:tr>
      <w:tr w:rsidR="00F31E31" w:rsidRPr="003F3F25" w14:paraId="7065992A" w14:textId="77777777" w:rsidTr="00996D88">
        <w:trPr>
          <w:trHeight w:val="269"/>
        </w:trPr>
        <w:tc>
          <w:tcPr>
            <w:tcW w:w="2813" w:type="dxa"/>
          </w:tcPr>
          <w:p w14:paraId="7CE6E84B" w14:textId="77777777" w:rsidR="00F31E31" w:rsidRPr="003F3F25" w:rsidRDefault="00F31E31" w:rsidP="00996D88">
            <w:pPr>
              <w:rPr>
                <w:rFonts w:ascii="Times New Roman" w:hAnsi="Times New Roman" w:cs="Times New Roman"/>
                <w:color w:val="FF0000"/>
                <w:sz w:val="24"/>
                <w:szCs w:val="24"/>
                <w:lang w:val="en-US"/>
              </w:rPr>
            </w:pPr>
            <w:r w:rsidRPr="003F3F25">
              <w:rPr>
                <w:rFonts w:ascii="Times New Roman" w:hAnsi="Times New Roman" w:cs="Times New Roman"/>
                <w:sz w:val="24"/>
                <w:szCs w:val="24"/>
                <w:lang w:val="en-US"/>
              </w:rPr>
              <w:t>14-30</w:t>
            </w:r>
          </w:p>
        </w:tc>
        <w:tc>
          <w:tcPr>
            <w:tcW w:w="1015" w:type="dxa"/>
          </w:tcPr>
          <w:p w14:paraId="416A7A49"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2CE211DF" w14:textId="77777777" w:rsidR="00F31E31" w:rsidRPr="003F3F25" w:rsidRDefault="00F31E31" w:rsidP="00996D88">
            <w:pPr>
              <w:jc w:val="center"/>
              <w:rPr>
                <w:rFonts w:ascii="Times New Roman" w:hAnsi="Times New Roman" w:cs="Times New Roman"/>
                <w:sz w:val="24"/>
                <w:szCs w:val="24"/>
                <w:lang w:val="en-US"/>
              </w:rPr>
            </w:pPr>
          </w:p>
        </w:tc>
        <w:tc>
          <w:tcPr>
            <w:tcW w:w="992" w:type="dxa"/>
          </w:tcPr>
          <w:p w14:paraId="77D45932"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Pr>
          <w:p w14:paraId="286ED46B" w14:textId="77777777" w:rsidR="00F31E31" w:rsidRPr="00876752"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3ED7CD16" w14:textId="77777777" w:rsidR="00F31E31" w:rsidRPr="00876752" w:rsidRDefault="00F31E31" w:rsidP="00996D88">
            <w:pPr>
              <w:jc w:val="center"/>
              <w:rPr>
                <w:rFonts w:ascii="Times New Roman" w:hAnsi="Times New Roman" w:cs="Times New Roman"/>
                <w:sz w:val="24"/>
                <w:szCs w:val="24"/>
                <w:lang w:val="en-US"/>
              </w:rPr>
            </w:pPr>
          </w:p>
        </w:tc>
        <w:tc>
          <w:tcPr>
            <w:tcW w:w="992" w:type="dxa"/>
          </w:tcPr>
          <w:p w14:paraId="77E39204" w14:textId="77777777" w:rsidR="00F31E31" w:rsidRPr="003F3F25" w:rsidRDefault="00F31E31" w:rsidP="00996D88">
            <w:pPr>
              <w:jc w:val="center"/>
              <w:rPr>
                <w:rFonts w:ascii="Times New Roman" w:hAnsi="Times New Roman" w:cs="Times New Roman"/>
                <w:color w:val="FF0000"/>
                <w:sz w:val="24"/>
                <w:szCs w:val="24"/>
                <w:lang w:val="en-US"/>
              </w:rPr>
            </w:pPr>
          </w:p>
        </w:tc>
      </w:tr>
      <w:tr w:rsidR="00F31E31" w:rsidRPr="003F3F25" w14:paraId="10CB3277" w14:textId="77777777" w:rsidTr="00996D88">
        <w:trPr>
          <w:trHeight w:val="269"/>
        </w:trPr>
        <w:tc>
          <w:tcPr>
            <w:tcW w:w="2813" w:type="dxa"/>
          </w:tcPr>
          <w:p w14:paraId="04B1C7E3"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31-40</w:t>
            </w:r>
          </w:p>
        </w:tc>
        <w:tc>
          <w:tcPr>
            <w:tcW w:w="1015" w:type="dxa"/>
          </w:tcPr>
          <w:p w14:paraId="334E0B09"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1701" w:type="dxa"/>
          </w:tcPr>
          <w:p w14:paraId="540A1B41"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0.66-1.72</w:t>
            </w:r>
          </w:p>
        </w:tc>
        <w:tc>
          <w:tcPr>
            <w:tcW w:w="992" w:type="dxa"/>
          </w:tcPr>
          <w:p w14:paraId="22C4754A"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0.77</w:t>
            </w:r>
          </w:p>
        </w:tc>
        <w:tc>
          <w:tcPr>
            <w:tcW w:w="1418" w:type="dxa"/>
          </w:tcPr>
          <w:p w14:paraId="65D46834"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701" w:type="dxa"/>
          </w:tcPr>
          <w:p w14:paraId="20AE884E"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0.86-1.72</w:t>
            </w:r>
          </w:p>
        </w:tc>
        <w:tc>
          <w:tcPr>
            <w:tcW w:w="992" w:type="dxa"/>
          </w:tcPr>
          <w:p w14:paraId="62AFE403"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0.245</w:t>
            </w:r>
          </w:p>
        </w:tc>
      </w:tr>
      <w:tr w:rsidR="00F31E31" w:rsidRPr="003F3F25" w14:paraId="257D6DEC" w14:textId="77777777" w:rsidTr="00996D88">
        <w:trPr>
          <w:trHeight w:val="269"/>
        </w:trPr>
        <w:tc>
          <w:tcPr>
            <w:tcW w:w="2813" w:type="dxa"/>
          </w:tcPr>
          <w:p w14:paraId="5E5BBDDE"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41-50</w:t>
            </w:r>
          </w:p>
        </w:tc>
        <w:tc>
          <w:tcPr>
            <w:tcW w:w="1015" w:type="dxa"/>
          </w:tcPr>
          <w:p w14:paraId="008FE829"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1701" w:type="dxa"/>
          </w:tcPr>
          <w:p w14:paraId="2BCA1FB3"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0.90-2.73</w:t>
            </w:r>
          </w:p>
        </w:tc>
        <w:tc>
          <w:tcPr>
            <w:tcW w:w="992" w:type="dxa"/>
          </w:tcPr>
          <w:p w14:paraId="042ECF5A"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0.11</w:t>
            </w:r>
          </w:p>
        </w:tc>
        <w:tc>
          <w:tcPr>
            <w:tcW w:w="1418" w:type="dxa"/>
          </w:tcPr>
          <w:p w14:paraId="12D56CF4"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701" w:type="dxa"/>
          </w:tcPr>
          <w:p w14:paraId="20C17FC8"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0.81-1.77</w:t>
            </w:r>
          </w:p>
        </w:tc>
        <w:tc>
          <w:tcPr>
            <w:tcW w:w="992" w:type="dxa"/>
          </w:tcPr>
          <w:p w14:paraId="3A4FE127"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0.362</w:t>
            </w:r>
          </w:p>
        </w:tc>
      </w:tr>
      <w:tr w:rsidR="00F31E31" w:rsidRPr="003F3F25" w14:paraId="34DA6747" w14:textId="77777777" w:rsidTr="00996D88">
        <w:trPr>
          <w:trHeight w:val="269"/>
        </w:trPr>
        <w:tc>
          <w:tcPr>
            <w:tcW w:w="2813" w:type="dxa"/>
          </w:tcPr>
          <w:p w14:paraId="57EEC34F"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51-60</w:t>
            </w:r>
          </w:p>
        </w:tc>
        <w:tc>
          <w:tcPr>
            <w:tcW w:w="1015" w:type="dxa"/>
          </w:tcPr>
          <w:p w14:paraId="7DC79FF6"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701" w:type="dxa"/>
          </w:tcPr>
          <w:p w14:paraId="6E50A0A4"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0.99-3.84</w:t>
            </w:r>
          </w:p>
        </w:tc>
        <w:tc>
          <w:tcPr>
            <w:tcW w:w="992" w:type="dxa"/>
          </w:tcPr>
          <w:p w14:paraId="262FB295"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0.05</w:t>
            </w:r>
          </w:p>
        </w:tc>
        <w:tc>
          <w:tcPr>
            <w:tcW w:w="1418" w:type="dxa"/>
          </w:tcPr>
          <w:p w14:paraId="0EE2D37A"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701" w:type="dxa"/>
          </w:tcPr>
          <w:p w14:paraId="2ED79E87"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0.90-1.93</w:t>
            </w:r>
          </w:p>
        </w:tc>
        <w:tc>
          <w:tcPr>
            <w:tcW w:w="992" w:type="dxa"/>
          </w:tcPr>
          <w:p w14:paraId="20E96528"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0.145</w:t>
            </w:r>
          </w:p>
        </w:tc>
      </w:tr>
      <w:tr w:rsidR="00F31E31" w:rsidRPr="003F3F25" w14:paraId="054DE32A" w14:textId="77777777" w:rsidTr="00996D88">
        <w:trPr>
          <w:trHeight w:val="269"/>
        </w:trPr>
        <w:tc>
          <w:tcPr>
            <w:tcW w:w="2813" w:type="dxa"/>
            <w:tcBorders>
              <w:bottom w:val="single" w:sz="4" w:space="0" w:color="auto"/>
            </w:tcBorders>
          </w:tcPr>
          <w:p w14:paraId="39B8EE07"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61+</w:t>
            </w:r>
          </w:p>
        </w:tc>
        <w:tc>
          <w:tcPr>
            <w:tcW w:w="1015" w:type="dxa"/>
            <w:tcBorders>
              <w:bottom w:val="single" w:sz="4" w:space="0" w:color="auto"/>
            </w:tcBorders>
          </w:tcPr>
          <w:p w14:paraId="06905737"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1701" w:type="dxa"/>
            <w:tcBorders>
              <w:bottom w:val="single" w:sz="4" w:space="0" w:color="auto"/>
            </w:tcBorders>
          </w:tcPr>
          <w:p w14:paraId="6A6E9632"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0.89-3.22</w:t>
            </w:r>
          </w:p>
        </w:tc>
        <w:tc>
          <w:tcPr>
            <w:tcW w:w="992" w:type="dxa"/>
            <w:tcBorders>
              <w:bottom w:val="single" w:sz="4" w:space="0" w:color="auto"/>
            </w:tcBorders>
          </w:tcPr>
          <w:p w14:paraId="2F84E55D"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0.10</w:t>
            </w:r>
          </w:p>
        </w:tc>
        <w:tc>
          <w:tcPr>
            <w:tcW w:w="1418" w:type="dxa"/>
            <w:tcBorders>
              <w:bottom w:val="single" w:sz="4" w:space="0" w:color="auto"/>
            </w:tcBorders>
          </w:tcPr>
          <w:p w14:paraId="185FFB87"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701" w:type="dxa"/>
            <w:tcBorders>
              <w:bottom w:val="single" w:sz="4" w:space="0" w:color="auto"/>
            </w:tcBorders>
          </w:tcPr>
          <w:p w14:paraId="35411C3F"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1.31-3.19</w:t>
            </w:r>
          </w:p>
        </w:tc>
        <w:tc>
          <w:tcPr>
            <w:tcW w:w="992" w:type="dxa"/>
            <w:tcBorders>
              <w:bottom w:val="single" w:sz="4" w:space="0" w:color="auto"/>
            </w:tcBorders>
          </w:tcPr>
          <w:p w14:paraId="1DE56B30"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0.002</w:t>
            </w:r>
          </w:p>
        </w:tc>
      </w:tr>
      <w:tr w:rsidR="00F31E31" w:rsidRPr="003F3F25" w14:paraId="7FC19AD4" w14:textId="77777777" w:rsidTr="00996D88">
        <w:trPr>
          <w:trHeight w:val="269"/>
        </w:trPr>
        <w:tc>
          <w:tcPr>
            <w:tcW w:w="3828" w:type="dxa"/>
            <w:gridSpan w:val="2"/>
            <w:tcBorders>
              <w:top w:val="single" w:sz="4" w:space="0" w:color="auto"/>
            </w:tcBorders>
          </w:tcPr>
          <w:p w14:paraId="181063C1" w14:textId="77777777" w:rsidR="00F31E31" w:rsidRPr="00F31E31" w:rsidRDefault="00F31E31" w:rsidP="00996D88">
            <w:pPr>
              <w:rPr>
                <w:rFonts w:ascii="Times New Roman" w:hAnsi="Times New Roman" w:cs="Times New Roman"/>
                <w:szCs w:val="24"/>
              </w:rPr>
            </w:pPr>
            <w:r w:rsidRPr="00F31E31">
              <w:rPr>
                <w:rFonts w:ascii="Times New Roman" w:hAnsi="Times New Roman" w:cs="Times New Roman"/>
                <w:sz w:val="24"/>
                <w:szCs w:val="24"/>
              </w:rPr>
              <w:t>*</w:t>
            </w:r>
            <w:r w:rsidRPr="00F31E31">
              <w:rPr>
                <w:rFonts w:ascii="Times New Roman" w:hAnsi="Times New Roman" w:cs="Times New Roman"/>
                <w:szCs w:val="24"/>
              </w:rPr>
              <w:t>Odds Ratio</w:t>
            </w:r>
            <w:r w:rsidRPr="00F31E31">
              <w:rPr>
                <w:rFonts w:ascii="Times New Roman" w:hAnsi="Times New Roman" w:cs="Times New Roman"/>
                <w:sz w:val="24"/>
                <w:szCs w:val="24"/>
              </w:rPr>
              <w:t>,  **</w:t>
            </w:r>
            <w:r w:rsidRPr="00F31E31">
              <w:rPr>
                <w:rFonts w:ascii="Times New Roman" w:hAnsi="Times New Roman" w:cs="Times New Roman"/>
                <w:szCs w:val="24"/>
              </w:rPr>
              <w:t>Confidence Interval</w:t>
            </w:r>
          </w:p>
        </w:tc>
        <w:tc>
          <w:tcPr>
            <w:tcW w:w="1701" w:type="dxa"/>
            <w:tcBorders>
              <w:top w:val="single" w:sz="4" w:space="0" w:color="auto"/>
            </w:tcBorders>
          </w:tcPr>
          <w:p w14:paraId="47CF9E02" w14:textId="77777777" w:rsidR="00F31E31" w:rsidRDefault="00F31E31" w:rsidP="00996D88">
            <w:pPr>
              <w:jc w:val="center"/>
              <w:rPr>
                <w:rFonts w:ascii="Times New Roman" w:hAnsi="Times New Roman" w:cs="Times New Roman"/>
                <w:sz w:val="24"/>
                <w:szCs w:val="24"/>
                <w:lang w:val="en-US"/>
              </w:rPr>
            </w:pPr>
          </w:p>
        </w:tc>
        <w:tc>
          <w:tcPr>
            <w:tcW w:w="992" w:type="dxa"/>
            <w:tcBorders>
              <w:top w:val="single" w:sz="4" w:space="0" w:color="auto"/>
            </w:tcBorders>
          </w:tcPr>
          <w:p w14:paraId="02ED83BA" w14:textId="77777777" w:rsidR="00F31E31" w:rsidRPr="004E221C" w:rsidRDefault="00F31E31" w:rsidP="00996D88">
            <w:pPr>
              <w:jc w:val="center"/>
              <w:rPr>
                <w:rFonts w:ascii="Times New Roman" w:hAnsi="Times New Roman" w:cs="Times New Roman"/>
                <w:sz w:val="24"/>
                <w:szCs w:val="24"/>
                <w:lang w:val="en-US"/>
              </w:rPr>
            </w:pPr>
          </w:p>
        </w:tc>
        <w:tc>
          <w:tcPr>
            <w:tcW w:w="1418" w:type="dxa"/>
            <w:tcBorders>
              <w:top w:val="single" w:sz="4" w:space="0" w:color="auto"/>
            </w:tcBorders>
          </w:tcPr>
          <w:p w14:paraId="6CE3379B" w14:textId="77777777" w:rsidR="00F31E31" w:rsidRDefault="00F31E31" w:rsidP="00996D88">
            <w:pPr>
              <w:jc w:val="right"/>
              <w:rPr>
                <w:rFonts w:ascii="Times New Roman" w:hAnsi="Times New Roman" w:cs="Times New Roman"/>
                <w:sz w:val="24"/>
                <w:szCs w:val="24"/>
                <w:lang w:val="en-US"/>
              </w:rPr>
            </w:pPr>
          </w:p>
        </w:tc>
        <w:tc>
          <w:tcPr>
            <w:tcW w:w="1701" w:type="dxa"/>
            <w:tcBorders>
              <w:top w:val="single" w:sz="4" w:space="0" w:color="auto"/>
            </w:tcBorders>
          </w:tcPr>
          <w:p w14:paraId="63D928A0" w14:textId="77777777" w:rsidR="00F31E31" w:rsidRPr="00041928" w:rsidRDefault="00F31E31" w:rsidP="00996D88">
            <w:pPr>
              <w:jc w:val="center"/>
              <w:rPr>
                <w:rFonts w:ascii="Times New Roman" w:hAnsi="Times New Roman" w:cs="Times New Roman"/>
                <w:sz w:val="24"/>
                <w:szCs w:val="24"/>
                <w:lang w:val="en-US"/>
              </w:rPr>
            </w:pPr>
          </w:p>
        </w:tc>
        <w:tc>
          <w:tcPr>
            <w:tcW w:w="992" w:type="dxa"/>
            <w:tcBorders>
              <w:top w:val="single" w:sz="4" w:space="0" w:color="auto"/>
            </w:tcBorders>
          </w:tcPr>
          <w:p w14:paraId="1CF86183" w14:textId="77777777" w:rsidR="00F31E31" w:rsidRPr="00041928" w:rsidRDefault="00F31E31" w:rsidP="00996D88">
            <w:pPr>
              <w:jc w:val="center"/>
              <w:rPr>
                <w:rFonts w:ascii="Times New Roman" w:hAnsi="Times New Roman" w:cs="Times New Roman"/>
                <w:sz w:val="24"/>
                <w:szCs w:val="24"/>
                <w:lang w:val="en-US"/>
              </w:rPr>
            </w:pPr>
          </w:p>
        </w:tc>
      </w:tr>
    </w:tbl>
    <w:p w14:paraId="4AE794BC" w14:textId="1557639E" w:rsidR="00F31E31" w:rsidRDefault="00F31E31" w:rsidP="00F271AD">
      <w:pPr>
        <w:rPr>
          <w:rFonts w:ascii="Times New Roman" w:hAnsi="Times New Roman" w:cs="Times New Roman"/>
          <w:b/>
          <w:sz w:val="24"/>
          <w:szCs w:val="24"/>
        </w:rPr>
      </w:pPr>
    </w:p>
    <w:p w14:paraId="146AFADD" w14:textId="77777777" w:rsidR="00F31E31" w:rsidRPr="00F31E31" w:rsidRDefault="00F31E31" w:rsidP="00F31E31">
      <w:pPr>
        <w:rPr>
          <w:rFonts w:ascii="Times New Roman" w:hAnsi="Times New Roman" w:cs="Times New Roman"/>
          <w:sz w:val="24"/>
          <w:szCs w:val="24"/>
        </w:rPr>
      </w:pPr>
    </w:p>
    <w:p w14:paraId="52313852" w14:textId="77777777" w:rsidR="00F31E31" w:rsidRDefault="00F31E31" w:rsidP="00F31E31">
      <w:pPr>
        <w:rPr>
          <w:rFonts w:ascii="Times New Roman" w:hAnsi="Times New Roman" w:cs="Times New Roman"/>
          <w:sz w:val="24"/>
          <w:szCs w:val="24"/>
        </w:rPr>
      </w:pPr>
    </w:p>
    <w:p w14:paraId="3A06FFD9" w14:textId="77777777" w:rsidR="00F31E31" w:rsidRDefault="00F31E31" w:rsidP="00F31E31">
      <w:pPr>
        <w:rPr>
          <w:rFonts w:ascii="Times New Roman" w:hAnsi="Times New Roman" w:cs="Times New Roman"/>
          <w:sz w:val="24"/>
          <w:szCs w:val="24"/>
        </w:rPr>
      </w:pPr>
    </w:p>
    <w:p w14:paraId="399203EB" w14:textId="77777777" w:rsidR="00F31E31" w:rsidRDefault="00F31E31" w:rsidP="00F31E31">
      <w:pPr>
        <w:rPr>
          <w:rFonts w:ascii="Times New Roman" w:hAnsi="Times New Roman" w:cs="Times New Roman"/>
          <w:sz w:val="24"/>
          <w:szCs w:val="24"/>
        </w:rPr>
      </w:pPr>
    </w:p>
    <w:p w14:paraId="54955C98" w14:textId="454A8299" w:rsidR="00F31E31" w:rsidRDefault="00F31E31" w:rsidP="00F31E31">
      <w:pPr>
        <w:rPr>
          <w:rFonts w:ascii="Times New Roman" w:hAnsi="Times New Roman" w:cs="Times New Roman"/>
          <w:sz w:val="24"/>
          <w:szCs w:val="24"/>
        </w:rPr>
      </w:pP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170"/>
        <w:gridCol w:w="1546"/>
        <w:gridCol w:w="992"/>
        <w:gridCol w:w="1418"/>
        <w:gridCol w:w="1701"/>
        <w:gridCol w:w="992"/>
      </w:tblGrid>
      <w:tr w:rsidR="00F31E31" w:rsidRPr="00C458EA" w14:paraId="6EEF4174" w14:textId="77777777" w:rsidTr="00996D88">
        <w:trPr>
          <w:trHeight w:val="327"/>
        </w:trPr>
        <w:tc>
          <w:tcPr>
            <w:tcW w:w="10632" w:type="dxa"/>
            <w:gridSpan w:val="7"/>
            <w:tcBorders>
              <w:bottom w:val="single" w:sz="4" w:space="0" w:color="auto"/>
            </w:tcBorders>
          </w:tcPr>
          <w:p w14:paraId="2C48F31E" w14:textId="77777777" w:rsidR="00F31E31" w:rsidRDefault="00F31E31" w:rsidP="00996D88">
            <w:pPr>
              <w:pStyle w:val="NoSpacing"/>
              <w:rPr>
                <w:rFonts w:ascii="Times New Roman" w:hAnsi="Times New Roman" w:cs="Times New Roman"/>
                <w:sz w:val="24"/>
                <w:szCs w:val="24"/>
                <w:lang w:val="en-US"/>
              </w:rPr>
            </w:pPr>
            <w:r w:rsidRPr="003F3F25">
              <w:rPr>
                <w:rFonts w:ascii="Times New Roman" w:hAnsi="Times New Roman" w:cs="Times New Roman"/>
                <w:sz w:val="24"/>
                <w:szCs w:val="24"/>
                <w:lang w:val="en-US"/>
              </w:rPr>
              <w:t xml:space="preserve">Table </w:t>
            </w:r>
            <w:r>
              <w:rPr>
                <w:rFonts w:ascii="Times New Roman" w:hAnsi="Times New Roman" w:cs="Times New Roman"/>
                <w:sz w:val="24"/>
                <w:szCs w:val="24"/>
                <w:lang w:val="en-US"/>
              </w:rPr>
              <w:t>4</w:t>
            </w:r>
            <w:r w:rsidRPr="003F3F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Multivariate </w:t>
            </w:r>
            <w:r w:rsidRPr="002235D5">
              <w:rPr>
                <w:rFonts w:ascii="Times New Roman" w:hAnsi="Times New Roman" w:cs="Times New Roman"/>
                <w:sz w:val="24"/>
                <w:szCs w:val="24"/>
                <w:lang w:val="en-US"/>
              </w:rPr>
              <w:t xml:space="preserve">analysis of ITN utilization with </w:t>
            </w:r>
            <w:r>
              <w:rPr>
                <w:rFonts w:ascii="Times New Roman" w:hAnsi="Times New Roman" w:cs="Times New Roman"/>
                <w:sz w:val="24"/>
                <w:szCs w:val="24"/>
                <w:lang w:val="en-US"/>
              </w:rPr>
              <w:t xml:space="preserve">selected </w:t>
            </w:r>
            <w:r w:rsidRPr="002235D5">
              <w:rPr>
                <w:rFonts w:ascii="Times New Roman" w:hAnsi="Times New Roman" w:cs="Times New Roman"/>
                <w:sz w:val="24"/>
                <w:szCs w:val="24"/>
                <w:lang w:val="en-US"/>
              </w:rPr>
              <w:t>independ</w:t>
            </w:r>
            <w:r>
              <w:rPr>
                <w:rFonts w:ascii="Times New Roman" w:hAnsi="Times New Roman" w:cs="Times New Roman"/>
                <w:sz w:val="24"/>
                <w:szCs w:val="24"/>
                <w:lang w:val="en-US"/>
              </w:rPr>
              <w:t>e</w:t>
            </w:r>
            <w:r w:rsidRPr="002235D5">
              <w:rPr>
                <w:rFonts w:ascii="Times New Roman" w:hAnsi="Times New Roman" w:cs="Times New Roman"/>
                <w:sz w:val="24"/>
                <w:szCs w:val="24"/>
                <w:lang w:val="en-US"/>
              </w:rPr>
              <w:t>nt</w:t>
            </w:r>
            <w:r>
              <w:rPr>
                <w:rFonts w:ascii="Times New Roman" w:hAnsi="Times New Roman" w:cs="Times New Roman"/>
                <w:sz w:val="24"/>
                <w:szCs w:val="24"/>
                <w:lang w:val="en-US"/>
              </w:rPr>
              <w:t xml:space="preserve"> </w:t>
            </w:r>
            <w:r w:rsidRPr="002235D5">
              <w:rPr>
                <w:rFonts w:ascii="Times New Roman" w:hAnsi="Times New Roman" w:cs="Times New Roman"/>
                <w:sz w:val="24"/>
                <w:szCs w:val="24"/>
                <w:lang w:val="en-US"/>
              </w:rPr>
              <w:t xml:space="preserve">variables, </w:t>
            </w:r>
            <w:r w:rsidRPr="00C458EA">
              <w:rPr>
                <w:rFonts w:ascii="Times New Roman" w:hAnsi="Times New Roman" w:cs="Times New Roman"/>
                <w:sz w:val="24"/>
                <w:szCs w:val="24"/>
                <w:lang w:val="en-US"/>
              </w:rPr>
              <w:t xml:space="preserve">Cote d’Ivoire, </w:t>
            </w:r>
          </w:p>
          <w:p w14:paraId="05A3909B" w14:textId="77777777" w:rsidR="00F31E31" w:rsidRPr="003F3F25" w:rsidRDefault="00F31E31" w:rsidP="00996D88">
            <w:pPr>
              <w:pStyle w:val="NoSpacing"/>
              <w:ind w:left="815"/>
              <w:rPr>
                <w:rFonts w:ascii="Times New Roman" w:hAnsi="Times New Roman" w:cs="Times New Roman"/>
                <w:sz w:val="24"/>
                <w:szCs w:val="24"/>
                <w:lang w:val="en-US"/>
              </w:rPr>
            </w:pPr>
            <w:r w:rsidRPr="00C458EA">
              <w:rPr>
                <w:rFonts w:ascii="Times New Roman" w:hAnsi="Times New Roman" w:cs="Times New Roman"/>
                <w:sz w:val="24"/>
                <w:szCs w:val="24"/>
                <w:lang w:val="en-US"/>
              </w:rPr>
              <w:t xml:space="preserve">2011-2012 </w:t>
            </w:r>
          </w:p>
        </w:tc>
      </w:tr>
      <w:tr w:rsidR="00F31E31" w:rsidRPr="003F3F25" w14:paraId="4DC636FD" w14:textId="77777777" w:rsidTr="00996D88">
        <w:trPr>
          <w:trHeight w:val="281"/>
        </w:trPr>
        <w:tc>
          <w:tcPr>
            <w:tcW w:w="2813" w:type="dxa"/>
            <w:tcBorders>
              <w:top w:val="single" w:sz="4" w:space="0" w:color="auto"/>
            </w:tcBorders>
          </w:tcPr>
          <w:p w14:paraId="6BAEF35A" w14:textId="77777777" w:rsidR="00F31E31" w:rsidRPr="003F3F25" w:rsidRDefault="00F31E31" w:rsidP="00996D88">
            <w:pPr>
              <w:rPr>
                <w:rFonts w:ascii="Times New Roman" w:hAnsi="Times New Roman" w:cs="Times New Roman"/>
                <w:sz w:val="24"/>
                <w:szCs w:val="24"/>
                <w:lang w:val="en-US"/>
              </w:rPr>
            </w:pPr>
          </w:p>
        </w:tc>
        <w:tc>
          <w:tcPr>
            <w:tcW w:w="1170" w:type="dxa"/>
            <w:tcBorders>
              <w:top w:val="single" w:sz="4" w:space="0" w:color="auto"/>
              <w:bottom w:val="single" w:sz="4" w:space="0" w:color="auto"/>
            </w:tcBorders>
          </w:tcPr>
          <w:p w14:paraId="31BAB969" w14:textId="77777777" w:rsidR="00F31E31" w:rsidRPr="003F3F25" w:rsidRDefault="00F31E31" w:rsidP="00996D88">
            <w:pPr>
              <w:jc w:val="center"/>
              <w:rPr>
                <w:rFonts w:ascii="Times New Roman" w:hAnsi="Times New Roman" w:cs="Times New Roman"/>
                <w:sz w:val="24"/>
                <w:szCs w:val="24"/>
                <w:lang w:val="en-US"/>
              </w:rPr>
            </w:pPr>
          </w:p>
        </w:tc>
        <w:tc>
          <w:tcPr>
            <w:tcW w:w="1546" w:type="dxa"/>
            <w:tcBorders>
              <w:top w:val="single" w:sz="4" w:space="0" w:color="auto"/>
              <w:bottom w:val="single" w:sz="4" w:space="0" w:color="auto"/>
            </w:tcBorders>
          </w:tcPr>
          <w:p w14:paraId="6367B268"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Urban area</w:t>
            </w:r>
          </w:p>
        </w:tc>
        <w:tc>
          <w:tcPr>
            <w:tcW w:w="992" w:type="dxa"/>
            <w:tcBorders>
              <w:top w:val="single" w:sz="4" w:space="0" w:color="auto"/>
              <w:bottom w:val="single" w:sz="4" w:space="0" w:color="auto"/>
            </w:tcBorders>
          </w:tcPr>
          <w:p w14:paraId="1C3421A4" w14:textId="77777777" w:rsidR="00F31E31" w:rsidRPr="003F3F25" w:rsidRDefault="00F31E31" w:rsidP="00996D88">
            <w:pPr>
              <w:jc w:val="center"/>
              <w:rPr>
                <w:rFonts w:ascii="Times New Roman" w:hAnsi="Times New Roman" w:cs="Times New Roman"/>
                <w:sz w:val="24"/>
                <w:szCs w:val="24"/>
                <w:lang w:val="en-US"/>
              </w:rPr>
            </w:pPr>
          </w:p>
        </w:tc>
        <w:tc>
          <w:tcPr>
            <w:tcW w:w="1418" w:type="dxa"/>
            <w:tcBorders>
              <w:top w:val="single" w:sz="4" w:space="0" w:color="auto"/>
              <w:bottom w:val="single" w:sz="4" w:space="0" w:color="auto"/>
            </w:tcBorders>
          </w:tcPr>
          <w:p w14:paraId="16FB4C99" w14:textId="77777777" w:rsidR="00F31E31" w:rsidRPr="003F3F25" w:rsidRDefault="00F31E31" w:rsidP="00996D88">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14:paraId="41B65004"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Rural area</w:t>
            </w:r>
          </w:p>
        </w:tc>
        <w:tc>
          <w:tcPr>
            <w:tcW w:w="992" w:type="dxa"/>
            <w:tcBorders>
              <w:top w:val="single" w:sz="4" w:space="0" w:color="auto"/>
              <w:bottom w:val="single" w:sz="4" w:space="0" w:color="auto"/>
            </w:tcBorders>
          </w:tcPr>
          <w:p w14:paraId="0A287968" w14:textId="77777777" w:rsidR="00F31E31" w:rsidRPr="003F3F25" w:rsidRDefault="00F31E31" w:rsidP="00996D88">
            <w:pPr>
              <w:jc w:val="center"/>
              <w:rPr>
                <w:rFonts w:ascii="Times New Roman" w:hAnsi="Times New Roman" w:cs="Times New Roman"/>
                <w:sz w:val="24"/>
                <w:szCs w:val="24"/>
                <w:lang w:val="en-US"/>
              </w:rPr>
            </w:pPr>
          </w:p>
        </w:tc>
      </w:tr>
      <w:tr w:rsidR="00F31E31" w:rsidRPr="00A80044" w14:paraId="743A9556" w14:textId="77777777" w:rsidTr="00996D88">
        <w:trPr>
          <w:trHeight w:val="682"/>
        </w:trPr>
        <w:tc>
          <w:tcPr>
            <w:tcW w:w="2813" w:type="dxa"/>
            <w:tcBorders>
              <w:bottom w:val="single" w:sz="4" w:space="0" w:color="auto"/>
            </w:tcBorders>
          </w:tcPr>
          <w:p w14:paraId="48386831" w14:textId="77777777" w:rsidR="00F31E31" w:rsidRPr="003F3F25" w:rsidRDefault="00F31E31" w:rsidP="00996D88">
            <w:pPr>
              <w:rPr>
                <w:rFonts w:ascii="Times New Roman" w:hAnsi="Times New Roman" w:cs="Times New Roman"/>
                <w:sz w:val="24"/>
                <w:szCs w:val="24"/>
                <w:lang w:val="en-US"/>
              </w:rPr>
            </w:pPr>
          </w:p>
        </w:tc>
        <w:tc>
          <w:tcPr>
            <w:tcW w:w="1170" w:type="dxa"/>
            <w:tcBorders>
              <w:top w:val="single" w:sz="4" w:space="0" w:color="auto"/>
              <w:bottom w:val="single" w:sz="4" w:space="0" w:color="auto"/>
            </w:tcBorders>
          </w:tcPr>
          <w:p w14:paraId="3702094D" w14:textId="77777777" w:rsidR="00F31E31" w:rsidRPr="00630E89" w:rsidRDefault="00F31E31" w:rsidP="00996D88">
            <w:pPr>
              <w:jc w:val="right"/>
              <w:rPr>
                <w:rFonts w:ascii="Times New Roman" w:hAnsi="Times New Roman" w:cs="Times New Roman"/>
                <w:sz w:val="24"/>
                <w:szCs w:val="24"/>
                <w:lang w:val="en-US"/>
              </w:rPr>
            </w:pPr>
          </w:p>
          <w:p w14:paraId="642B9F38" w14:textId="77777777" w:rsidR="00F31E31" w:rsidRPr="00630E89" w:rsidRDefault="00F31E31" w:rsidP="00996D88">
            <w:pPr>
              <w:rPr>
                <w:rFonts w:ascii="Times New Roman" w:hAnsi="Times New Roman" w:cs="Times New Roman"/>
                <w:sz w:val="24"/>
                <w:szCs w:val="24"/>
                <w:lang w:val="en-US"/>
              </w:rPr>
            </w:pPr>
            <w:r w:rsidRPr="00630E89">
              <w:rPr>
                <w:rFonts w:ascii="Times New Roman" w:hAnsi="Times New Roman" w:cs="Times New Roman"/>
                <w:sz w:val="24"/>
                <w:szCs w:val="24"/>
                <w:lang w:val="en-US"/>
              </w:rPr>
              <w:t>Adj.</w:t>
            </w:r>
            <w:r>
              <w:rPr>
                <w:rFonts w:ascii="Times New Roman" w:hAnsi="Times New Roman" w:cs="Times New Roman"/>
                <w:sz w:val="24"/>
                <w:szCs w:val="24"/>
                <w:lang w:val="en-US"/>
              </w:rPr>
              <w:t xml:space="preserve"> </w:t>
            </w:r>
            <w:r w:rsidRPr="00630E89">
              <w:rPr>
                <w:rFonts w:ascii="Times New Roman" w:hAnsi="Times New Roman" w:cs="Times New Roman"/>
                <w:sz w:val="24"/>
                <w:szCs w:val="24"/>
                <w:lang w:val="en-US"/>
              </w:rPr>
              <w:t>OR</w:t>
            </w:r>
            <w:r>
              <w:rPr>
                <w:rFonts w:ascii="Times New Roman" w:hAnsi="Times New Roman" w:cs="Times New Roman"/>
                <w:sz w:val="24"/>
                <w:szCs w:val="24"/>
                <w:lang w:val="en-US"/>
              </w:rPr>
              <w:t>*</w:t>
            </w:r>
            <w:r w:rsidRPr="00630E89">
              <w:rPr>
                <w:rFonts w:ascii="Times New Roman" w:hAnsi="Times New Roman" w:cs="Times New Roman"/>
                <w:sz w:val="24"/>
                <w:szCs w:val="24"/>
                <w:lang w:val="en-US"/>
              </w:rPr>
              <w:t xml:space="preserve"> </w:t>
            </w:r>
          </w:p>
        </w:tc>
        <w:tc>
          <w:tcPr>
            <w:tcW w:w="1546" w:type="dxa"/>
            <w:tcBorders>
              <w:top w:val="single" w:sz="4" w:space="0" w:color="auto"/>
              <w:bottom w:val="single" w:sz="4" w:space="0" w:color="auto"/>
            </w:tcBorders>
          </w:tcPr>
          <w:p w14:paraId="788815C9" w14:textId="77777777" w:rsidR="00F31E31" w:rsidRDefault="00F31E31" w:rsidP="00996D88">
            <w:pPr>
              <w:rPr>
                <w:rFonts w:ascii="Times New Roman" w:hAnsi="Times New Roman" w:cs="Times New Roman"/>
                <w:sz w:val="24"/>
                <w:szCs w:val="24"/>
                <w:lang w:val="en-US"/>
              </w:rPr>
            </w:pPr>
          </w:p>
          <w:p w14:paraId="17B8B62F"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95%CI</w:t>
            </w:r>
          </w:p>
        </w:tc>
        <w:tc>
          <w:tcPr>
            <w:tcW w:w="992" w:type="dxa"/>
            <w:tcBorders>
              <w:top w:val="single" w:sz="4" w:space="0" w:color="auto"/>
              <w:bottom w:val="single" w:sz="4" w:space="0" w:color="auto"/>
            </w:tcBorders>
          </w:tcPr>
          <w:p w14:paraId="2431EDC9" w14:textId="77777777" w:rsidR="00F31E31" w:rsidRDefault="00F31E31" w:rsidP="00996D88">
            <w:pPr>
              <w:jc w:val="center"/>
              <w:rPr>
                <w:rFonts w:ascii="Times New Roman" w:hAnsi="Times New Roman" w:cs="Times New Roman"/>
                <w:sz w:val="24"/>
                <w:szCs w:val="24"/>
                <w:lang w:val="en-US"/>
              </w:rPr>
            </w:pPr>
          </w:p>
          <w:p w14:paraId="2A7C0127"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c>
          <w:tcPr>
            <w:tcW w:w="1418" w:type="dxa"/>
            <w:tcBorders>
              <w:top w:val="single" w:sz="4" w:space="0" w:color="auto"/>
              <w:bottom w:val="single" w:sz="4" w:space="0" w:color="auto"/>
            </w:tcBorders>
          </w:tcPr>
          <w:p w14:paraId="7244F36E" w14:textId="77777777" w:rsidR="00F31E31" w:rsidRPr="00630E89" w:rsidRDefault="00F31E31" w:rsidP="00996D88">
            <w:pPr>
              <w:jc w:val="center"/>
              <w:rPr>
                <w:rFonts w:ascii="Times New Roman" w:hAnsi="Times New Roman" w:cs="Times New Roman"/>
                <w:sz w:val="24"/>
                <w:szCs w:val="24"/>
                <w:lang w:val="en-US"/>
              </w:rPr>
            </w:pPr>
          </w:p>
          <w:p w14:paraId="5A3BC0FD" w14:textId="77777777" w:rsidR="00F31E31" w:rsidRPr="003F3F25" w:rsidRDefault="00F31E31" w:rsidP="00996D88">
            <w:pPr>
              <w:jc w:val="right"/>
              <w:rPr>
                <w:rFonts w:ascii="Times New Roman" w:hAnsi="Times New Roman" w:cs="Times New Roman"/>
                <w:sz w:val="24"/>
                <w:szCs w:val="24"/>
                <w:lang w:val="en-US"/>
              </w:rPr>
            </w:pPr>
            <w:r w:rsidRPr="005E19D5">
              <w:rPr>
                <w:rFonts w:ascii="Times New Roman" w:hAnsi="Times New Roman" w:cs="Times New Roman"/>
                <w:sz w:val="24"/>
                <w:szCs w:val="24"/>
                <w:lang w:val="en-US"/>
              </w:rPr>
              <w:t>Adj</w:t>
            </w:r>
            <w:r>
              <w:rPr>
                <w:rFonts w:ascii="Times New Roman" w:hAnsi="Times New Roman" w:cs="Times New Roman"/>
                <w:sz w:val="24"/>
                <w:szCs w:val="24"/>
                <w:lang w:val="en-US"/>
              </w:rPr>
              <w:t>.</w:t>
            </w:r>
            <w:r w:rsidRPr="00A80044">
              <w:rPr>
                <w:rFonts w:ascii="Times New Roman" w:hAnsi="Times New Roman" w:cs="Times New Roman"/>
                <w:sz w:val="24"/>
                <w:szCs w:val="24"/>
                <w:lang w:val="en-US"/>
              </w:rPr>
              <w:t xml:space="preserve"> </w:t>
            </w:r>
            <w:r w:rsidRPr="00630E89">
              <w:rPr>
                <w:rFonts w:ascii="Times New Roman" w:hAnsi="Times New Roman" w:cs="Times New Roman"/>
                <w:sz w:val="24"/>
                <w:szCs w:val="24"/>
                <w:lang w:val="en-US"/>
              </w:rPr>
              <w:t xml:space="preserve">OR </w:t>
            </w:r>
          </w:p>
        </w:tc>
        <w:tc>
          <w:tcPr>
            <w:tcW w:w="1701" w:type="dxa"/>
            <w:tcBorders>
              <w:top w:val="single" w:sz="4" w:space="0" w:color="auto"/>
              <w:bottom w:val="single" w:sz="4" w:space="0" w:color="auto"/>
            </w:tcBorders>
          </w:tcPr>
          <w:p w14:paraId="416797D5" w14:textId="77777777" w:rsidR="00F31E31" w:rsidRDefault="00F31E31" w:rsidP="00996D88">
            <w:pPr>
              <w:rPr>
                <w:rFonts w:ascii="Times New Roman" w:hAnsi="Times New Roman" w:cs="Times New Roman"/>
                <w:sz w:val="24"/>
                <w:szCs w:val="24"/>
                <w:lang w:val="en-US"/>
              </w:rPr>
            </w:pPr>
          </w:p>
          <w:p w14:paraId="3E388BC3" w14:textId="77777777" w:rsidR="00F31E31" w:rsidRPr="003F3F25" w:rsidRDefault="00F31E31" w:rsidP="00996D88">
            <w:pPr>
              <w:rPr>
                <w:rFonts w:ascii="Times New Roman" w:hAnsi="Times New Roman" w:cs="Times New Roman"/>
                <w:sz w:val="24"/>
                <w:szCs w:val="24"/>
                <w:lang w:val="en-US"/>
              </w:rPr>
            </w:pPr>
            <w:r>
              <w:rPr>
                <w:rFonts w:ascii="Times New Roman" w:hAnsi="Times New Roman" w:cs="Times New Roman"/>
                <w:sz w:val="24"/>
                <w:szCs w:val="24"/>
                <w:lang w:val="en-US"/>
              </w:rPr>
              <w:t>95%CI</w:t>
            </w:r>
          </w:p>
        </w:tc>
        <w:tc>
          <w:tcPr>
            <w:tcW w:w="992" w:type="dxa"/>
            <w:tcBorders>
              <w:top w:val="single" w:sz="4" w:space="0" w:color="auto"/>
              <w:bottom w:val="single" w:sz="4" w:space="0" w:color="auto"/>
            </w:tcBorders>
          </w:tcPr>
          <w:p w14:paraId="1A569953" w14:textId="77777777" w:rsidR="00F31E31" w:rsidRDefault="00F31E31" w:rsidP="00996D88">
            <w:pPr>
              <w:jc w:val="center"/>
              <w:rPr>
                <w:rFonts w:ascii="Times New Roman" w:hAnsi="Times New Roman" w:cs="Times New Roman"/>
                <w:sz w:val="24"/>
                <w:szCs w:val="24"/>
                <w:lang w:val="en-US"/>
              </w:rPr>
            </w:pPr>
          </w:p>
          <w:p w14:paraId="0744C4B2" w14:textId="77777777" w:rsidR="00F31E31" w:rsidRPr="003F3F25" w:rsidRDefault="00F31E31" w:rsidP="00996D88">
            <w:pPr>
              <w:jc w:val="center"/>
              <w:rPr>
                <w:rFonts w:ascii="Times New Roman" w:hAnsi="Times New Roman" w:cs="Times New Roman"/>
                <w:sz w:val="24"/>
                <w:szCs w:val="24"/>
                <w:lang w:val="en-US"/>
              </w:rPr>
            </w:pPr>
            <w:r w:rsidRPr="003F3F25">
              <w:rPr>
                <w:rFonts w:ascii="Times New Roman" w:hAnsi="Times New Roman" w:cs="Times New Roman"/>
                <w:sz w:val="24"/>
                <w:szCs w:val="24"/>
                <w:lang w:val="en-US"/>
              </w:rPr>
              <w:t>P value</w:t>
            </w:r>
          </w:p>
        </w:tc>
      </w:tr>
      <w:tr w:rsidR="00F31E31" w:rsidRPr="00A80044" w14:paraId="599DDAE0" w14:textId="77777777" w:rsidTr="00996D88">
        <w:trPr>
          <w:trHeight w:val="259"/>
        </w:trPr>
        <w:tc>
          <w:tcPr>
            <w:tcW w:w="2813" w:type="dxa"/>
            <w:tcBorders>
              <w:top w:val="single" w:sz="4" w:space="0" w:color="auto"/>
            </w:tcBorders>
          </w:tcPr>
          <w:p w14:paraId="067FF8AF" w14:textId="77777777" w:rsidR="00F31E31" w:rsidRPr="00630E89" w:rsidRDefault="00F31E31" w:rsidP="00996D88">
            <w:pPr>
              <w:rPr>
                <w:rFonts w:ascii="Times New Roman" w:hAnsi="Times New Roman" w:cs="Times New Roman"/>
                <w:b/>
                <w:sz w:val="24"/>
                <w:szCs w:val="24"/>
                <w:lang w:val="en-US"/>
              </w:rPr>
            </w:pPr>
            <w:r w:rsidRPr="00630E89">
              <w:rPr>
                <w:rFonts w:ascii="Times New Roman" w:hAnsi="Times New Roman" w:cs="Times New Roman"/>
                <w:b/>
                <w:sz w:val="24"/>
                <w:szCs w:val="24"/>
                <w:lang w:val="en-US"/>
              </w:rPr>
              <w:t>Independent variables</w:t>
            </w:r>
          </w:p>
        </w:tc>
        <w:tc>
          <w:tcPr>
            <w:tcW w:w="1170" w:type="dxa"/>
            <w:tcBorders>
              <w:top w:val="single" w:sz="4" w:space="0" w:color="auto"/>
            </w:tcBorders>
          </w:tcPr>
          <w:p w14:paraId="76740F89" w14:textId="77777777" w:rsidR="00F31E31" w:rsidRPr="00630E89" w:rsidRDefault="00F31E31" w:rsidP="00996D88">
            <w:pPr>
              <w:rPr>
                <w:rFonts w:ascii="Times New Roman" w:hAnsi="Times New Roman" w:cs="Times New Roman"/>
                <w:b/>
                <w:sz w:val="24"/>
                <w:szCs w:val="24"/>
                <w:lang w:val="en-US"/>
              </w:rPr>
            </w:pPr>
          </w:p>
        </w:tc>
        <w:tc>
          <w:tcPr>
            <w:tcW w:w="1546" w:type="dxa"/>
            <w:tcBorders>
              <w:top w:val="single" w:sz="4" w:space="0" w:color="auto"/>
            </w:tcBorders>
          </w:tcPr>
          <w:p w14:paraId="5D85034A" w14:textId="77777777" w:rsidR="00F31E31" w:rsidRPr="00630E89" w:rsidRDefault="00F31E31" w:rsidP="00996D88">
            <w:pPr>
              <w:rPr>
                <w:rFonts w:ascii="Times New Roman" w:hAnsi="Times New Roman" w:cs="Times New Roman"/>
                <w:b/>
                <w:sz w:val="24"/>
                <w:szCs w:val="24"/>
                <w:lang w:val="en-US"/>
              </w:rPr>
            </w:pPr>
          </w:p>
        </w:tc>
        <w:tc>
          <w:tcPr>
            <w:tcW w:w="992" w:type="dxa"/>
            <w:tcBorders>
              <w:top w:val="single" w:sz="4" w:space="0" w:color="auto"/>
            </w:tcBorders>
          </w:tcPr>
          <w:p w14:paraId="52DC05EC" w14:textId="77777777" w:rsidR="00F31E31" w:rsidRPr="00630E89" w:rsidRDefault="00F31E31" w:rsidP="00996D88">
            <w:pPr>
              <w:rPr>
                <w:rFonts w:ascii="Times New Roman" w:hAnsi="Times New Roman" w:cs="Times New Roman"/>
                <w:b/>
                <w:sz w:val="24"/>
                <w:szCs w:val="24"/>
                <w:lang w:val="en-US"/>
              </w:rPr>
            </w:pPr>
          </w:p>
        </w:tc>
        <w:tc>
          <w:tcPr>
            <w:tcW w:w="1418" w:type="dxa"/>
            <w:tcBorders>
              <w:top w:val="single" w:sz="4" w:space="0" w:color="auto"/>
            </w:tcBorders>
          </w:tcPr>
          <w:p w14:paraId="5DDC18FB" w14:textId="77777777" w:rsidR="00F31E31" w:rsidRPr="00630E89" w:rsidRDefault="00F31E31" w:rsidP="00996D88">
            <w:pPr>
              <w:rPr>
                <w:rFonts w:ascii="Times New Roman" w:hAnsi="Times New Roman" w:cs="Times New Roman"/>
                <w:b/>
                <w:sz w:val="24"/>
                <w:szCs w:val="24"/>
                <w:lang w:val="en-US"/>
              </w:rPr>
            </w:pPr>
          </w:p>
        </w:tc>
        <w:tc>
          <w:tcPr>
            <w:tcW w:w="1701" w:type="dxa"/>
            <w:tcBorders>
              <w:top w:val="single" w:sz="4" w:space="0" w:color="auto"/>
            </w:tcBorders>
          </w:tcPr>
          <w:p w14:paraId="5FB744C0" w14:textId="77777777" w:rsidR="00F31E31" w:rsidRPr="00630E89" w:rsidRDefault="00F31E31" w:rsidP="00996D88">
            <w:pPr>
              <w:rPr>
                <w:rFonts w:ascii="Times New Roman" w:hAnsi="Times New Roman" w:cs="Times New Roman"/>
                <w:b/>
                <w:sz w:val="24"/>
                <w:szCs w:val="24"/>
                <w:lang w:val="en-US"/>
              </w:rPr>
            </w:pPr>
          </w:p>
        </w:tc>
        <w:tc>
          <w:tcPr>
            <w:tcW w:w="992" w:type="dxa"/>
            <w:tcBorders>
              <w:top w:val="single" w:sz="4" w:space="0" w:color="auto"/>
            </w:tcBorders>
          </w:tcPr>
          <w:p w14:paraId="14D5655A" w14:textId="77777777" w:rsidR="00F31E31" w:rsidRPr="00630E89" w:rsidRDefault="00F31E31" w:rsidP="00996D88">
            <w:pPr>
              <w:rPr>
                <w:rFonts w:ascii="Times New Roman" w:hAnsi="Times New Roman" w:cs="Times New Roman"/>
                <w:b/>
                <w:sz w:val="24"/>
                <w:szCs w:val="24"/>
                <w:lang w:val="en-US"/>
              </w:rPr>
            </w:pPr>
          </w:p>
        </w:tc>
      </w:tr>
      <w:tr w:rsidR="00F31E31" w:rsidRPr="00A80044" w14:paraId="52F28516" w14:textId="77777777" w:rsidTr="00996D88">
        <w:trPr>
          <w:trHeight w:val="269"/>
        </w:trPr>
        <w:tc>
          <w:tcPr>
            <w:tcW w:w="2813" w:type="dxa"/>
            <w:shd w:val="clear" w:color="auto" w:fill="DAEEF3" w:themeFill="accent5" w:themeFillTint="33"/>
          </w:tcPr>
          <w:p w14:paraId="17E2B186" w14:textId="77777777" w:rsidR="00F31E31" w:rsidRPr="00630E89" w:rsidRDefault="00F31E31" w:rsidP="00996D88">
            <w:pPr>
              <w:rPr>
                <w:rFonts w:ascii="Times New Roman" w:hAnsi="Times New Roman" w:cs="Times New Roman"/>
                <w:b/>
                <w:sz w:val="24"/>
                <w:szCs w:val="24"/>
                <w:lang w:val="en-US"/>
              </w:rPr>
            </w:pPr>
            <w:r w:rsidRPr="00630E89">
              <w:rPr>
                <w:rFonts w:ascii="Times New Roman" w:hAnsi="Times New Roman" w:cs="Times New Roman"/>
                <w:b/>
                <w:sz w:val="24"/>
                <w:szCs w:val="24"/>
                <w:lang w:val="en-US"/>
              </w:rPr>
              <w:t>Mother education level</w:t>
            </w:r>
          </w:p>
        </w:tc>
        <w:tc>
          <w:tcPr>
            <w:tcW w:w="1170" w:type="dxa"/>
            <w:shd w:val="clear" w:color="auto" w:fill="DAEEF3" w:themeFill="accent5" w:themeFillTint="33"/>
          </w:tcPr>
          <w:p w14:paraId="6EC1159A" w14:textId="77777777" w:rsidR="00F31E31" w:rsidRPr="00630E89" w:rsidRDefault="00F31E31" w:rsidP="00996D88">
            <w:pPr>
              <w:jc w:val="right"/>
              <w:rPr>
                <w:rFonts w:ascii="Times New Roman" w:hAnsi="Times New Roman" w:cs="Times New Roman"/>
                <w:b/>
                <w:sz w:val="24"/>
                <w:szCs w:val="24"/>
                <w:lang w:val="en-US"/>
              </w:rPr>
            </w:pPr>
          </w:p>
        </w:tc>
        <w:tc>
          <w:tcPr>
            <w:tcW w:w="1546" w:type="dxa"/>
            <w:shd w:val="clear" w:color="auto" w:fill="DAEEF3" w:themeFill="accent5" w:themeFillTint="33"/>
          </w:tcPr>
          <w:p w14:paraId="0066B06E" w14:textId="77777777" w:rsidR="00F31E31" w:rsidRPr="00630E89" w:rsidRDefault="00F31E31" w:rsidP="00996D88">
            <w:pPr>
              <w:rPr>
                <w:rFonts w:ascii="Times New Roman" w:hAnsi="Times New Roman" w:cs="Times New Roman"/>
                <w:b/>
                <w:sz w:val="24"/>
                <w:szCs w:val="24"/>
                <w:lang w:val="en-US"/>
              </w:rPr>
            </w:pPr>
          </w:p>
        </w:tc>
        <w:tc>
          <w:tcPr>
            <w:tcW w:w="992" w:type="dxa"/>
            <w:shd w:val="clear" w:color="auto" w:fill="DAEEF3" w:themeFill="accent5" w:themeFillTint="33"/>
          </w:tcPr>
          <w:p w14:paraId="7E8B2C9F" w14:textId="77777777" w:rsidR="00F31E31" w:rsidRPr="00630E89" w:rsidRDefault="00F31E31" w:rsidP="00996D88">
            <w:pPr>
              <w:rPr>
                <w:rFonts w:ascii="Times New Roman" w:hAnsi="Times New Roman" w:cs="Times New Roman"/>
                <w:b/>
                <w:sz w:val="24"/>
                <w:szCs w:val="24"/>
                <w:lang w:val="en-US"/>
              </w:rPr>
            </w:pPr>
          </w:p>
        </w:tc>
        <w:tc>
          <w:tcPr>
            <w:tcW w:w="1418" w:type="dxa"/>
            <w:shd w:val="clear" w:color="auto" w:fill="DAEEF3" w:themeFill="accent5" w:themeFillTint="33"/>
          </w:tcPr>
          <w:p w14:paraId="3C3BC69A" w14:textId="77777777" w:rsidR="00F31E31" w:rsidRPr="00630E89" w:rsidRDefault="00F31E31" w:rsidP="00996D88">
            <w:pPr>
              <w:jc w:val="right"/>
              <w:rPr>
                <w:rFonts w:ascii="Times New Roman" w:hAnsi="Times New Roman" w:cs="Times New Roman"/>
                <w:b/>
                <w:sz w:val="24"/>
                <w:szCs w:val="24"/>
                <w:lang w:val="en-US"/>
              </w:rPr>
            </w:pPr>
          </w:p>
        </w:tc>
        <w:tc>
          <w:tcPr>
            <w:tcW w:w="1701" w:type="dxa"/>
            <w:shd w:val="clear" w:color="auto" w:fill="DAEEF3" w:themeFill="accent5" w:themeFillTint="33"/>
          </w:tcPr>
          <w:p w14:paraId="5C3EC6F4" w14:textId="77777777" w:rsidR="00F31E31" w:rsidRPr="00630E89" w:rsidRDefault="00F31E31" w:rsidP="00996D88">
            <w:pPr>
              <w:rPr>
                <w:rFonts w:ascii="Times New Roman" w:hAnsi="Times New Roman" w:cs="Times New Roman"/>
                <w:b/>
                <w:sz w:val="24"/>
                <w:szCs w:val="24"/>
                <w:lang w:val="en-US"/>
              </w:rPr>
            </w:pPr>
          </w:p>
        </w:tc>
        <w:tc>
          <w:tcPr>
            <w:tcW w:w="992" w:type="dxa"/>
            <w:shd w:val="clear" w:color="auto" w:fill="DAEEF3" w:themeFill="accent5" w:themeFillTint="33"/>
          </w:tcPr>
          <w:p w14:paraId="6F6363A4" w14:textId="77777777" w:rsidR="00F31E31" w:rsidRPr="00630E89" w:rsidRDefault="00F31E31" w:rsidP="00996D88">
            <w:pPr>
              <w:rPr>
                <w:rFonts w:ascii="Times New Roman" w:hAnsi="Times New Roman" w:cs="Times New Roman"/>
                <w:b/>
                <w:sz w:val="24"/>
                <w:szCs w:val="24"/>
                <w:lang w:val="en-US"/>
              </w:rPr>
            </w:pPr>
          </w:p>
        </w:tc>
      </w:tr>
      <w:tr w:rsidR="00F31E31" w:rsidRPr="00A80044" w14:paraId="32F6AA63" w14:textId="77777777" w:rsidTr="00996D88">
        <w:trPr>
          <w:trHeight w:val="269"/>
        </w:trPr>
        <w:tc>
          <w:tcPr>
            <w:tcW w:w="2813" w:type="dxa"/>
          </w:tcPr>
          <w:p w14:paraId="3CE8763B" w14:textId="77777777" w:rsidR="00F31E31" w:rsidRPr="00630E89" w:rsidRDefault="00F31E31" w:rsidP="00996D88">
            <w:pPr>
              <w:rPr>
                <w:rFonts w:ascii="Times New Roman" w:hAnsi="Times New Roman" w:cs="Times New Roman"/>
                <w:sz w:val="24"/>
                <w:szCs w:val="24"/>
                <w:lang w:val="en-US"/>
              </w:rPr>
            </w:pPr>
            <w:r w:rsidRPr="00630E89">
              <w:rPr>
                <w:rFonts w:ascii="Times New Roman" w:hAnsi="Times New Roman" w:cs="Times New Roman"/>
                <w:sz w:val="24"/>
                <w:szCs w:val="24"/>
                <w:lang w:val="en-US"/>
              </w:rPr>
              <w:t xml:space="preserve"> No education</w:t>
            </w:r>
          </w:p>
        </w:tc>
        <w:tc>
          <w:tcPr>
            <w:tcW w:w="1170" w:type="dxa"/>
          </w:tcPr>
          <w:p w14:paraId="3D0C9C16" w14:textId="77777777" w:rsidR="00F31E31" w:rsidRPr="00630E89" w:rsidRDefault="00F31E31" w:rsidP="00996D88">
            <w:pPr>
              <w:jc w:val="right"/>
              <w:rPr>
                <w:rFonts w:ascii="Times New Roman" w:hAnsi="Times New Roman" w:cs="Times New Roman"/>
                <w:sz w:val="24"/>
                <w:szCs w:val="24"/>
                <w:lang w:val="en-US"/>
              </w:rPr>
            </w:pPr>
            <w:r w:rsidRPr="00630E89">
              <w:rPr>
                <w:rFonts w:ascii="Times New Roman" w:hAnsi="Times New Roman" w:cs="Times New Roman"/>
                <w:sz w:val="24"/>
                <w:szCs w:val="24"/>
                <w:lang w:val="en-US"/>
              </w:rPr>
              <w:t>1</w:t>
            </w:r>
          </w:p>
        </w:tc>
        <w:tc>
          <w:tcPr>
            <w:tcW w:w="1546" w:type="dxa"/>
          </w:tcPr>
          <w:p w14:paraId="27CCCBFD" w14:textId="77777777" w:rsidR="00F31E31" w:rsidRPr="00630E89" w:rsidRDefault="00F31E31" w:rsidP="00996D88">
            <w:pPr>
              <w:jc w:val="center"/>
              <w:rPr>
                <w:rFonts w:ascii="Times New Roman" w:hAnsi="Times New Roman" w:cs="Times New Roman"/>
                <w:sz w:val="24"/>
                <w:szCs w:val="24"/>
                <w:lang w:val="en-US"/>
              </w:rPr>
            </w:pPr>
          </w:p>
        </w:tc>
        <w:tc>
          <w:tcPr>
            <w:tcW w:w="992" w:type="dxa"/>
          </w:tcPr>
          <w:p w14:paraId="76BA7423" w14:textId="77777777" w:rsidR="00F31E31" w:rsidRPr="00630E89" w:rsidRDefault="00F31E31" w:rsidP="00996D88">
            <w:pPr>
              <w:jc w:val="center"/>
              <w:rPr>
                <w:rFonts w:ascii="Times New Roman" w:hAnsi="Times New Roman" w:cs="Times New Roman"/>
                <w:sz w:val="24"/>
                <w:szCs w:val="24"/>
                <w:lang w:val="en-US"/>
              </w:rPr>
            </w:pPr>
          </w:p>
        </w:tc>
        <w:tc>
          <w:tcPr>
            <w:tcW w:w="1418" w:type="dxa"/>
          </w:tcPr>
          <w:p w14:paraId="6A064AA3" w14:textId="77777777" w:rsidR="00F31E31" w:rsidRPr="00630E89" w:rsidRDefault="00F31E31" w:rsidP="00996D88">
            <w:pPr>
              <w:jc w:val="right"/>
              <w:rPr>
                <w:rFonts w:ascii="Times New Roman" w:hAnsi="Times New Roman" w:cs="Times New Roman"/>
                <w:sz w:val="24"/>
                <w:szCs w:val="24"/>
                <w:lang w:val="en-US"/>
              </w:rPr>
            </w:pPr>
            <w:r w:rsidRPr="00630E89">
              <w:rPr>
                <w:rFonts w:ascii="Times New Roman" w:hAnsi="Times New Roman" w:cs="Times New Roman"/>
                <w:sz w:val="24"/>
                <w:szCs w:val="24"/>
                <w:lang w:val="en-US"/>
              </w:rPr>
              <w:t>1</w:t>
            </w:r>
          </w:p>
        </w:tc>
        <w:tc>
          <w:tcPr>
            <w:tcW w:w="1701" w:type="dxa"/>
          </w:tcPr>
          <w:p w14:paraId="0E6A4D06" w14:textId="77777777" w:rsidR="00F31E31" w:rsidRPr="00630E89" w:rsidRDefault="00F31E31" w:rsidP="00996D88">
            <w:pPr>
              <w:jc w:val="center"/>
              <w:rPr>
                <w:rFonts w:ascii="Times New Roman" w:hAnsi="Times New Roman" w:cs="Times New Roman"/>
                <w:sz w:val="24"/>
                <w:szCs w:val="24"/>
                <w:lang w:val="en-US"/>
              </w:rPr>
            </w:pPr>
          </w:p>
        </w:tc>
        <w:tc>
          <w:tcPr>
            <w:tcW w:w="992" w:type="dxa"/>
          </w:tcPr>
          <w:p w14:paraId="1F1991AF" w14:textId="77777777" w:rsidR="00F31E31" w:rsidRPr="00630E89" w:rsidRDefault="00F31E31" w:rsidP="00996D88">
            <w:pPr>
              <w:jc w:val="center"/>
              <w:rPr>
                <w:rFonts w:ascii="Times New Roman" w:hAnsi="Times New Roman" w:cs="Times New Roman"/>
                <w:sz w:val="24"/>
                <w:szCs w:val="24"/>
                <w:lang w:val="en-US"/>
              </w:rPr>
            </w:pPr>
          </w:p>
        </w:tc>
      </w:tr>
      <w:tr w:rsidR="00F31E31" w:rsidRPr="003F3F25" w14:paraId="62417CC6" w14:textId="77777777" w:rsidTr="00996D88">
        <w:trPr>
          <w:trHeight w:val="269"/>
        </w:trPr>
        <w:tc>
          <w:tcPr>
            <w:tcW w:w="2813" w:type="dxa"/>
          </w:tcPr>
          <w:p w14:paraId="3BF35A34" w14:textId="77777777" w:rsidR="00F31E31" w:rsidRPr="003F3F25" w:rsidRDefault="00F31E31" w:rsidP="00996D88">
            <w:pPr>
              <w:rPr>
                <w:rFonts w:ascii="Times New Roman" w:hAnsi="Times New Roman" w:cs="Times New Roman"/>
                <w:sz w:val="24"/>
                <w:szCs w:val="24"/>
              </w:rPr>
            </w:pPr>
            <w:r w:rsidRPr="00630E89">
              <w:rPr>
                <w:rFonts w:ascii="Times New Roman" w:hAnsi="Times New Roman" w:cs="Times New Roman"/>
                <w:sz w:val="24"/>
                <w:szCs w:val="24"/>
                <w:lang w:val="en-US"/>
              </w:rPr>
              <w:t xml:space="preserve"> </w:t>
            </w:r>
            <w:proofErr w:type="spellStart"/>
            <w:r w:rsidRPr="00630E89">
              <w:rPr>
                <w:rFonts w:ascii="Times New Roman" w:hAnsi="Times New Roman" w:cs="Times New Roman"/>
                <w:sz w:val="24"/>
                <w:szCs w:val="24"/>
                <w:lang w:val="en-US"/>
              </w:rPr>
              <w:t>Pr</w:t>
            </w:r>
            <w:r w:rsidRPr="003F3F25">
              <w:rPr>
                <w:rFonts w:ascii="Times New Roman" w:hAnsi="Times New Roman" w:cs="Times New Roman"/>
                <w:sz w:val="24"/>
                <w:szCs w:val="24"/>
              </w:rPr>
              <w:t>imary</w:t>
            </w:r>
            <w:proofErr w:type="spellEnd"/>
          </w:p>
        </w:tc>
        <w:tc>
          <w:tcPr>
            <w:tcW w:w="1170" w:type="dxa"/>
          </w:tcPr>
          <w:p w14:paraId="01D84640"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1.23</w:t>
            </w:r>
          </w:p>
        </w:tc>
        <w:tc>
          <w:tcPr>
            <w:tcW w:w="1546" w:type="dxa"/>
          </w:tcPr>
          <w:p w14:paraId="610BB20E"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0.80-1.91</w:t>
            </w:r>
          </w:p>
        </w:tc>
        <w:tc>
          <w:tcPr>
            <w:tcW w:w="992" w:type="dxa"/>
          </w:tcPr>
          <w:p w14:paraId="18BAB4C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0.334</w:t>
            </w:r>
          </w:p>
        </w:tc>
        <w:tc>
          <w:tcPr>
            <w:tcW w:w="1418" w:type="dxa"/>
          </w:tcPr>
          <w:p w14:paraId="4DB52FA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0.99</w:t>
            </w:r>
          </w:p>
        </w:tc>
        <w:tc>
          <w:tcPr>
            <w:tcW w:w="1701" w:type="dxa"/>
          </w:tcPr>
          <w:p w14:paraId="3AF1BD7C"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0.75-1.30</w:t>
            </w:r>
          </w:p>
        </w:tc>
        <w:tc>
          <w:tcPr>
            <w:tcW w:w="992" w:type="dxa"/>
          </w:tcPr>
          <w:p w14:paraId="66FF112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0.966</w:t>
            </w:r>
          </w:p>
        </w:tc>
      </w:tr>
      <w:tr w:rsidR="00F31E31" w:rsidRPr="003F3F25" w14:paraId="3DDD4DC5" w14:textId="77777777" w:rsidTr="00996D88">
        <w:trPr>
          <w:trHeight w:val="269"/>
        </w:trPr>
        <w:tc>
          <w:tcPr>
            <w:tcW w:w="2813" w:type="dxa"/>
          </w:tcPr>
          <w:p w14:paraId="055CAAF3" w14:textId="77777777" w:rsidR="00F31E31" w:rsidRPr="00A26328" w:rsidRDefault="00F31E31" w:rsidP="00996D88">
            <w:pPr>
              <w:rPr>
                <w:rFonts w:ascii="Times New Roman" w:hAnsi="Times New Roman" w:cs="Times New Roman"/>
                <w:sz w:val="24"/>
                <w:szCs w:val="24"/>
              </w:rPr>
            </w:pPr>
            <w:r w:rsidRPr="00A26328">
              <w:rPr>
                <w:rFonts w:ascii="Times New Roman" w:hAnsi="Times New Roman" w:cs="Times New Roman"/>
                <w:sz w:val="24"/>
                <w:szCs w:val="24"/>
              </w:rPr>
              <w:t xml:space="preserve"> </w:t>
            </w:r>
            <w:proofErr w:type="spellStart"/>
            <w:r w:rsidRPr="00A26328">
              <w:rPr>
                <w:rFonts w:ascii="Times New Roman" w:hAnsi="Times New Roman" w:cs="Times New Roman"/>
                <w:sz w:val="24"/>
                <w:szCs w:val="24"/>
              </w:rPr>
              <w:t>Secondary</w:t>
            </w:r>
            <w:proofErr w:type="spellEnd"/>
            <w:r w:rsidRPr="00A26328">
              <w:rPr>
                <w:rFonts w:ascii="Times New Roman" w:hAnsi="Times New Roman" w:cs="Times New Roman"/>
                <w:sz w:val="24"/>
                <w:szCs w:val="24"/>
              </w:rPr>
              <w:t xml:space="preserve"> and high</w:t>
            </w:r>
          </w:p>
        </w:tc>
        <w:tc>
          <w:tcPr>
            <w:tcW w:w="1170" w:type="dxa"/>
          </w:tcPr>
          <w:p w14:paraId="4F16D8C9" w14:textId="77777777" w:rsidR="00F31E31" w:rsidRPr="00A26328" w:rsidRDefault="00F31E31" w:rsidP="00996D88">
            <w:pPr>
              <w:jc w:val="right"/>
              <w:rPr>
                <w:rFonts w:ascii="Times New Roman" w:hAnsi="Times New Roman" w:cs="Times New Roman"/>
                <w:sz w:val="24"/>
                <w:szCs w:val="24"/>
              </w:rPr>
            </w:pPr>
            <w:r w:rsidRPr="00A26328">
              <w:rPr>
                <w:rFonts w:ascii="Times New Roman" w:hAnsi="Times New Roman" w:cs="Times New Roman"/>
                <w:sz w:val="24"/>
                <w:szCs w:val="24"/>
              </w:rPr>
              <w:t>1.68</w:t>
            </w:r>
          </w:p>
        </w:tc>
        <w:tc>
          <w:tcPr>
            <w:tcW w:w="1546" w:type="dxa"/>
          </w:tcPr>
          <w:p w14:paraId="3A876CD0" w14:textId="77777777" w:rsidR="00F31E31" w:rsidRPr="00A26328" w:rsidRDefault="00F31E31" w:rsidP="00996D88">
            <w:pPr>
              <w:jc w:val="center"/>
              <w:rPr>
                <w:rFonts w:ascii="Times New Roman" w:hAnsi="Times New Roman" w:cs="Times New Roman"/>
                <w:sz w:val="24"/>
                <w:szCs w:val="24"/>
              </w:rPr>
            </w:pPr>
            <w:r w:rsidRPr="00A26328">
              <w:rPr>
                <w:rFonts w:ascii="Times New Roman" w:hAnsi="Times New Roman" w:cs="Times New Roman"/>
                <w:sz w:val="24"/>
                <w:szCs w:val="24"/>
              </w:rPr>
              <w:t>1.04-2.72</w:t>
            </w:r>
          </w:p>
        </w:tc>
        <w:tc>
          <w:tcPr>
            <w:tcW w:w="992" w:type="dxa"/>
          </w:tcPr>
          <w:p w14:paraId="78664093" w14:textId="77777777" w:rsidR="00F31E31" w:rsidRPr="00A26328" w:rsidRDefault="00F31E31" w:rsidP="00996D88">
            <w:pPr>
              <w:jc w:val="center"/>
              <w:rPr>
                <w:rFonts w:ascii="Times New Roman" w:hAnsi="Times New Roman" w:cs="Times New Roman"/>
                <w:sz w:val="24"/>
                <w:szCs w:val="24"/>
              </w:rPr>
            </w:pPr>
            <w:r w:rsidRPr="00A26328">
              <w:rPr>
                <w:rFonts w:ascii="Times New Roman" w:hAnsi="Times New Roman" w:cs="Times New Roman"/>
                <w:sz w:val="24"/>
                <w:szCs w:val="24"/>
              </w:rPr>
              <w:t>0.034</w:t>
            </w:r>
          </w:p>
        </w:tc>
        <w:tc>
          <w:tcPr>
            <w:tcW w:w="1418" w:type="dxa"/>
          </w:tcPr>
          <w:p w14:paraId="05C83F8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0.73</w:t>
            </w:r>
          </w:p>
        </w:tc>
        <w:tc>
          <w:tcPr>
            <w:tcW w:w="1701" w:type="dxa"/>
          </w:tcPr>
          <w:p w14:paraId="6E396505"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0.42-1.26</w:t>
            </w:r>
          </w:p>
        </w:tc>
        <w:tc>
          <w:tcPr>
            <w:tcW w:w="992" w:type="dxa"/>
          </w:tcPr>
          <w:p w14:paraId="2AE56841"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0.264</w:t>
            </w:r>
          </w:p>
        </w:tc>
      </w:tr>
      <w:tr w:rsidR="00F31E31" w:rsidRPr="003F3F25" w14:paraId="2CE416FF" w14:textId="77777777" w:rsidTr="00996D88">
        <w:trPr>
          <w:trHeight w:val="269"/>
        </w:trPr>
        <w:tc>
          <w:tcPr>
            <w:tcW w:w="2813" w:type="dxa"/>
            <w:shd w:val="clear" w:color="auto" w:fill="DAEEF3" w:themeFill="accent5" w:themeFillTint="33"/>
          </w:tcPr>
          <w:p w14:paraId="6DFD5555" w14:textId="77777777" w:rsidR="00F31E31" w:rsidRPr="003F3F25" w:rsidRDefault="00F31E31" w:rsidP="00996D88">
            <w:pPr>
              <w:rPr>
                <w:rFonts w:ascii="Times New Roman" w:hAnsi="Times New Roman" w:cs="Times New Roman"/>
                <w:b/>
                <w:sz w:val="24"/>
                <w:szCs w:val="24"/>
              </w:rPr>
            </w:pPr>
            <w:proofErr w:type="spellStart"/>
            <w:r w:rsidRPr="00AB2D5A">
              <w:rPr>
                <w:rFonts w:ascii="Times New Roman" w:hAnsi="Times New Roman" w:cs="Times New Roman"/>
                <w:b/>
                <w:sz w:val="24"/>
                <w:szCs w:val="24"/>
              </w:rPr>
              <w:t>Wealth</w:t>
            </w:r>
            <w:proofErr w:type="spellEnd"/>
            <w:r w:rsidRPr="00AB2D5A">
              <w:rPr>
                <w:rFonts w:ascii="Times New Roman" w:hAnsi="Times New Roman" w:cs="Times New Roman"/>
                <w:b/>
                <w:sz w:val="24"/>
                <w:szCs w:val="24"/>
              </w:rPr>
              <w:t xml:space="preserve"> index</w:t>
            </w:r>
            <w:r w:rsidRPr="003F3F25">
              <w:rPr>
                <w:rFonts w:ascii="Times New Roman" w:hAnsi="Times New Roman" w:cs="Times New Roman"/>
                <w:b/>
                <w:sz w:val="24"/>
                <w:szCs w:val="24"/>
              </w:rPr>
              <w:t xml:space="preserve"> </w:t>
            </w:r>
          </w:p>
        </w:tc>
        <w:tc>
          <w:tcPr>
            <w:tcW w:w="1170" w:type="dxa"/>
            <w:shd w:val="clear" w:color="auto" w:fill="DAEEF3" w:themeFill="accent5" w:themeFillTint="33"/>
          </w:tcPr>
          <w:p w14:paraId="2ABF84C2" w14:textId="77777777" w:rsidR="00F31E31" w:rsidRPr="003F3F25" w:rsidRDefault="00F31E31" w:rsidP="00996D88">
            <w:pPr>
              <w:jc w:val="right"/>
              <w:rPr>
                <w:rFonts w:ascii="Times New Roman" w:hAnsi="Times New Roman" w:cs="Times New Roman"/>
                <w:b/>
                <w:sz w:val="24"/>
                <w:szCs w:val="24"/>
              </w:rPr>
            </w:pPr>
          </w:p>
        </w:tc>
        <w:tc>
          <w:tcPr>
            <w:tcW w:w="1546" w:type="dxa"/>
            <w:shd w:val="clear" w:color="auto" w:fill="DAEEF3" w:themeFill="accent5" w:themeFillTint="33"/>
          </w:tcPr>
          <w:p w14:paraId="1054C917"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1FB33D31"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3A3F3F5E"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276EC654"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5FBB3B70" w14:textId="77777777" w:rsidR="00F31E31" w:rsidRPr="003F3F25" w:rsidRDefault="00F31E31" w:rsidP="00996D88">
            <w:pPr>
              <w:jc w:val="center"/>
              <w:rPr>
                <w:rFonts w:ascii="Times New Roman" w:hAnsi="Times New Roman" w:cs="Times New Roman"/>
                <w:b/>
                <w:sz w:val="24"/>
                <w:szCs w:val="24"/>
              </w:rPr>
            </w:pPr>
          </w:p>
        </w:tc>
      </w:tr>
      <w:tr w:rsidR="00F31E31" w:rsidRPr="003F3F25" w14:paraId="7BB03991" w14:textId="77777777" w:rsidTr="00996D88">
        <w:trPr>
          <w:trHeight w:val="269"/>
        </w:trPr>
        <w:tc>
          <w:tcPr>
            <w:tcW w:w="2813" w:type="dxa"/>
          </w:tcPr>
          <w:p w14:paraId="45531046"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Poor</w:t>
            </w:r>
          </w:p>
        </w:tc>
        <w:tc>
          <w:tcPr>
            <w:tcW w:w="1170" w:type="dxa"/>
          </w:tcPr>
          <w:p w14:paraId="1EA42CE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546" w:type="dxa"/>
          </w:tcPr>
          <w:p w14:paraId="1B5AEA0B" w14:textId="77777777" w:rsidR="00F31E31" w:rsidRPr="003F3F25" w:rsidRDefault="00F31E31" w:rsidP="00996D88">
            <w:pPr>
              <w:jc w:val="center"/>
              <w:rPr>
                <w:rFonts w:ascii="Times New Roman" w:hAnsi="Times New Roman" w:cs="Times New Roman"/>
                <w:sz w:val="24"/>
                <w:szCs w:val="24"/>
              </w:rPr>
            </w:pPr>
          </w:p>
        </w:tc>
        <w:tc>
          <w:tcPr>
            <w:tcW w:w="992" w:type="dxa"/>
          </w:tcPr>
          <w:p w14:paraId="09D158DA" w14:textId="77777777" w:rsidR="00F31E31" w:rsidRPr="003F3F25" w:rsidRDefault="00F31E31" w:rsidP="00996D88">
            <w:pPr>
              <w:jc w:val="center"/>
              <w:rPr>
                <w:rFonts w:ascii="Times New Roman" w:hAnsi="Times New Roman" w:cs="Times New Roman"/>
                <w:sz w:val="24"/>
                <w:szCs w:val="24"/>
              </w:rPr>
            </w:pPr>
          </w:p>
        </w:tc>
        <w:tc>
          <w:tcPr>
            <w:tcW w:w="1418" w:type="dxa"/>
          </w:tcPr>
          <w:p w14:paraId="3F4A6728"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46439B5" w14:textId="77777777" w:rsidR="00F31E31" w:rsidRPr="003F3F25" w:rsidRDefault="00F31E31" w:rsidP="00996D88">
            <w:pPr>
              <w:jc w:val="center"/>
              <w:rPr>
                <w:rFonts w:ascii="Times New Roman" w:hAnsi="Times New Roman" w:cs="Times New Roman"/>
                <w:sz w:val="24"/>
                <w:szCs w:val="24"/>
              </w:rPr>
            </w:pPr>
          </w:p>
        </w:tc>
        <w:tc>
          <w:tcPr>
            <w:tcW w:w="992" w:type="dxa"/>
          </w:tcPr>
          <w:p w14:paraId="340695DE" w14:textId="77777777" w:rsidR="00F31E31" w:rsidRPr="003F3F25" w:rsidRDefault="00F31E31" w:rsidP="00996D88">
            <w:pPr>
              <w:jc w:val="center"/>
              <w:rPr>
                <w:rFonts w:ascii="Times New Roman" w:hAnsi="Times New Roman" w:cs="Times New Roman"/>
                <w:sz w:val="24"/>
                <w:szCs w:val="24"/>
              </w:rPr>
            </w:pPr>
          </w:p>
        </w:tc>
      </w:tr>
      <w:tr w:rsidR="00F31E31" w:rsidRPr="003F3F25" w14:paraId="1953002B" w14:textId="77777777" w:rsidTr="00996D88">
        <w:trPr>
          <w:trHeight w:val="269"/>
        </w:trPr>
        <w:tc>
          <w:tcPr>
            <w:tcW w:w="2813" w:type="dxa"/>
          </w:tcPr>
          <w:p w14:paraId="329D5A4D"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t>
            </w:r>
            <w:proofErr w:type="spellStart"/>
            <w:r w:rsidRPr="003F3F25">
              <w:rPr>
                <w:rFonts w:ascii="Times New Roman" w:hAnsi="Times New Roman" w:cs="Times New Roman"/>
                <w:sz w:val="24"/>
                <w:szCs w:val="24"/>
              </w:rPr>
              <w:t>Intermediate</w:t>
            </w:r>
            <w:proofErr w:type="spellEnd"/>
          </w:p>
        </w:tc>
        <w:tc>
          <w:tcPr>
            <w:tcW w:w="1170" w:type="dxa"/>
          </w:tcPr>
          <w:p w14:paraId="599E01BB"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1.53</w:t>
            </w:r>
          </w:p>
        </w:tc>
        <w:tc>
          <w:tcPr>
            <w:tcW w:w="1546" w:type="dxa"/>
          </w:tcPr>
          <w:p w14:paraId="1DB540E5"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0.42-5.55</w:t>
            </w:r>
          </w:p>
        </w:tc>
        <w:tc>
          <w:tcPr>
            <w:tcW w:w="992" w:type="dxa"/>
          </w:tcPr>
          <w:p w14:paraId="4D87627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0.508</w:t>
            </w:r>
          </w:p>
        </w:tc>
        <w:tc>
          <w:tcPr>
            <w:tcW w:w="1418" w:type="dxa"/>
          </w:tcPr>
          <w:p w14:paraId="5DDA3252"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1.53</w:t>
            </w:r>
          </w:p>
        </w:tc>
        <w:tc>
          <w:tcPr>
            <w:tcW w:w="1701" w:type="dxa"/>
          </w:tcPr>
          <w:p w14:paraId="16C9569F"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1.01-2.14</w:t>
            </w:r>
          </w:p>
        </w:tc>
        <w:tc>
          <w:tcPr>
            <w:tcW w:w="992" w:type="dxa"/>
          </w:tcPr>
          <w:p w14:paraId="450CDBA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0.012</w:t>
            </w:r>
          </w:p>
        </w:tc>
      </w:tr>
      <w:tr w:rsidR="00F31E31" w:rsidRPr="00181B2A" w14:paraId="65CF5C58" w14:textId="77777777" w:rsidTr="00996D88">
        <w:trPr>
          <w:trHeight w:val="269"/>
        </w:trPr>
        <w:tc>
          <w:tcPr>
            <w:tcW w:w="2813" w:type="dxa"/>
          </w:tcPr>
          <w:p w14:paraId="203A2014"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Rich</w:t>
            </w:r>
          </w:p>
        </w:tc>
        <w:tc>
          <w:tcPr>
            <w:tcW w:w="1170" w:type="dxa"/>
          </w:tcPr>
          <w:p w14:paraId="70ED6A6B"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1.75</w:t>
            </w:r>
          </w:p>
        </w:tc>
        <w:tc>
          <w:tcPr>
            <w:tcW w:w="1546" w:type="dxa"/>
          </w:tcPr>
          <w:p w14:paraId="5F186BD4"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0.56-5.</w:t>
            </w:r>
            <w:r>
              <w:rPr>
                <w:rFonts w:ascii="Times New Roman" w:hAnsi="Times New Roman" w:cs="Times New Roman"/>
                <w:sz w:val="24"/>
                <w:szCs w:val="24"/>
                <w:lang w:val="en-US"/>
              </w:rPr>
              <w:t>45</w:t>
            </w:r>
          </w:p>
        </w:tc>
        <w:tc>
          <w:tcPr>
            <w:tcW w:w="992" w:type="dxa"/>
          </w:tcPr>
          <w:p w14:paraId="46ED7FA7"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w:t>
            </w:r>
            <w:r>
              <w:rPr>
                <w:rFonts w:ascii="Times New Roman" w:hAnsi="Times New Roman" w:cs="Times New Roman"/>
                <w:sz w:val="24"/>
                <w:szCs w:val="24"/>
                <w:lang w:val="en-US"/>
              </w:rPr>
              <w:t>329</w:t>
            </w:r>
          </w:p>
        </w:tc>
        <w:tc>
          <w:tcPr>
            <w:tcW w:w="1418" w:type="dxa"/>
          </w:tcPr>
          <w:p w14:paraId="20470921"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1.2</w:t>
            </w:r>
            <w:r>
              <w:rPr>
                <w:rFonts w:ascii="Times New Roman" w:hAnsi="Times New Roman" w:cs="Times New Roman"/>
                <w:sz w:val="24"/>
                <w:szCs w:val="24"/>
                <w:lang w:val="en-US"/>
              </w:rPr>
              <w:t>1</w:t>
            </w:r>
          </w:p>
        </w:tc>
        <w:tc>
          <w:tcPr>
            <w:tcW w:w="1701" w:type="dxa"/>
          </w:tcPr>
          <w:p w14:paraId="6035FA33"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0.8</w:t>
            </w:r>
            <w:r>
              <w:rPr>
                <w:rFonts w:ascii="Times New Roman" w:hAnsi="Times New Roman" w:cs="Times New Roman"/>
                <w:sz w:val="24"/>
                <w:szCs w:val="24"/>
                <w:lang w:val="en-US"/>
              </w:rPr>
              <w:t>2</w:t>
            </w:r>
            <w:r w:rsidRPr="00181B2A">
              <w:rPr>
                <w:rFonts w:ascii="Times New Roman" w:hAnsi="Times New Roman" w:cs="Times New Roman"/>
                <w:sz w:val="24"/>
                <w:szCs w:val="24"/>
                <w:lang w:val="en-US"/>
              </w:rPr>
              <w:t>-1.</w:t>
            </w:r>
            <w:r>
              <w:rPr>
                <w:rFonts w:ascii="Times New Roman" w:hAnsi="Times New Roman" w:cs="Times New Roman"/>
                <w:sz w:val="24"/>
                <w:szCs w:val="24"/>
                <w:lang w:val="en-US"/>
              </w:rPr>
              <w:t>7</w:t>
            </w:r>
            <w:r w:rsidRPr="00181B2A">
              <w:rPr>
                <w:rFonts w:ascii="Times New Roman" w:hAnsi="Times New Roman" w:cs="Times New Roman"/>
                <w:sz w:val="24"/>
                <w:szCs w:val="24"/>
                <w:lang w:val="en-US"/>
              </w:rPr>
              <w:t>9</w:t>
            </w:r>
          </w:p>
        </w:tc>
        <w:tc>
          <w:tcPr>
            <w:tcW w:w="992" w:type="dxa"/>
          </w:tcPr>
          <w:p w14:paraId="11CC4DBF"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w:t>
            </w:r>
            <w:r>
              <w:rPr>
                <w:rFonts w:ascii="Times New Roman" w:hAnsi="Times New Roman" w:cs="Times New Roman"/>
                <w:sz w:val="24"/>
                <w:szCs w:val="24"/>
                <w:lang w:val="en-US"/>
              </w:rPr>
              <w:t>325</w:t>
            </w:r>
          </w:p>
        </w:tc>
      </w:tr>
      <w:tr w:rsidR="00F31E31" w:rsidRPr="00181B2A" w14:paraId="61A92807" w14:textId="77777777" w:rsidTr="00996D88">
        <w:trPr>
          <w:trHeight w:val="269"/>
        </w:trPr>
        <w:tc>
          <w:tcPr>
            <w:tcW w:w="2813" w:type="dxa"/>
            <w:shd w:val="clear" w:color="auto" w:fill="DAEEF3" w:themeFill="accent5" w:themeFillTint="33"/>
          </w:tcPr>
          <w:p w14:paraId="5F169281" w14:textId="77777777" w:rsidR="00F31E31" w:rsidRPr="00181B2A" w:rsidRDefault="00F31E31" w:rsidP="00996D88">
            <w:pPr>
              <w:rPr>
                <w:rFonts w:ascii="Times New Roman" w:hAnsi="Times New Roman" w:cs="Times New Roman"/>
                <w:b/>
                <w:sz w:val="24"/>
                <w:szCs w:val="24"/>
                <w:lang w:val="en-US"/>
              </w:rPr>
            </w:pPr>
            <w:r w:rsidRPr="00A26328">
              <w:rPr>
                <w:rFonts w:ascii="Times New Roman" w:hAnsi="Times New Roman" w:cs="Times New Roman"/>
                <w:b/>
                <w:sz w:val="24"/>
                <w:szCs w:val="24"/>
                <w:lang w:val="en-US"/>
              </w:rPr>
              <w:t>Region</w:t>
            </w:r>
          </w:p>
        </w:tc>
        <w:tc>
          <w:tcPr>
            <w:tcW w:w="1170" w:type="dxa"/>
            <w:shd w:val="clear" w:color="auto" w:fill="DAEEF3" w:themeFill="accent5" w:themeFillTint="33"/>
          </w:tcPr>
          <w:p w14:paraId="7FFF4656" w14:textId="77777777" w:rsidR="00F31E31" w:rsidRPr="00181B2A" w:rsidRDefault="00F31E31" w:rsidP="00996D88">
            <w:pPr>
              <w:jc w:val="right"/>
              <w:rPr>
                <w:rFonts w:ascii="Times New Roman" w:hAnsi="Times New Roman" w:cs="Times New Roman"/>
                <w:b/>
                <w:sz w:val="24"/>
                <w:szCs w:val="24"/>
                <w:lang w:val="en-US"/>
              </w:rPr>
            </w:pPr>
          </w:p>
        </w:tc>
        <w:tc>
          <w:tcPr>
            <w:tcW w:w="1546" w:type="dxa"/>
            <w:shd w:val="clear" w:color="auto" w:fill="DAEEF3" w:themeFill="accent5" w:themeFillTint="33"/>
          </w:tcPr>
          <w:p w14:paraId="7F3A4B86" w14:textId="77777777" w:rsidR="00F31E31" w:rsidRPr="00181B2A" w:rsidRDefault="00F31E31" w:rsidP="00996D88">
            <w:pPr>
              <w:jc w:val="center"/>
              <w:rPr>
                <w:rFonts w:ascii="Times New Roman" w:hAnsi="Times New Roman" w:cs="Times New Roman"/>
                <w:b/>
                <w:sz w:val="24"/>
                <w:szCs w:val="24"/>
                <w:lang w:val="en-US"/>
              </w:rPr>
            </w:pPr>
          </w:p>
        </w:tc>
        <w:tc>
          <w:tcPr>
            <w:tcW w:w="992" w:type="dxa"/>
            <w:shd w:val="clear" w:color="auto" w:fill="DAEEF3" w:themeFill="accent5" w:themeFillTint="33"/>
          </w:tcPr>
          <w:p w14:paraId="7A703E4D" w14:textId="77777777" w:rsidR="00F31E31" w:rsidRPr="00181B2A" w:rsidRDefault="00F31E31" w:rsidP="00996D88">
            <w:pPr>
              <w:jc w:val="center"/>
              <w:rPr>
                <w:rFonts w:ascii="Times New Roman" w:hAnsi="Times New Roman" w:cs="Times New Roman"/>
                <w:b/>
                <w:sz w:val="24"/>
                <w:szCs w:val="24"/>
                <w:lang w:val="en-US"/>
              </w:rPr>
            </w:pPr>
          </w:p>
        </w:tc>
        <w:tc>
          <w:tcPr>
            <w:tcW w:w="1418" w:type="dxa"/>
            <w:shd w:val="clear" w:color="auto" w:fill="DAEEF3" w:themeFill="accent5" w:themeFillTint="33"/>
          </w:tcPr>
          <w:p w14:paraId="3F12FC18" w14:textId="77777777" w:rsidR="00F31E31" w:rsidRPr="00181B2A" w:rsidRDefault="00F31E31" w:rsidP="00996D88">
            <w:pPr>
              <w:jc w:val="right"/>
              <w:rPr>
                <w:rFonts w:ascii="Times New Roman" w:hAnsi="Times New Roman" w:cs="Times New Roman"/>
                <w:b/>
                <w:sz w:val="24"/>
                <w:szCs w:val="24"/>
                <w:lang w:val="en-US"/>
              </w:rPr>
            </w:pPr>
          </w:p>
        </w:tc>
        <w:tc>
          <w:tcPr>
            <w:tcW w:w="1701" w:type="dxa"/>
            <w:shd w:val="clear" w:color="auto" w:fill="DAEEF3" w:themeFill="accent5" w:themeFillTint="33"/>
          </w:tcPr>
          <w:p w14:paraId="565E02C1" w14:textId="77777777" w:rsidR="00F31E31" w:rsidRPr="00181B2A" w:rsidRDefault="00F31E31" w:rsidP="00996D88">
            <w:pPr>
              <w:jc w:val="center"/>
              <w:rPr>
                <w:rFonts w:ascii="Times New Roman" w:hAnsi="Times New Roman" w:cs="Times New Roman"/>
                <w:b/>
                <w:sz w:val="24"/>
                <w:szCs w:val="24"/>
                <w:lang w:val="en-US"/>
              </w:rPr>
            </w:pPr>
          </w:p>
        </w:tc>
        <w:tc>
          <w:tcPr>
            <w:tcW w:w="992" w:type="dxa"/>
            <w:shd w:val="clear" w:color="auto" w:fill="DAEEF3" w:themeFill="accent5" w:themeFillTint="33"/>
          </w:tcPr>
          <w:p w14:paraId="6F9C7E60" w14:textId="77777777" w:rsidR="00F31E31" w:rsidRPr="00181B2A" w:rsidRDefault="00F31E31" w:rsidP="00996D88">
            <w:pPr>
              <w:jc w:val="center"/>
              <w:rPr>
                <w:rFonts w:ascii="Times New Roman" w:hAnsi="Times New Roman" w:cs="Times New Roman"/>
                <w:b/>
                <w:sz w:val="24"/>
                <w:szCs w:val="24"/>
                <w:lang w:val="en-US"/>
              </w:rPr>
            </w:pPr>
          </w:p>
        </w:tc>
      </w:tr>
      <w:tr w:rsidR="00F31E31" w:rsidRPr="00181B2A" w14:paraId="449E363D" w14:textId="77777777" w:rsidTr="00996D88">
        <w:trPr>
          <w:trHeight w:val="269"/>
        </w:trPr>
        <w:tc>
          <w:tcPr>
            <w:tcW w:w="2813" w:type="dxa"/>
          </w:tcPr>
          <w:p w14:paraId="317177D3" w14:textId="77777777" w:rsidR="00F31E31" w:rsidRPr="00181B2A" w:rsidRDefault="00F31E31" w:rsidP="00996D88">
            <w:pPr>
              <w:rPr>
                <w:rFonts w:ascii="Times New Roman" w:hAnsi="Times New Roman" w:cs="Times New Roman"/>
                <w:sz w:val="24"/>
                <w:szCs w:val="24"/>
                <w:lang w:val="en-US"/>
              </w:rPr>
            </w:pPr>
            <w:r w:rsidRPr="00181B2A">
              <w:rPr>
                <w:rFonts w:ascii="Times New Roman" w:hAnsi="Times New Roman" w:cs="Times New Roman"/>
                <w:sz w:val="24"/>
                <w:szCs w:val="24"/>
                <w:lang w:val="en-US"/>
              </w:rPr>
              <w:t xml:space="preserve"> Abidjan</w:t>
            </w:r>
          </w:p>
        </w:tc>
        <w:tc>
          <w:tcPr>
            <w:tcW w:w="1170" w:type="dxa"/>
          </w:tcPr>
          <w:p w14:paraId="690EA6FA"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1</w:t>
            </w:r>
          </w:p>
        </w:tc>
        <w:tc>
          <w:tcPr>
            <w:tcW w:w="1546" w:type="dxa"/>
          </w:tcPr>
          <w:p w14:paraId="7228B00A" w14:textId="77777777" w:rsidR="00F31E31" w:rsidRPr="00181B2A" w:rsidRDefault="00F31E31" w:rsidP="00996D88">
            <w:pPr>
              <w:jc w:val="center"/>
              <w:rPr>
                <w:rFonts w:ascii="Times New Roman" w:hAnsi="Times New Roman" w:cs="Times New Roman"/>
                <w:sz w:val="24"/>
                <w:szCs w:val="24"/>
                <w:lang w:val="en-US"/>
              </w:rPr>
            </w:pPr>
          </w:p>
        </w:tc>
        <w:tc>
          <w:tcPr>
            <w:tcW w:w="992" w:type="dxa"/>
          </w:tcPr>
          <w:p w14:paraId="1DF66D11" w14:textId="77777777" w:rsidR="00F31E31" w:rsidRPr="00181B2A" w:rsidRDefault="00F31E31" w:rsidP="00996D88">
            <w:pPr>
              <w:jc w:val="center"/>
              <w:rPr>
                <w:rFonts w:ascii="Times New Roman" w:hAnsi="Times New Roman" w:cs="Times New Roman"/>
                <w:sz w:val="24"/>
                <w:szCs w:val="24"/>
                <w:lang w:val="en-US"/>
              </w:rPr>
            </w:pPr>
          </w:p>
        </w:tc>
        <w:tc>
          <w:tcPr>
            <w:tcW w:w="1418" w:type="dxa"/>
          </w:tcPr>
          <w:p w14:paraId="11C2DB5A"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NA</w:t>
            </w:r>
          </w:p>
        </w:tc>
        <w:tc>
          <w:tcPr>
            <w:tcW w:w="1701" w:type="dxa"/>
          </w:tcPr>
          <w:p w14:paraId="7B65CBAE" w14:textId="77777777" w:rsidR="00F31E31" w:rsidRPr="00181B2A" w:rsidRDefault="00F31E31" w:rsidP="00996D88">
            <w:pPr>
              <w:jc w:val="center"/>
              <w:rPr>
                <w:rFonts w:ascii="Times New Roman" w:hAnsi="Times New Roman" w:cs="Times New Roman"/>
                <w:sz w:val="24"/>
                <w:szCs w:val="24"/>
                <w:lang w:val="en-US"/>
              </w:rPr>
            </w:pPr>
          </w:p>
        </w:tc>
        <w:tc>
          <w:tcPr>
            <w:tcW w:w="992" w:type="dxa"/>
          </w:tcPr>
          <w:p w14:paraId="0B43D710" w14:textId="77777777" w:rsidR="00F31E31" w:rsidRPr="00181B2A" w:rsidRDefault="00F31E31" w:rsidP="00996D88">
            <w:pPr>
              <w:jc w:val="center"/>
              <w:rPr>
                <w:rFonts w:ascii="Times New Roman" w:hAnsi="Times New Roman" w:cs="Times New Roman"/>
                <w:sz w:val="24"/>
                <w:szCs w:val="24"/>
                <w:lang w:val="en-US"/>
              </w:rPr>
            </w:pPr>
          </w:p>
        </w:tc>
      </w:tr>
      <w:tr w:rsidR="00F31E31" w:rsidRPr="00181B2A" w14:paraId="2ED16DB5" w14:textId="77777777" w:rsidTr="00996D88">
        <w:trPr>
          <w:trHeight w:val="259"/>
        </w:trPr>
        <w:tc>
          <w:tcPr>
            <w:tcW w:w="2813" w:type="dxa"/>
          </w:tcPr>
          <w:p w14:paraId="04938932" w14:textId="77777777" w:rsidR="00F31E31" w:rsidRPr="00181B2A" w:rsidRDefault="00F31E31" w:rsidP="00996D88">
            <w:pPr>
              <w:rPr>
                <w:rFonts w:ascii="Times New Roman" w:hAnsi="Times New Roman" w:cs="Times New Roman"/>
                <w:sz w:val="24"/>
                <w:szCs w:val="24"/>
                <w:lang w:val="en-US"/>
              </w:rPr>
            </w:pPr>
            <w:r w:rsidRPr="00181B2A">
              <w:rPr>
                <w:rFonts w:ascii="Times New Roman" w:hAnsi="Times New Roman" w:cs="Times New Roman"/>
                <w:sz w:val="24"/>
                <w:szCs w:val="24"/>
                <w:lang w:val="en-US"/>
              </w:rPr>
              <w:t xml:space="preserve"> South without Abidjan</w:t>
            </w:r>
          </w:p>
        </w:tc>
        <w:tc>
          <w:tcPr>
            <w:tcW w:w="1170" w:type="dxa"/>
          </w:tcPr>
          <w:p w14:paraId="2B02FE22"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0.</w:t>
            </w:r>
            <w:r>
              <w:rPr>
                <w:rFonts w:ascii="Times New Roman" w:hAnsi="Times New Roman" w:cs="Times New Roman"/>
                <w:sz w:val="24"/>
                <w:szCs w:val="24"/>
                <w:lang w:val="en-US"/>
              </w:rPr>
              <w:t>53</w:t>
            </w:r>
          </w:p>
        </w:tc>
        <w:tc>
          <w:tcPr>
            <w:tcW w:w="1546" w:type="dxa"/>
          </w:tcPr>
          <w:p w14:paraId="2CDC3652"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0.2</w:t>
            </w:r>
            <w:r>
              <w:rPr>
                <w:rFonts w:ascii="Times New Roman" w:hAnsi="Times New Roman" w:cs="Times New Roman"/>
                <w:sz w:val="24"/>
                <w:szCs w:val="24"/>
                <w:lang w:val="en-US"/>
              </w:rPr>
              <w:t>5-1</w:t>
            </w:r>
            <w:r w:rsidRPr="00181B2A">
              <w:rPr>
                <w:rFonts w:ascii="Times New Roman" w:hAnsi="Times New Roman" w:cs="Times New Roman"/>
                <w:sz w:val="24"/>
                <w:szCs w:val="24"/>
                <w:lang w:val="en-US"/>
              </w:rPr>
              <w:t>.</w:t>
            </w:r>
            <w:r>
              <w:rPr>
                <w:rFonts w:ascii="Times New Roman" w:hAnsi="Times New Roman" w:cs="Times New Roman"/>
                <w:sz w:val="24"/>
                <w:szCs w:val="24"/>
                <w:lang w:val="en-US"/>
              </w:rPr>
              <w:t>12</w:t>
            </w:r>
          </w:p>
        </w:tc>
        <w:tc>
          <w:tcPr>
            <w:tcW w:w="992" w:type="dxa"/>
          </w:tcPr>
          <w:p w14:paraId="171CA4B5" w14:textId="77777777" w:rsidR="00F31E31" w:rsidRPr="00181B2A" w:rsidRDefault="00F31E31" w:rsidP="00996D88">
            <w:pPr>
              <w:jc w:val="center"/>
              <w:rPr>
                <w:rFonts w:ascii="Times New Roman" w:hAnsi="Times New Roman" w:cs="Times New Roman"/>
                <w:sz w:val="24"/>
                <w:szCs w:val="24"/>
                <w:lang w:val="en-US"/>
              </w:rPr>
            </w:pPr>
            <w:r w:rsidRPr="00181B2A">
              <w:rPr>
                <w:rFonts w:ascii="Times New Roman" w:hAnsi="Times New Roman" w:cs="Times New Roman"/>
                <w:sz w:val="24"/>
                <w:szCs w:val="24"/>
                <w:lang w:val="en-US"/>
              </w:rPr>
              <w:t>0.0</w:t>
            </w:r>
            <w:r>
              <w:rPr>
                <w:rFonts w:ascii="Times New Roman" w:hAnsi="Times New Roman" w:cs="Times New Roman"/>
                <w:sz w:val="24"/>
                <w:szCs w:val="24"/>
                <w:lang w:val="en-US"/>
              </w:rPr>
              <w:t>97</w:t>
            </w:r>
          </w:p>
        </w:tc>
        <w:tc>
          <w:tcPr>
            <w:tcW w:w="1418" w:type="dxa"/>
          </w:tcPr>
          <w:p w14:paraId="40E78115"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1</w:t>
            </w:r>
          </w:p>
        </w:tc>
        <w:tc>
          <w:tcPr>
            <w:tcW w:w="1701" w:type="dxa"/>
          </w:tcPr>
          <w:p w14:paraId="0C4FC77E" w14:textId="77777777" w:rsidR="00F31E31" w:rsidRPr="00181B2A" w:rsidRDefault="00F31E31" w:rsidP="00996D88">
            <w:pPr>
              <w:jc w:val="center"/>
              <w:rPr>
                <w:rFonts w:ascii="Times New Roman" w:hAnsi="Times New Roman" w:cs="Times New Roman"/>
                <w:sz w:val="24"/>
                <w:szCs w:val="24"/>
                <w:lang w:val="en-US"/>
              </w:rPr>
            </w:pPr>
          </w:p>
        </w:tc>
        <w:tc>
          <w:tcPr>
            <w:tcW w:w="992" w:type="dxa"/>
          </w:tcPr>
          <w:p w14:paraId="6BA4DD79" w14:textId="77777777" w:rsidR="00F31E31" w:rsidRPr="00181B2A" w:rsidRDefault="00F31E31" w:rsidP="00996D88">
            <w:pPr>
              <w:jc w:val="center"/>
              <w:rPr>
                <w:rFonts w:ascii="Times New Roman" w:hAnsi="Times New Roman" w:cs="Times New Roman"/>
                <w:sz w:val="24"/>
                <w:szCs w:val="24"/>
                <w:lang w:val="en-US"/>
              </w:rPr>
            </w:pPr>
          </w:p>
        </w:tc>
      </w:tr>
      <w:tr w:rsidR="00F31E31" w:rsidRPr="003F3F25" w14:paraId="586993AA" w14:textId="77777777" w:rsidTr="00996D88">
        <w:trPr>
          <w:trHeight w:val="269"/>
        </w:trPr>
        <w:tc>
          <w:tcPr>
            <w:tcW w:w="2813" w:type="dxa"/>
          </w:tcPr>
          <w:p w14:paraId="336A913F" w14:textId="77777777" w:rsidR="00F31E31" w:rsidRPr="00181B2A" w:rsidRDefault="00F31E31" w:rsidP="00996D88">
            <w:pPr>
              <w:rPr>
                <w:rFonts w:ascii="Times New Roman" w:hAnsi="Times New Roman" w:cs="Times New Roman"/>
                <w:sz w:val="24"/>
                <w:szCs w:val="24"/>
                <w:lang w:val="en-US"/>
              </w:rPr>
            </w:pPr>
            <w:r w:rsidRPr="00181B2A">
              <w:rPr>
                <w:rFonts w:ascii="Times New Roman" w:hAnsi="Times New Roman" w:cs="Times New Roman"/>
                <w:sz w:val="24"/>
                <w:szCs w:val="24"/>
                <w:lang w:val="en-US"/>
              </w:rPr>
              <w:t xml:space="preserve"> Centre </w:t>
            </w:r>
          </w:p>
        </w:tc>
        <w:tc>
          <w:tcPr>
            <w:tcW w:w="1170" w:type="dxa"/>
          </w:tcPr>
          <w:p w14:paraId="1A52E539" w14:textId="77777777" w:rsidR="00F31E31" w:rsidRPr="00181B2A" w:rsidRDefault="00F31E31" w:rsidP="00996D88">
            <w:pPr>
              <w:jc w:val="right"/>
              <w:rPr>
                <w:rFonts w:ascii="Times New Roman" w:hAnsi="Times New Roman" w:cs="Times New Roman"/>
                <w:sz w:val="24"/>
                <w:szCs w:val="24"/>
                <w:lang w:val="en-US"/>
              </w:rPr>
            </w:pPr>
            <w:r w:rsidRPr="00181B2A">
              <w:rPr>
                <w:rFonts w:ascii="Times New Roman" w:hAnsi="Times New Roman" w:cs="Times New Roman"/>
                <w:sz w:val="24"/>
                <w:szCs w:val="24"/>
                <w:lang w:val="en-US"/>
              </w:rPr>
              <w:t>0.41</w:t>
            </w:r>
          </w:p>
        </w:tc>
        <w:tc>
          <w:tcPr>
            <w:tcW w:w="1546" w:type="dxa"/>
          </w:tcPr>
          <w:p w14:paraId="79306C2F" w14:textId="77777777" w:rsidR="00F31E31" w:rsidRPr="003F3F25" w:rsidRDefault="00F31E31" w:rsidP="00996D88">
            <w:pPr>
              <w:jc w:val="center"/>
              <w:rPr>
                <w:rFonts w:ascii="Times New Roman" w:hAnsi="Times New Roman" w:cs="Times New Roman"/>
                <w:sz w:val="24"/>
                <w:szCs w:val="24"/>
              </w:rPr>
            </w:pPr>
            <w:r w:rsidRPr="00181B2A">
              <w:rPr>
                <w:rFonts w:ascii="Times New Roman" w:hAnsi="Times New Roman" w:cs="Times New Roman"/>
                <w:sz w:val="24"/>
                <w:szCs w:val="24"/>
                <w:lang w:val="en-US"/>
              </w:rPr>
              <w:t>0.</w:t>
            </w:r>
            <w:r>
              <w:rPr>
                <w:rFonts w:ascii="Times New Roman" w:hAnsi="Times New Roman" w:cs="Times New Roman"/>
                <w:sz w:val="24"/>
                <w:szCs w:val="24"/>
              </w:rPr>
              <w:t>23-0.72</w:t>
            </w:r>
          </w:p>
        </w:tc>
        <w:tc>
          <w:tcPr>
            <w:tcW w:w="992" w:type="dxa"/>
          </w:tcPr>
          <w:p w14:paraId="51B334E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0.002</w:t>
            </w:r>
          </w:p>
        </w:tc>
        <w:tc>
          <w:tcPr>
            <w:tcW w:w="1418" w:type="dxa"/>
          </w:tcPr>
          <w:p w14:paraId="6302004C"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0.64</w:t>
            </w:r>
          </w:p>
        </w:tc>
        <w:tc>
          <w:tcPr>
            <w:tcW w:w="1701" w:type="dxa"/>
          </w:tcPr>
          <w:p w14:paraId="5ED2572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0.41-1.02</w:t>
            </w:r>
          </w:p>
        </w:tc>
        <w:tc>
          <w:tcPr>
            <w:tcW w:w="992" w:type="dxa"/>
          </w:tcPr>
          <w:p w14:paraId="46662A1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0.063</w:t>
            </w:r>
          </w:p>
        </w:tc>
      </w:tr>
      <w:tr w:rsidR="00F31E31" w:rsidRPr="003F3F25" w14:paraId="46B7E58B" w14:textId="77777777" w:rsidTr="00996D88">
        <w:trPr>
          <w:trHeight w:val="269"/>
        </w:trPr>
        <w:tc>
          <w:tcPr>
            <w:tcW w:w="2813" w:type="dxa"/>
          </w:tcPr>
          <w:p w14:paraId="6552BC6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West</w:t>
            </w:r>
          </w:p>
        </w:tc>
        <w:tc>
          <w:tcPr>
            <w:tcW w:w="1170" w:type="dxa"/>
          </w:tcPr>
          <w:p w14:paraId="32124E27"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0.37</w:t>
            </w:r>
          </w:p>
        </w:tc>
        <w:tc>
          <w:tcPr>
            <w:tcW w:w="1546" w:type="dxa"/>
          </w:tcPr>
          <w:p w14:paraId="034CF16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0.16-0.83</w:t>
            </w:r>
          </w:p>
        </w:tc>
        <w:tc>
          <w:tcPr>
            <w:tcW w:w="992" w:type="dxa"/>
          </w:tcPr>
          <w:p w14:paraId="39D4ED75"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0.017</w:t>
            </w:r>
          </w:p>
        </w:tc>
        <w:tc>
          <w:tcPr>
            <w:tcW w:w="1418" w:type="dxa"/>
          </w:tcPr>
          <w:p w14:paraId="38A66578"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1.62</w:t>
            </w:r>
          </w:p>
        </w:tc>
        <w:tc>
          <w:tcPr>
            <w:tcW w:w="1701" w:type="dxa"/>
          </w:tcPr>
          <w:p w14:paraId="628F6D6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0.76-3.42</w:t>
            </w:r>
          </w:p>
        </w:tc>
        <w:tc>
          <w:tcPr>
            <w:tcW w:w="992" w:type="dxa"/>
          </w:tcPr>
          <w:p w14:paraId="33650D31"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0.205</w:t>
            </w:r>
          </w:p>
        </w:tc>
      </w:tr>
      <w:tr w:rsidR="00F31E31" w:rsidRPr="003F3F25" w14:paraId="0C06AB51" w14:textId="77777777" w:rsidTr="00996D88">
        <w:trPr>
          <w:trHeight w:val="269"/>
        </w:trPr>
        <w:tc>
          <w:tcPr>
            <w:tcW w:w="2813" w:type="dxa"/>
          </w:tcPr>
          <w:p w14:paraId="17EDF00C"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East</w:t>
            </w:r>
          </w:p>
        </w:tc>
        <w:tc>
          <w:tcPr>
            <w:tcW w:w="1170" w:type="dxa"/>
          </w:tcPr>
          <w:p w14:paraId="1E1EBB1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0.58</w:t>
            </w:r>
          </w:p>
        </w:tc>
        <w:tc>
          <w:tcPr>
            <w:tcW w:w="1546" w:type="dxa"/>
          </w:tcPr>
          <w:p w14:paraId="1BFBA305"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0.31-1.11</w:t>
            </w:r>
          </w:p>
        </w:tc>
        <w:tc>
          <w:tcPr>
            <w:tcW w:w="992" w:type="dxa"/>
          </w:tcPr>
          <w:p w14:paraId="1FA9A58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0.102</w:t>
            </w:r>
          </w:p>
        </w:tc>
        <w:tc>
          <w:tcPr>
            <w:tcW w:w="1418" w:type="dxa"/>
          </w:tcPr>
          <w:p w14:paraId="4A3ED932"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0.66</w:t>
            </w:r>
          </w:p>
        </w:tc>
        <w:tc>
          <w:tcPr>
            <w:tcW w:w="1701" w:type="dxa"/>
          </w:tcPr>
          <w:p w14:paraId="681F27C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0.30-1.46</w:t>
            </w:r>
          </w:p>
        </w:tc>
        <w:tc>
          <w:tcPr>
            <w:tcW w:w="992" w:type="dxa"/>
          </w:tcPr>
          <w:p w14:paraId="0E451A1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0.309</w:t>
            </w:r>
          </w:p>
        </w:tc>
      </w:tr>
      <w:tr w:rsidR="00F31E31" w:rsidRPr="003F3F25" w14:paraId="29189FBA" w14:textId="77777777" w:rsidTr="00996D88">
        <w:trPr>
          <w:trHeight w:val="269"/>
        </w:trPr>
        <w:tc>
          <w:tcPr>
            <w:tcW w:w="2813" w:type="dxa"/>
          </w:tcPr>
          <w:p w14:paraId="76E6F66C"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North</w:t>
            </w:r>
          </w:p>
        </w:tc>
        <w:tc>
          <w:tcPr>
            <w:tcW w:w="1170" w:type="dxa"/>
          </w:tcPr>
          <w:p w14:paraId="15888FB0"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0.42</w:t>
            </w:r>
          </w:p>
        </w:tc>
        <w:tc>
          <w:tcPr>
            <w:tcW w:w="1546" w:type="dxa"/>
          </w:tcPr>
          <w:p w14:paraId="32FD0F8E"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0.23-0.76</w:t>
            </w:r>
          </w:p>
        </w:tc>
        <w:tc>
          <w:tcPr>
            <w:tcW w:w="992" w:type="dxa"/>
          </w:tcPr>
          <w:p w14:paraId="314A926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0.005</w:t>
            </w:r>
          </w:p>
        </w:tc>
        <w:tc>
          <w:tcPr>
            <w:tcW w:w="1418" w:type="dxa"/>
          </w:tcPr>
          <w:p w14:paraId="14DF4EC4"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0.87</w:t>
            </w:r>
          </w:p>
        </w:tc>
        <w:tc>
          <w:tcPr>
            <w:tcW w:w="1701" w:type="dxa"/>
          </w:tcPr>
          <w:p w14:paraId="55DD6468"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0.54-1.39</w:t>
            </w:r>
          </w:p>
        </w:tc>
        <w:tc>
          <w:tcPr>
            <w:tcW w:w="992" w:type="dxa"/>
          </w:tcPr>
          <w:p w14:paraId="2961D442"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0.574</w:t>
            </w:r>
          </w:p>
        </w:tc>
      </w:tr>
      <w:tr w:rsidR="00F31E31" w:rsidRPr="003F3F25" w14:paraId="0DB192DB" w14:textId="77777777" w:rsidTr="00996D88">
        <w:trPr>
          <w:trHeight w:val="269"/>
        </w:trPr>
        <w:tc>
          <w:tcPr>
            <w:tcW w:w="2813" w:type="dxa"/>
            <w:shd w:val="clear" w:color="auto" w:fill="DAEEF3" w:themeFill="accent5" w:themeFillTint="33"/>
          </w:tcPr>
          <w:p w14:paraId="30B45B71" w14:textId="77777777" w:rsidR="00F31E31" w:rsidRPr="003F3F25" w:rsidRDefault="00F31E31" w:rsidP="00996D88">
            <w:pPr>
              <w:rPr>
                <w:rFonts w:ascii="Times New Roman" w:hAnsi="Times New Roman" w:cs="Times New Roman"/>
                <w:b/>
                <w:sz w:val="24"/>
                <w:szCs w:val="24"/>
              </w:rPr>
            </w:pPr>
            <w:r>
              <w:rPr>
                <w:rFonts w:ascii="Times New Roman" w:hAnsi="Times New Roman" w:cs="Times New Roman"/>
                <w:b/>
                <w:sz w:val="24"/>
                <w:szCs w:val="24"/>
              </w:rPr>
              <w:t>Child</w:t>
            </w:r>
            <w:r w:rsidRPr="003F3F25">
              <w:rPr>
                <w:rFonts w:ascii="Times New Roman" w:hAnsi="Times New Roman" w:cs="Times New Roman"/>
                <w:b/>
                <w:sz w:val="24"/>
                <w:szCs w:val="24"/>
              </w:rPr>
              <w:t xml:space="preserve"> </w:t>
            </w:r>
            <w:proofErr w:type="spellStart"/>
            <w:r w:rsidRPr="003F3F25">
              <w:rPr>
                <w:rFonts w:ascii="Times New Roman" w:hAnsi="Times New Roman" w:cs="Times New Roman"/>
                <w:b/>
                <w:sz w:val="24"/>
                <w:szCs w:val="24"/>
              </w:rPr>
              <w:t>age</w:t>
            </w:r>
            <w:proofErr w:type="spellEnd"/>
            <w:r w:rsidRPr="003F3F25">
              <w:rPr>
                <w:rFonts w:ascii="Times New Roman" w:hAnsi="Times New Roman" w:cs="Times New Roman"/>
                <w:b/>
                <w:sz w:val="24"/>
                <w:szCs w:val="24"/>
              </w:rPr>
              <w:t xml:space="preserve"> group (</w:t>
            </w:r>
            <w:proofErr w:type="spellStart"/>
            <w:r w:rsidRPr="003F3F25">
              <w:rPr>
                <w:rFonts w:ascii="Times New Roman" w:hAnsi="Times New Roman" w:cs="Times New Roman"/>
                <w:b/>
                <w:sz w:val="24"/>
                <w:szCs w:val="24"/>
              </w:rPr>
              <w:t>month</w:t>
            </w:r>
            <w:proofErr w:type="spellEnd"/>
            <w:r w:rsidRPr="003F3F25">
              <w:rPr>
                <w:rFonts w:ascii="Times New Roman" w:hAnsi="Times New Roman" w:cs="Times New Roman"/>
                <w:b/>
                <w:sz w:val="24"/>
                <w:szCs w:val="24"/>
              </w:rPr>
              <w:t>)</w:t>
            </w:r>
          </w:p>
        </w:tc>
        <w:tc>
          <w:tcPr>
            <w:tcW w:w="1170" w:type="dxa"/>
            <w:shd w:val="clear" w:color="auto" w:fill="DAEEF3" w:themeFill="accent5" w:themeFillTint="33"/>
          </w:tcPr>
          <w:p w14:paraId="1224D2B9" w14:textId="77777777" w:rsidR="00F31E31" w:rsidRPr="003F3F25" w:rsidRDefault="00F31E31" w:rsidP="00996D88">
            <w:pPr>
              <w:jc w:val="right"/>
              <w:rPr>
                <w:rFonts w:ascii="Times New Roman" w:hAnsi="Times New Roman" w:cs="Times New Roman"/>
                <w:b/>
                <w:sz w:val="24"/>
                <w:szCs w:val="24"/>
              </w:rPr>
            </w:pPr>
          </w:p>
        </w:tc>
        <w:tc>
          <w:tcPr>
            <w:tcW w:w="1546" w:type="dxa"/>
            <w:shd w:val="clear" w:color="auto" w:fill="DAEEF3" w:themeFill="accent5" w:themeFillTint="33"/>
          </w:tcPr>
          <w:p w14:paraId="29B4C06D"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1646D870" w14:textId="77777777" w:rsidR="00F31E31" w:rsidRPr="003F3F25" w:rsidRDefault="00F31E31" w:rsidP="00996D88">
            <w:pPr>
              <w:jc w:val="center"/>
              <w:rPr>
                <w:rFonts w:ascii="Times New Roman" w:hAnsi="Times New Roman" w:cs="Times New Roman"/>
                <w:b/>
                <w:sz w:val="24"/>
                <w:szCs w:val="24"/>
              </w:rPr>
            </w:pPr>
          </w:p>
        </w:tc>
        <w:tc>
          <w:tcPr>
            <w:tcW w:w="1418" w:type="dxa"/>
            <w:shd w:val="clear" w:color="auto" w:fill="DAEEF3" w:themeFill="accent5" w:themeFillTint="33"/>
          </w:tcPr>
          <w:p w14:paraId="36E9F510" w14:textId="77777777" w:rsidR="00F31E31" w:rsidRPr="003F3F25" w:rsidRDefault="00F31E31" w:rsidP="00996D88">
            <w:pPr>
              <w:jc w:val="right"/>
              <w:rPr>
                <w:rFonts w:ascii="Times New Roman" w:hAnsi="Times New Roman" w:cs="Times New Roman"/>
                <w:b/>
                <w:sz w:val="24"/>
                <w:szCs w:val="24"/>
              </w:rPr>
            </w:pPr>
          </w:p>
        </w:tc>
        <w:tc>
          <w:tcPr>
            <w:tcW w:w="1701" w:type="dxa"/>
            <w:shd w:val="clear" w:color="auto" w:fill="DAEEF3" w:themeFill="accent5" w:themeFillTint="33"/>
          </w:tcPr>
          <w:p w14:paraId="486B3F61" w14:textId="77777777" w:rsidR="00F31E31" w:rsidRPr="003F3F25" w:rsidRDefault="00F31E31" w:rsidP="00996D88">
            <w:pPr>
              <w:jc w:val="center"/>
              <w:rPr>
                <w:rFonts w:ascii="Times New Roman" w:hAnsi="Times New Roman" w:cs="Times New Roman"/>
                <w:b/>
                <w:sz w:val="24"/>
                <w:szCs w:val="24"/>
              </w:rPr>
            </w:pPr>
          </w:p>
        </w:tc>
        <w:tc>
          <w:tcPr>
            <w:tcW w:w="992" w:type="dxa"/>
            <w:shd w:val="clear" w:color="auto" w:fill="DAEEF3" w:themeFill="accent5" w:themeFillTint="33"/>
          </w:tcPr>
          <w:p w14:paraId="556B3A8A" w14:textId="77777777" w:rsidR="00F31E31" w:rsidRPr="003F3F25" w:rsidRDefault="00F31E31" w:rsidP="00996D88">
            <w:pPr>
              <w:jc w:val="center"/>
              <w:rPr>
                <w:rFonts w:ascii="Times New Roman" w:hAnsi="Times New Roman" w:cs="Times New Roman"/>
                <w:b/>
                <w:sz w:val="24"/>
                <w:szCs w:val="24"/>
              </w:rPr>
            </w:pPr>
          </w:p>
        </w:tc>
      </w:tr>
      <w:tr w:rsidR="00F31E31" w:rsidRPr="003F3F25" w14:paraId="198AF10B" w14:textId="77777777" w:rsidTr="00996D88">
        <w:trPr>
          <w:trHeight w:val="269"/>
        </w:trPr>
        <w:tc>
          <w:tcPr>
            <w:tcW w:w="2813" w:type="dxa"/>
          </w:tcPr>
          <w:p w14:paraId="705BA36A"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0-12 </w:t>
            </w:r>
          </w:p>
        </w:tc>
        <w:tc>
          <w:tcPr>
            <w:tcW w:w="1170" w:type="dxa"/>
          </w:tcPr>
          <w:p w14:paraId="0698FAC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546" w:type="dxa"/>
          </w:tcPr>
          <w:p w14:paraId="35D9025A" w14:textId="77777777" w:rsidR="00F31E31" w:rsidRPr="003F3F25" w:rsidRDefault="00F31E31" w:rsidP="00996D88">
            <w:pPr>
              <w:jc w:val="center"/>
              <w:rPr>
                <w:rFonts w:ascii="Times New Roman" w:hAnsi="Times New Roman" w:cs="Times New Roman"/>
                <w:sz w:val="24"/>
                <w:szCs w:val="24"/>
              </w:rPr>
            </w:pPr>
          </w:p>
        </w:tc>
        <w:tc>
          <w:tcPr>
            <w:tcW w:w="992" w:type="dxa"/>
          </w:tcPr>
          <w:p w14:paraId="613C05AB" w14:textId="77777777" w:rsidR="00F31E31" w:rsidRPr="003F3F25" w:rsidRDefault="00F31E31" w:rsidP="00996D88">
            <w:pPr>
              <w:jc w:val="center"/>
              <w:rPr>
                <w:rFonts w:ascii="Times New Roman" w:hAnsi="Times New Roman" w:cs="Times New Roman"/>
                <w:sz w:val="24"/>
                <w:szCs w:val="24"/>
              </w:rPr>
            </w:pPr>
          </w:p>
        </w:tc>
        <w:tc>
          <w:tcPr>
            <w:tcW w:w="1418" w:type="dxa"/>
          </w:tcPr>
          <w:p w14:paraId="56B25C31"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387B34C" w14:textId="77777777" w:rsidR="00F31E31" w:rsidRPr="003F3F25" w:rsidRDefault="00F31E31" w:rsidP="00996D88">
            <w:pPr>
              <w:jc w:val="center"/>
              <w:rPr>
                <w:rFonts w:ascii="Times New Roman" w:hAnsi="Times New Roman" w:cs="Times New Roman"/>
                <w:sz w:val="24"/>
                <w:szCs w:val="24"/>
              </w:rPr>
            </w:pPr>
          </w:p>
        </w:tc>
        <w:tc>
          <w:tcPr>
            <w:tcW w:w="992" w:type="dxa"/>
          </w:tcPr>
          <w:p w14:paraId="57F628E0" w14:textId="77777777" w:rsidR="00F31E31" w:rsidRPr="003F3F25" w:rsidRDefault="00F31E31" w:rsidP="00996D88">
            <w:pPr>
              <w:jc w:val="center"/>
              <w:rPr>
                <w:rFonts w:ascii="Times New Roman" w:hAnsi="Times New Roman" w:cs="Times New Roman"/>
                <w:sz w:val="24"/>
                <w:szCs w:val="24"/>
              </w:rPr>
            </w:pPr>
          </w:p>
        </w:tc>
      </w:tr>
      <w:tr w:rsidR="00F31E31" w:rsidRPr="003F3F25" w14:paraId="49D80448" w14:textId="77777777" w:rsidTr="00996D88">
        <w:trPr>
          <w:trHeight w:val="259"/>
        </w:trPr>
        <w:tc>
          <w:tcPr>
            <w:tcW w:w="2813" w:type="dxa"/>
          </w:tcPr>
          <w:p w14:paraId="024DFA68"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13-24 </w:t>
            </w:r>
          </w:p>
        </w:tc>
        <w:tc>
          <w:tcPr>
            <w:tcW w:w="1170" w:type="dxa"/>
          </w:tcPr>
          <w:p w14:paraId="048C1F3B"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0.98</w:t>
            </w:r>
          </w:p>
        </w:tc>
        <w:tc>
          <w:tcPr>
            <w:tcW w:w="1546" w:type="dxa"/>
          </w:tcPr>
          <w:p w14:paraId="0E96DDC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0.67-1.41</w:t>
            </w:r>
          </w:p>
        </w:tc>
        <w:tc>
          <w:tcPr>
            <w:tcW w:w="992" w:type="dxa"/>
          </w:tcPr>
          <w:p w14:paraId="4CC7B0E4"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0.915</w:t>
            </w:r>
          </w:p>
        </w:tc>
        <w:tc>
          <w:tcPr>
            <w:tcW w:w="1418" w:type="dxa"/>
          </w:tcPr>
          <w:p w14:paraId="23DA0AF6"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0.84</w:t>
            </w:r>
          </w:p>
        </w:tc>
        <w:tc>
          <w:tcPr>
            <w:tcW w:w="1701" w:type="dxa"/>
          </w:tcPr>
          <w:p w14:paraId="7EE33F5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0.63-1.13</w:t>
            </w:r>
          </w:p>
        </w:tc>
        <w:tc>
          <w:tcPr>
            <w:tcW w:w="992" w:type="dxa"/>
          </w:tcPr>
          <w:p w14:paraId="6F02648A"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0.258</w:t>
            </w:r>
          </w:p>
        </w:tc>
      </w:tr>
      <w:tr w:rsidR="00F31E31" w:rsidRPr="003F3F25" w14:paraId="1F41D041" w14:textId="77777777" w:rsidTr="00996D88">
        <w:trPr>
          <w:trHeight w:val="269"/>
        </w:trPr>
        <w:tc>
          <w:tcPr>
            <w:tcW w:w="2813" w:type="dxa"/>
          </w:tcPr>
          <w:p w14:paraId="7F292B9F"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25-36 </w:t>
            </w:r>
          </w:p>
        </w:tc>
        <w:tc>
          <w:tcPr>
            <w:tcW w:w="1170" w:type="dxa"/>
          </w:tcPr>
          <w:p w14:paraId="697B816C"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1.26</w:t>
            </w:r>
          </w:p>
        </w:tc>
        <w:tc>
          <w:tcPr>
            <w:tcW w:w="1546" w:type="dxa"/>
          </w:tcPr>
          <w:p w14:paraId="42210671"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0.81-1.94</w:t>
            </w:r>
          </w:p>
        </w:tc>
        <w:tc>
          <w:tcPr>
            <w:tcW w:w="992" w:type="dxa"/>
          </w:tcPr>
          <w:p w14:paraId="080100B6"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0.288</w:t>
            </w:r>
          </w:p>
        </w:tc>
        <w:tc>
          <w:tcPr>
            <w:tcW w:w="1418" w:type="dxa"/>
          </w:tcPr>
          <w:p w14:paraId="2984E98F"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0.97</w:t>
            </w:r>
          </w:p>
        </w:tc>
        <w:tc>
          <w:tcPr>
            <w:tcW w:w="1701" w:type="dxa"/>
          </w:tcPr>
          <w:p w14:paraId="6B00E99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0.76-1.24</w:t>
            </w:r>
          </w:p>
        </w:tc>
        <w:tc>
          <w:tcPr>
            <w:tcW w:w="992" w:type="dxa"/>
          </w:tcPr>
          <w:p w14:paraId="1D0D389E"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0.851</w:t>
            </w:r>
          </w:p>
        </w:tc>
      </w:tr>
      <w:tr w:rsidR="00F31E31" w:rsidRPr="003F3F25" w14:paraId="21751A39" w14:textId="77777777" w:rsidTr="00996D88">
        <w:trPr>
          <w:trHeight w:val="269"/>
        </w:trPr>
        <w:tc>
          <w:tcPr>
            <w:tcW w:w="2813" w:type="dxa"/>
          </w:tcPr>
          <w:p w14:paraId="3ADF12B3"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37-48 </w:t>
            </w:r>
          </w:p>
        </w:tc>
        <w:tc>
          <w:tcPr>
            <w:tcW w:w="1170" w:type="dxa"/>
          </w:tcPr>
          <w:p w14:paraId="1ADD22A3"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1.27</w:t>
            </w:r>
          </w:p>
        </w:tc>
        <w:tc>
          <w:tcPr>
            <w:tcW w:w="1546" w:type="dxa"/>
          </w:tcPr>
          <w:p w14:paraId="3086973D"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0.87-1.86</w:t>
            </w:r>
          </w:p>
        </w:tc>
        <w:tc>
          <w:tcPr>
            <w:tcW w:w="992" w:type="dxa"/>
          </w:tcPr>
          <w:p w14:paraId="3664D8B3"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0.206</w:t>
            </w:r>
          </w:p>
        </w:tc>
        <w:tc>
          <w:tcPr>
            <w:tcW w:w="1418" w:type="dxa"/>
          </w:tcPr>
          <w:p w14:paraId="55DA2730"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1.29</w:t>
            </w:r>
          </w:p>
        </w:tc>
        <w:tc>
          <w:tcPr>
            <w:tcW w:w="1701" w:type="dxa"/>
          </w:tcPr>
          <w:p w14:paraId="2D1E4650"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0.92-1.79</w:t>
            </w:r>
          </w:p>
        </w:tc>
        <w:tc>
          <w:tcPr>
            <w:tcW w:w="992" w:type="dxa"/>
          </w:tcPr>
          <w:p w14:paraId="7D7C37C9"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0.127</w:t>
            </w:r>
          </w:p>
        </w:tc>
      </w:tr>
      <w:tr w:rsidR="00F31E31" w:rsidRPr="003F3F25" w14:paraId="16B10733" w14:textId="77777777" w:rsidTr="00996D88">
        <w:trPr>
          <w:trHeight w:val="269"/>
        </w:trPr>
        <w:tc>
          <w:tcPr>
            <w:tcW w:w="2813" w:type="dxa"/>
          </w:tcPr>
          <w:p w14:paraId="247BCE75" w14:textId="77777777" w:rsidR="00F31E31" w:rsidRPr="003F3F25" w:rsidRDefault="00F31E31" w:rsidP="00996D88">
            <w:pPr>
              <w:rPr>
                <w:rFonts w:ascii="Times New Roman" w:hAnsi="Times New Roman" w:cs="Times New Roman"/>
                <w:sz w:val="24"/>
                <w:szCs w:val="24"/>
              </w:rPr>
            </w:pPr>
            <w:r w:rsidRPr="003F3F25">
              <w:rPr>
                <w:rFonts w:ascii="Times New Roman" w:hAnsi="Times New Roman" w:cs="Times New Roman"/>
                <w:sz w:val="24"/>
                <w:szCs w:val="24"/>
              </w:rPr>
              <w:t xml:space="preserve"> 49-59 </w:t>
            </w:r>
          </w:p>
        </w:tc>
        <w:tc>
          <w:tcPr>
            <w:tcW w:w="1170" w:type="dxa"/>
          </w:tcPr>
          <w:p w14:paraId="3CAC1880"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1.06</w:t>
            </w:r>
          </w:p>
        </w:tc>
        <w:tc>
          <w:tcPr>
            <w:tcW w:w="1546" w:type="dxa"/>
          </w:tcPr>
          <w:p w14:paraId="3134B09B"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0.65-1.72</w:t>
            </w:r>
          </w:p>
        </w:tc>
        <w:tc>
          <w:tcPr>
            <w:tcW w:w="992" w:type="dxa"/>
          </w:tcPr>
          <w:p w14:paraId="4D67F66F"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0.794</w:t>
            </w:r>
          </w:p>
        </w:tc>
        <w:tc>
          <w:tcPr>
            <w:tcW w:w="1418" w:type="dxa"/>
          </w:tcPr>
          <w:p w14:paraId="2865EF25" w14:textId="77777777" w:rsidR="00F31E31" w:rsidRPr="003F3F25" w:rsidRDefault="00F31E31" w:rsidP="00996D88">
            <w:pPr>
              <w:jc w:val="right"/>
              <w:rPr>
                <w:rFonts w:ascii="Times New Roman" w:hAnsi="Times New Roman" w:cs="Times New Roman"/>
                <w:sz w:val="24"/>
                <w:szCs w:val="24"/>
              </w:rPr>
            </w:pPr>
            <w:r>
              <w:rPr>
                <w:rFonts w:ascii="Times New Roman" w:hAnsi="Times New Roman" w:cs="Times New Roman"/>
                <w:sz w:val="24"/>
                <w:szCs w:val="24"/>
              </w:rPr>
              <w:t>1.22</w:t>
            </w:r>
          </w:p>
        </w:tc>
        <w:tc>
          <w:tcPr>
            <w:tcW w:w="1701" w:type="dxa"/>
          </w:tcPr>
          <w:p w14:paraId="69942AB7"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0.89-1.67</w:t>
            </w:r>
          </w:p>
        </w:tc>
        <w:tc>
          <w:tcPr>
            <w:tcW w:w="992" w:type="dxa"/>
          </w:tcPr>
          <w:p w14:paraId="7437AB3C" w14:textId="77777777" w:rsidR="00F31E31" w:rsidRPr="003F3F25" w:rsidRDefault="00F31E31" w:rsidP="00996D88">
            <w:pPr>
              <w:jc w:val="center"/>
              <w:rPr>
                <w:rFonts w:ascii="Times New Roman" w:hAnsi="Times New Roman" w:cs="Times New Roman"/>
                <w:sz w:val="24"/>
                <w:szCs w:val="24"/>
              </w:rPr>
            </w:pPr>
            <w:r>
              <w:rPr>
                <w:rFonts w:ascii="Times New Roman" w:hAnsi="Times New Roman" w:cs="Times New Roman"/>
                <w:sz w:val="24"/>
                <w:szCs w:val="24"/>
              </w:rPr>
              <w:t>0.205</w:t>
            </w:r>
          </w:p>
        </w:tc>
      </w:tr>
      <w:tr w:rsidR="00F31E31" w:rsidRPr="00A74880" w14:paraId="0904969F" w14:textId="77777777" w:rsidTr="00996D88">
        <w:trPr>
          <w:trHeight w:val="269"/>
        </w:trPr>
        <w:tc>
          <w:tcPr>
            <w:tcW w:w="2813" w:type="dxa"/>
            <w:shd w:val="clear" w:color="auto" w:fill="DAEEF3" w:themeFill="accent5" w:themeFillTint="33"/>
          </w:tcPr>
          <w:p w14:paraId="206DE04F" w14:textId="77777777" w:rsidR="00F31E31" w:rsidRPr="003F3F25" w:rsidRDefault="00F31E31" w:rsidP="00996D88">
            <w:pPr>
              <w:rPr>
                <w:rFonts w:ascii="Times New Roman" w:hAnsi="Times New Roman" w:cs="Times New Roman"/>
                <w:b/>
                <w:sz w:val="24"/>
                <w:szCs w:val="24"/>
                <w:lang w:val="en-US"/>
              </w:rPr>
            </w:pPr>
            <w:r w:rsidRPr="00AB2D5A">
              <w:rPr>
                <w:rFonts w:ascii="Times New Roman" w:hAnsi="Times New Roman" w:cs="Times New Roman"/>
                <w:b/>
                <w:sz w:val="24"/>
                <w:szCs w:val="24"/>
                <w:lang w:val="en-US"/>
              </w:rPr>
              <w:t>Number of defacto people in the household</w:t>
            </w:r>
          </w:p>
        </w:tc>
        <w:tc>
          <w:tcPr>
            <w:tcW w:w="1170" w:type="dxa"/>
            <w:shd w:val="clear" w:color="auto" w:fill="DAEEF3" w:themeFill="accent5" w:themeFillTint="33"/>
          </w:tcPr>
          <w:p w14:paraId="3242F3B1" w14:textId="77777777" w:rsidR="00F31E31" w:rsidRPr="00A932FA" w:rsidRDefault="00F31E31" w:rsidP="00996D88">
            <w:pPr>
              <w:jc w:val="right"/>
              <w:rPr>
                <w:rFonts w:ascii="Times New Roman" w:hAnsi="Times New Roman" w:cs="Times New Roman"/>
                <w:b/>
                <w:color w:val="FF0000"/>
                <w:sz w:val="24"/>
                <w:szCs w:val="24"/>
                <w:lang w:val="en-US"/>
              </w:rPr>
            </w:pPr>
          </w:p>
        </w:tc>
        <w:tc>
          <w:tcPr>
            <w:tcW w:w="1546" w:type="dxa"/>
            <w:shd w:val="clear" w:color="auto" w:fill="DAEEF3" w:themeFill="accent5" w:themeFillTint="33"/>
          </w:tcPr>
          <w:p w14:paraId="4D8BA198" w14:textId="77777777" w:rsidR="00F31E31" w:rsidRPr="00A932FA" w:rsidRDefault="00F31E31" w:rsidP="00996D88">
            <w:pPr>
              <w:rPr>
                <w:rFonts w:ascii="Times New Roman" w:hAnsi="Times New Roman" w:cs="Times New Roman"/>
                <w:b/>
                <w:color w:val="FF0000"/>
                <w:sz w:val="24"/>
                <w:szCs w:val="24"/>
                <w:lang w:val="en-US"/>
              </w:rPr>
            </w:pPr>
          </w:p>
        </w:tc>
        <w:tc>
          <w:tcPr>
            <w:tcW w:w="992" w:type="dxa"/>
            <w:shd w:val="clear" w:color="auto" w:fill="DAEEF3" w:themeFill="accent5" w:themeFillTint="33"/>
          </w:tcPr>
          <w:p w14:paraId="00C32B53" w14:textId="77777777" w:rsidR="00F31E31" w:rsidRPr="00A932FA" w:rsidRDefault="00F31E31" w:rsidP="00996D88">
            <w:pPr>
              <w:rPr>
                <w:rFonts w:ascii="Times New Roman" w:hAnsi="Times New Roman" w:cs="Times New Roman"/>
                <w:b/>
                <w:color w:val="FF0000"/>
                <w:sz w:val="24"/>
                <w:szCs w:val="24"/>
                <w:lang w:val="en-US"/>
              </w:rPr>
            </w:pPr>
          </w:p>
        </w:tc>
        <w:tc>
          <w:tcPr>
            <w:tcW w:w="1418" w:type="dxa"/>
            <w:shd w:val="clear" w:color="auto" w:fill="DAEEF3" w:themeFill="accent5" w:themeFillTint="33"/>
          </w:tcPr>
          <w:p w14:paraId="5A61C03B" w14:textId="77777777" w:rsidR="00F31E31" w:rsidRPr="00A932FA" w:rsidRDefault="00F31E31" w:rsidP="00996D88">
            <w:pPr>
              <w:jc w:val="right"/>
              <w:rPr>
                <w:rFonts w:ascii="Times New Roman" w:hAnsi="Times New Roman" w:cs="Times New Roman"/>
                <w:b/>
                <w:color w:val="FF0000"/>
                <w:sz w:val="24"/>
                <w:szCs w:val="24"/>
                <w:lang w:val="en-US"/>
              </w:rPr>
            </w:pPr>
          </w:p>
        </w:tc>
        <w:tc>
          <w:tcPr>
            <w:tcW w:w="1701" w:type="dxa"/>
            <w:shd w:val="clear" w:color="auto" w:fill="DAEEF3" w:themeFill="accent5" w:themeFillTint="33"/>
          </w:tcPr>
          <w:p w14:paraId="7318704C" w14:textId="77777777" w:rsidR="00F31E31" w:rsidRPr="00A932FA" w:rsidRDefault="00F31E31" w:rsidP="00996D88">
            <w:pPr>
              <w:rPr>
                <w:rFonts w:ascii="Times New Roman" w:hAnsi="Times New Roman" w:cs="Times New Roman"/>
                <w:b/>
                <w:color w:val="FF0000"/>
                <w:sz w:val="24"/>
                <w:szCs w:val="24"/>
                <w:lang w:val="en-US"/>
              </w:rPr>
            </w:pPr>
          </w:p>
        </w:tc>
        <w:tc>
          <w:tcPr>
            <w:tcW w:w="992" w:type="dxa"/>
            <w:shd w:val="clear" w:color="auto" w:fill="DAEEF3" w:themeFill="accent5" w:themeFillTint="33"/>
          </w:tcPr>
          <w:p w14:paraId="0B990940" w14:textId="77777777" w:rsidR="00F31E31" w:rsidRPr="00A932FA" w:rsidRDefault="00F31E31" w:rsidP="00996D88">
            <w:pPr>
              <w:rPr>
                <w:rFonts w:ascii="Times New Roman" w:hAnsi="Times New Roman" w:cs="Times New Roman"/>
                <w:b/>
                <w:color w:val="FF0000"/>
                <w:sz w:val="24"/>
                <w:szCs w:val="24"/>
                <w:lang w:val="en-US"/>
              </w:rPr>
            </w:pPr>
          </w:p>
        </w:tc>
      </w:tr>
      <w:tr w:rsidR="00F31E31" w:rsidRPr="006A7780" w14:paraId="23D047C4" w14:textId="77777777" w:rsidTr="00996D88">
        <w:trPr>
          <w:trHeight w:val="269"/>
        </w:trPr>
        <w:tc>
          <w:tcPr>
            <w:tcW w:w="2813" w:type="dxa"/>
          </w:tcPr>
          <w:p w14:paraId="10131859"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0-5</w:t>
            </w:r>
          </w:p>
        </w:tc>
        <w:tc>
          <w:tcPr>
            <w:tcW w:w="1170" w:type="dxa"/>
          </w:tcPr>
          <w:p w14:paraId="4799C5DB"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w:t>
            </w:r>
          </w:p>
        </w:tc>
        <w:tc>
          <w:tcPr>
            <w:tcW w:w="1546" w:type="dxa"/>
          </w:tcPr>
          <w:p w14:paraId="71482CE3" w14:textId="77777777" w:rsidR="00F31E31" w:rsidRPr="00B73B88" w:rsidRDefault="00F31E31" w:rsidP="00996D88">
            <w:pPr>
              <w:jc w:val="center"/>
              <w:rPr>
                <w:rFonts w:ascii="Times New Roman" w:hAnsi="Times New Roman" w:cs="Times New Roman"/>
                <w:sz w:val="24"/>
                <w:szCs w:val="24"/>
              </w:rPr>
            </w:pPr>
          </w:p>
        </w:tc>
        <w:tc>
          <w:tcPr>
            <w:tcW w:w="992" w:type="dxa"/>
          </w:tcPr>
          <w:p w14:paraId="78EEE17E" w14:textId="77777777" w:rsidR="00F31E31" w:rsidRPr="00B73B88" w:rsidRDefault="00F31E31" w:rsidP="00996D88">
            <w:pPr>
              <w:jc w:val="center"/>
              <w:rPr>
                <w:rFonts w:ascii="Times New Roman" w:hAnsi="Times New Roman" w:cs="Times New Roman"/>
                <w:sz w:val="24"/>
                <w:szCs w:val="24"/>
              </w:rPr>
            </w:pPr>
          </w:p>
        </w:tc>
        <w:tc>
          <w:tcPr>
            <w:tcW w:w="1418" w:type="dxa"/>
          </w:tcPr>
          <w:p w14:paraId="7F4DA7AA"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w:t>
            </w:r>
          </w:p>
        </w:tc>
        <w:tc>
          <w:tcPr>
            <w:tcW w:w="1701" w:type="dxa"/>
          </w:tcPr>
          <w:p w14:paraId="61261F90" w14:textId="77777777" w:rsidR="00F31E31" w:rsidRPr="00B73B88" w:rsidRDefault="00F31E31" w:rsidP="00996D88">
            <w:pPr>
              <w:jc w:val="center"/>
              <w:rPr>
                <w:rFonts w:ascii="Times New Roman" w:hAnsi="Times New Roman" w:cs="Times New Roman"/>
                <w:sz w:val="24"/>
                <w:szCs w:val="24"/>
              </w:rPr>
            </w:pPr>
          </w:p>
        </w:tc>
        <w:tc>
          <w:tcPr>
            <w:tcW w:w="992" w:type="dxa"/>
          </w:tcPr>
          <w:p w14:paraId="0E95CC6E" w14:textId="77777777" w:rsidR="00F31E31" w:rsidRPr="006A7780" w:rsidRDefault="00F31E31" w:rsidP="00996D88">
            <w:pPr>
              <w:jc w:val="center"/>
              <w:rPr>
                <w:rFonts w:ascii="Times New Roman" w:hAnsi="Times New Roman" w:cs="Times New Roman"/>
                <w:color w:val="FF0000"/>
                <w:sz w:val="24"/>
                <w:szCs w:val="24"/>
              </w:rPr>
            </w:pPr>
          </w:p>
        </w:tc>
      </w:tr>
      <w:tr w:rsidR="00F31E31" w:rsidRPr="006A7780" w14:paraId="53D8B9C4" w14:textId="77777777" w:rsidTr="00996D88">
        <w:trPr>
          <w:trHeight w:val="269"/>
        </w:trPr>
        <w:tc>
          <w:tcPr>
            <w:tcW w:w="2813" w:type="dxa"/>
          </w:tcPr>
          <w:p w14:paraId="085DFFB3"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6-10</w:t>
            </w:r>
          </w:p>
        </w:tc>
        <w:tc>
          <w:tcPr>
            <w:tcW w:w="1170" w:type="dxa"/>
          </w:tcPr>
          <w:p w14:paraId="1927332C"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1.11</w:t>
            </w:r>
          </w:p>
        </w:tc>
        <w:tc>
          <w:tcPr>
            <w:tcW w:w="1546" w:type="dxa"/>
          </w:tcPr>
          <w:p w14:paraId="0FE2DADB"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0.75-1.66</w:t>
            </w:r>
          </w:p>
        </w:tc>
        <w:tc>
          <w:tcPr>
            <w:tcW w:w="992" w:type="dxa"/>
          </w:tcPr>
          <w:p w14:paraId="0CF2BC0F"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0.581</w:t>
            </w:r>
          </w:p>
        </w:tc>
        <w:tc>
          <w:tcPr>
            <w:tcW w:w="1418" w:type="dxa"/>
          </w:tcPr>
          <w:p w14:paraId="57253D47"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1.14</w:t>
            </w:r>
          </w:p>
        </w:tc>
        <w:tc>
          <w:tcPr>
            <w:tcW w:w="1701" w:type="dxa"/>
          </w:tcPr>
          <w:p w14:paraId="4AAC9E9D"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0.83-1.55</w:t>
            </w:r>
          </w:p>
        </w:tc>
        <w:tc>
          <w:tcPr>
            <w:tcW w:w="992" w:type="dxa"/>
          </w:tcPr>
          <w:p w14:paraId="5B4DD45C" w14:textId="77777777" w:rsidR="00F31E31" w:rsidRPr="00513843" w:rsidRDefault="00F31E31" w:rsidP="00996D88">
            <w:pPr>
              <w:jc w:val="center"/>
              <w:rPr>
                <w:rFonts w:ascii="Times New Roman" w:hAnsi="Times New Roman" w:cs="Times New Roman"/>
                <w:sz w:val="24"/>
                <w:szCs w:val="24"/>
              </w:rPr>
            </w:pPr>
            <w:r w:rsidRPr="00513843">
              <w:rPr>
                <w:rFonts w:ascii="Times New Roman" w:hAnsi="Times New Roman" w:cs="Times New Roman"/>
                <w:sz w:val="24"/>
                <w:szCs w:val="24"/>
              </w:rPr>
              <w:t>0.409</w:t>
            </w:r>
          </w:p>
        </w:tc>
      </w:tr>
      <w:tr w:rsidR="00F31E31" w:rsidRPr="006A7780" w14:paraId="30384012" w14:textId="77777777" w:rsidTr="00996D88">
        <w:trPr>
          <w:trHeight w:val="269"/>
        </w:trPr>
        <w:tc>
          <w:tcPr>
            <w:tcW w:w="2813" w:type="dxa"/>
          </w:tcPr>
          <w:p w14:paraId="3C5B8712" w14:textId="77777777" w:rsidR="00F31E31" w:rsidRPr="00B73B88" w:rsidRDefault="00F31E31" w:rsidP="00996D88">
            <w:pPr>
              <w:rPr>
                <w:rFonts w:ascii="Times New Roman" w:hAnsi="Times New Roman" w:cs="Times New Roman"/>
                <w:sz w:val="24"/>
                <w:szCs w:val="24"/>
              </w:rPr>
            </w:pPr>
            <w:r w:rsidRPr="00B73B88">
              <w:rPr>
                <w:rFonts w:ascii="Times New Roman" w:hAnsi="Times New Roman" w:cs="Times New Roman"/>
                <w:sz w:val="24"/>
                <w:szCs w:val="24"/>
              </w:rPr>
              <w:t>11+</w:t>
            </w:r>
          </w:p>
        </w:tc>
        <w:tc>
          <w:tcPr>
            <w:tcW w:w="1170" w:type="dxa"/>
          </w:tcPr>
          <w:p w14:paraId="1E59827A"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2.69</w:t>
            </w:r>
          </w:p>
        </w:tc>
        <w:tc>
          <w:tcPr>
            <w:tcW w:w="1546" w:type="dxa"/>
          </w:tcPr>
          <w:p w14:paraId="6AEF39FD"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1.51-4.78</w:t>
            </w:r>
          </w:p>
        </w:tc>
        <w:tc>
          <w:tcPr>
            <w:tcW w:w="992" w:type="dxa"/>
          </w:tcPr>
          <w:p w14:paraId="76909D89"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0.001</w:t>
            </w:r>
          </w:p>
        </w:tc>
        <w:tc>
          <w:tcPr>
            <w:tcW w:w="1418" w:type="dxa"/>
          </w:tcPr>
          <w:p w14:paraId="24F89013" w14:textId="77777777" w:rsidR="00F31E31" w:rsidRPr="00B73B88" w:rsidRDefault="00F31E31" w:rsidP="00996D88">
            <w:pPr>
              <w:jc w:val="right"/>
              <w:rPr>
                <w:rFonts w:ascii="Times New Roman" w:hAnsi="Times New Roman" w:cs="Times New Roman"/>
                <w:sz w:val="24"/>
                <w:szCs w:val="24"/>
              </w:rPr>
            </w:pPr>
            <w:r w:rsidRPr="00B73B88">
              <w:rPr>
                <w:rFonts w:ascii="Times New Roman" w:hAnsi="Times New Roman" w:cs="Times New Roman"/>
                <w:sz w:val="24"/>
                <w:szCs w:val="24"/>
              </w:rPr>
              <w:t>1.90</w:t>
            </w:r>
          </w:p>
        </w:tc>
        <w:tc>
          <w:tcPr>
            <w:tcW w:w="1701" w:type="dxa"/>
          </w:tcPr>
          <w:p w14:paraId="6EBBF3C1" w14:textId="77777777" w:rsidR="00F31E31" w:rsidRPr="00B73B88" w:rsidRDefault="00F31E31" w:rsidP="00996D88">
            <w:pPr>
              <w:jc w:val="center"/>
              <w:rPr>
                <w:rFonts w:ascii="Times New Roman" w:hAnsi="Times New Roman" w:cs="Times New Roman"/>
                <w:sz w:val="24"/>
                <w:szCs w:val="24"/>
              </w:rPr>
            </w:pPr>
            <w:r w:rsidRPr="00B73B88">
              <w:rPr>
                <w:rFonts w:ascii="Times New Roman" w:hAnsi="Times New Roman" w:cs="Times New Roman"/>
                <w:sz w:val="24"/>
                <w:szCs w:val="24"/>
              </w:rPr>
              <w:t>1.26-2.85</w:t>
            </w:r>
          </w:p>
        </w:tc>
        <w:tc>
          <w:tcPr>
            <w:tcW w:w="992" w:type="dxa"/>
          </w:tcPr>
          <w:p w14:paraId="3B831E90" w14:textId="77777777" w:rsidR="00F31E31" w:rsidRPr="00513843" w:rsidRDefault="00F31E31" w:rsidP="00996D88">
            <w:pPr>
              <w:jc w:val="center"/>
              <w:rPr>
                <w:rFonts w:ascii="Times New Roman" w:hAnsi="Times New Roman" w:cs="Times New Roman"/>
                <w:sz w:val="24"/>
                <w:szCs w:val="24"/>
              </w:rPr>
            </w:pPr>
            <w:r w:rsidRPr="00513843">
              <w:rPr>
                <w:rFonts w:ascii="Times New Roman" w:hAnsi="Times New Roman" w:cs="Times New Roman"/>
                <w:sz w:val="24"/>
                <w:szCs w:val="24"/>
              </w:rPr>
              <w:t>0.002</w:t>
            </w:r>
          </w:p>
        </w:tc>
      </w:tr>
      <w:tr w:rsidR="00F31E31" w:rsidRPr="00A74880" w14:paraId="7873B3ED" w14:textId="77777777" w:rsidTr="00996D88">
        <w:trPr>
          <w:trHeight w:val="269"/>
        </w:trPr>
        <w:tc>
          <w:tcPr>
            <w:tcW w:w="2813" w:type="dxa"/>
            <w:shd w:val="clear" w:color="auto" w:fill="DAEEF3" w:themeFill="accent5" w:themeFillTint="33"/>
          </w:tcPr>
          <w:p w14:paraId="78FED07F" w14:textId="77777777" w:rsidR="00F31E31" w:rsidRPr="003F3F25" w:rsidRDefault="00F31E31" w:rsidP="00996D88">
            <w:pPr>
              <w:rPr>
                <w:rFonts w:ascii="Times New Roman" w:hAnsi="Times New Roman" w:cs="Times New Roman"/>
                <w:b/>
                <w:sz w:val="24"/>
                <w:szCs w:val="24"/>
                <w:lang w:val="en-US"/>
              </w:rPr>
            </w:pPr>
            <w:r w:rsidRPr="003F3F25">
              <w:rPr>
                <w:rFonts w:ascii="Times New Roman" w:hAnsi="Times New Roman" w:cs="Times New Roman"/>
                <w:b/>
                <w:sz w:val="24"/>
                <w:szCs w:val="24"/>
                <w:lang w:val="en-US"/>
              </w:rPr>
              <w:t>Age of head of household (year)</w:t>
            </w:r>
          </w:p>
        </w:tc>
        <w:tc>
          <w:tcPr>
            <w:tcW w:w="1170" w:type="dxa"/>
            <w:shd w:val="clear" w:color="auto" w:fill="DAEEF3" w:themeFill="accent5" w:themeFillTint="33"/>
          </w:tcPr>
          <w:p w14:paraId="62918FCC" w14:textId="77777777" w:rsidR="00F31E31" w:rsidRPr="003F3F25" w:rsidRDefault="00F31E31" w:rsidP="00996D88">
            <w:pPr>
              <w:jc w:val="right"/>
              <w:rPr>
                <w:rFonts w:ascii="Times New Roman" w:hAnsi="Times New Roman" w:cs="Times New Roman"/>
                <w:sz w:val="24"/>
                <w:szCs w:val="24"/>
                <w:lang w:val="en-US"/>
              </w:rPr>
            </w:pPr>
          </w:p>
        </w:tc>
        <w:tc>
          <w:tcPr>
            <w:tcW w:w="1546" w:type="dxa"/>
            <w:shd w:val="clear" w:color="auto" w:fill="DAEEF3" w:themeFill="accent5" w:themeFillTint="33"/>
          </w:tcPr>
          <w:p w14:paraId="05466219" w14:textId="77777777" w:rsidR="00F31E31" w:rsidRPr="003F3F25" w:rsidRDefault="00F31E31" w:rsidP="00996D88">
            <w:pPr>
              <w:jc w:val="center"/>
              <w:rPr>
                <w:rFonts w:ascii="Times New Roman" w:hAnsi="Times New Roman" w:cs="Times New Roman"/>
                <w:b/>
                <w:sz w:val="24"/>
                <w:szCs w:val="24"/>
                <w:lang w:val="en-US"/>
              </w:rPr>
            </w:pPr>
          </w:p>
        </w:tc>
        <w:tc>
          <w:tcPr>
            <w:tcW w:w="992" w:type="dxa"/>
            <w:shd w:val="clear" w:color="auto" w:fill="DAEEF3" w:themeFill="accent5" w:themeFillTint="33"/>
          </w:tcPr>
          <w:p w14:paraId="782E1C84" w14:textId="77777777" w:rsidR="00F31E31" w:rsidRPr="003F3F25" w:rsidRDefault="00F31E31" w:rsidP="00996D88">
            <w:pPr>
              <w:jc w:val="center"/>
              <w:rPr>
                <w:rFonts w:ascii="Times New Roman" w:hAnsi="Times New Roman" w:cs="Times New Roman"/>
                <w:b/>
                <w:color w:val="FF0000"/>
                <w:sz w:val="24"/>
                <w:szCs w:val="24"/>
                <w:lang w:val="en-US"/>
              </w:rPr>
            </w:pPr>
          </w:p>
        </w:tc>
        <w:tc>
          <w:tcPr>
            <w:tcW w:w="1418" w:type="dxa"/>
            <w:shd w:val="clear" w:color="auto" w:fill="DAEEF3" w:themeFill="accent5" w:themeFillTint="33"/>
          </w:tcPr>
          <w:p w14:paraId="1C08E014" w14:textId="77777777" w:rsidR="00F31E31" w:rsidRPr="003F3F25" w:rsidRDefault="00F31E31" w:rsidP="00996D88">
            <w:pPr>
              <w:jc w:val="right"/>
              <w:rPr>
                <w:rFonts w:ascii="Times New Roman" w:hAnsi="Times New Roman" w:cs="Times New Roman"/>
                <w:b/>
                <w:color w:val="FF0000"/>
                <w:sz w:val="24"/>
                <w:szCs w:val="24"/>
                <w:lang w:val="en-US"/>
              </w:rPr>
            </w:pPr>
          </w:p>
        </w:tc>
        <w:tc>
          <w:tcPr>
            <w:tcW w:w="1701" w:type="dxa"/>
            <w:shd w:val="clear" w:color="auto" w:fill="DAEEF3" w:themeFill="accent5" w:themeFillTint="33"/>
          </w:tcPr>
          <w:p w14:paraId="1B8916F1" w14:textId="77777777" w:rsidR="00F31E31" w:rsidRPr="003F3F25" w:rsidRDefault="00F31E31" w:rsidP="00996D88">
            <w:pPr>
              <w:jc w:val="center"/>
              <w:rPr>
                <w:rFonts w:ascii="Times New Roman" w:hAnsi="Times New Roman" w:cs="Times New Roman"/>
                <w:b/>
                <w:color w:val="FF0000"/>
                <w:sz w:val="24"/>
                <w:szCs w:val="24"/>
                <w:lang w:val="en-US"/>
              </w:rPr>
            </w:pPr>
          </w:p>
        </w:tc>
        <w:tc>
          <w:tcPr>
            <w:tcW w:w="992" w:type="dxa"/>
            <w:shd w:val="clear" w:color="auto" w:fill="DAEEF3" w:themeFill="accent5" w:themeFillTint="33"/>
          </w:tcPr>
          <w:p w14:paraId="7541CD73" w14:textId="77777777" w:rsidR="00F31E31" w:rsidRPr="003F3F25" w:rsidRDefault="00F31E31" w:rsidP="00996D88">
            <w:pPr>
              <w:jc w:val="center"/>
              <w:rPr>
                <w:rFonts w:ascii="Times New Roman" w:hAnsi="Times New Roman" w:cs="Times New Roman"/>
                <w:b/>
                <w:color w:val="FF0000"/>
                <w:sz w:val="24"/>
                <w:szCs w:val="24"/>
                <w:lang w:val="en-US"/>
              </w:rPr>
            </w:pPr>
          </w:p>
        </w:tc>
      </w:tr>
      <w:tr w:rsidR="00F31E31" w:rsidRPr="003F3F25" w14:paraId="10D63A31" w14:textId="77777777" w:rsidTr="00996D88">
        <w:trPr>
          <w:trHeight w:val="269"/>
        </w:trPr>
        <w:tc>
          <w:tcPr>
            <w:tcW w:w="2813" w:type="dxa"/>
          </w:tcPr>
          <w:p w14:paraId="09CA94BF" w14:textId="77777777" w:rsidR="00F31E31" w:rsidRPr="003F3F25" w:rsidRDefault="00F31E31" w:rsidP="00996D88">
            <w:pPr>
              <w:rPr>
                <w:rFonts w:ascii="Times New Roman" w:hAnsi="Times New Roman" w:cs="Times New Roman"/>
                <w:color w:val="FF0000"/>
                <w:sz w:val="24"/>
                <w:szCs w:val="24"/>
                <w:lang w:val="en-US"/>
              </w:rPr>
            </w:pPr>
            <w:r w:rsidRPr="003F3F25">
              <w:rPr>
                <w:rFonts w:ascii="Times New Roman" w:hAnsi="Times New Roman" w:cs="Times New Roman"/>
                <w:sz w:val="24"/>
                <w:szCs w:val="24"/>
                <w:lang w:val="en-US"/>
              </w:rPr>
              <w:t>14-30</w:t>
            </w:r>
          </w:p>
        </w:tc>
        <w:tc>
          <w:tcPr>
            <w:tcW w:w="1170" w:type="dxa"/>
          </w:tcPr>
          <w:p w14:paraId="3BB90A6D"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46" w:type="dxa"/>
          </w:tcPr>
          <w:p w14:paraId="44D1C36D" w14:textId="77777777" w:rsidR="00F31E31" w:rsidRPr="003F3F25" w:rsidRDefault="00F31E31" w:rsidP="00996D88">
            <w:pPr>
              <w:jc w:val="center"/>
              <w:rPr>
                <w:rFonts w:ascii="Times New Roman" w:hAnsi="Times New Roman" w:cs="Times New Roman"/>
                <w:sz w:val="24"/>
                <w:szCs w:val="24"/>
                <w:lang w:val="en-US"/>
              </w:rPr>
            </w:pPr>
          </w:p>
        </w:tc>
        <w:tc>
          <w:tcPr>
            <w:tcW w:w="992" w:type="dxa"/>
          </w:tcPr>
          <w:p w14:paraId="3E42FF8B" w14:textId="77777777" w:rsidR="00F31E31" w:rsidRPr="003F3F25" w:rsidRDefault="00F31E31" w:rsidP="00996D88">
            <w:pPr>
              <w:jc w:val="center"/>
              <w:rPr>
                <w:rFonts w:ascii="Times New Roman" w:hAnsi="Times New Roman" w:cs="Times New Roman"/>
                <w:color w:val="FF0000"/>
                <w:sz w:val="24"/>
                <w:szCs w:val="24"/>
                <w:lang w:val="en-US"/>
              </w:rPr>
            </w:pPr>
          </w:p>
        </w:tc>
        <w:tc>
          <w:tcPr>
            <w:tcW w:w="1418" w:type="dxa"/>
          </w:tcPr>
          <w:p w14:paraId="2B525442" w14:textId="77777777" w:rsidR="00F31E31" w:rsidRPr="00876752"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10773CE0" w14:textId="77777777" w:rsidR="00F31E31" w:rsidRPr="00876752" w:rsidRDefault="00F31E31" w:rsidP="00996D88">
            <w:pPr>
              <w:jc w:val="center"/>
              <w:rPr>
                <w:rFonts w:ascii="Times New Roman" w:hAnsi="Times New Roman" w:cs="Times New Roman"/>
                <w:sz w:val="24"/>
                <w:szCs w:val="24"/>
                <w:lang w:val="en-US"/>
              </w:rPr>
            </w:pPr>
          </w:p>
        </w:tc>
        <w:tc>
          <w:tcPr>
            <w:tcW w:w="992" w:type="dxa"/>
          </w:tcPr>
          <w:p w14:paraId="49670922" w14:textId="77777777" w:rsidR="00F31E31" w:rsidRPr="003F3F25" w:rsidRDefault="00F31E31" w:rsidP="00996D88">
            <w:pPr>
              <w:jc w:val="center"/>
              <w:rPr>
                <w:rFonts w:ascii="Times New Roman" w:hAnsi="Times New Roman" w:cs="Times New Roman"/>
                <w:color w:val="FF0000"/>
                <w:sz w:val="24"/>
                <w:szCs w:val="24"/>
                <w:lang w:val="en-US"/>
              </w:rPr>
            </w:pPr>
          </w:p>
        </w:tc>
      </w:tr>
      <w:tr w:rsidR="00F31E31" w:rsidRPr="003F3F25" w14:paraId="30E1BA28" w14:textId="77777777" w:rsidTr="00996D88">
        <w:trPr>
          <w:trHeight w:val="269"/>
        </w:trPr>
        <w:tc>
          <w:tcPr>
            <w:tcW w:w="2813" w:type="dxa"/>
          </w:tcPr>
          <w:p w14:paraId="05831F4E"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31-40</w:t>
            </w:r>
          </w:p>
        </w:tc>
        <w:tc>
          <w:tcPr>
            <w:tcW w:w="1170" w:type="dxa"/>
          </w:tcPr>
          <w:p w14:paraId="12549AFA"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0.92</w:t>
            </w:r>
          </w:p>
        </w:tc>
        <w:tc>
          <w:tcPr>
            <w:tcW w:w="1546" w:type="dxa"/>
          </w:tcPr>
          <w:p w14:paraId="52CA1FAB"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0.56-1.50</w:t>
            </w:r>
          </w:p>
        </w:tc>
        <w:tc>
          <w:tcPr>
            <w:tcW w:w="992" w:type="dxa"/>
          </w:tcPr>
          <w:p w14:paraId="2F2DBB77"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0.7</w:t>
            </w:r>
            <w:r>
              <w:rPr>
                <w:rFonts w:ascii="Times New Roman" w:hAnsi="Times New Roman" w:cs="Times New Roman"/>
                <w:sz w:val="24"/>
                <w:szCs w:val="24"/>
                <w:lang w:val="en-US"/>
              </w:rPr>
              <w:t>43</w:t>
            </w:r>
          </w:p>
        </w:tc>
        <w:tc>
          <w:tcPr>
            <w:tcW w:w="1418" w:type="dxa"/>
          </w:tcPr>
          <w:p w14:paraId="087D7DA1"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1701" w:type="dxa"/>
          </w:tcPr>
          <w:p w14:paraId="51494235"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75</w:t>
            </w:r>
            <w:r w:rsidRPr="00041928">
              <w:rPr>
                <w:rFonts w:ascii="Times New Roman" w:hAnsi="Times New Roman" w:cs="Times New Roman"/>
                <w:sz w:val="24"/>
                <w:szCs w:val="24"/>
                <w:lang w:val="en-US"/>
              </w:rPr>
              <w:t>-1.</w:t>
            </w:r>
            <w:r>
              <w:rPr>
                <w:rFonts w:ascii="Times New Roman" w:hAnsi="Times New Roman" w:cs="Times New Roman"/>
                <w:sz w:val="24"/>
                <w:szCs w:val="24"/>
                <w:lang w:val="en-US"/>
              </w:rPr>
              <w:t>50</w:t>
            </w:r>
          </w:p>
        </w:tc>
        <w:tc>
          <w:tcPr>
            <w:tcW w:w="992" w:type="dxa"/>
          </w:tcPr>
          <w:p w14:paraId="027DD85B"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734</w:t>
            </w:r>
          </w:p>
        </w:tc>
      </w:tr>
      <w:tr w:rsidR="00F31E31" w:rsidRPr="003F3F25" w14:paraId="4E2086FE" w14:textId="77777777" w:rsidTr="00996D88">
        <w:trPr>
          <w:trHeight w:val="269"/>
        </w:trPr>
        <w:tc>
          <w:tcPr>
            <w:tcW w:w="2813" w:type="dxa"/>
          </w:tcPr>
          <w:p w14:paraId="5EAF529E"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41-50</w:t>
            </w:r>
          </w:p>
        </w:tc>
        <w:tc>
          <w:tcPr>
            <w:tcW w:w="1170" w:type="dxa"/>
          </w:tcPr>
          <w:p w14:paraId="07017030"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1546" w:type="dxa"/>
          </w:tcPr>
          <w:p w14:paraId="5D398D6B"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0.77-2.32</w:t>
            </w:r>
          </w:p>
        </w:tc>
        <w:tc>
          <w:tcPr>
            <w:tcW w:w="992" w:type="dxa"/>
          </w:tcPr>
          <w:p w14:paraId="03F3339E"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w:t>
            </w:r>
            <w:r>
              <w:rPr>
                <w:rFonts w:ascii="Times New Roman" w:hAnsi="Times New Roman" w:cs="Times New Roman"/>
                <w:sz w:val="24"/>
                <w:szCs w:val="24"/>
                <w:lang w:val="en-US"/>
              </w:rPr>
              <w:t>290</w:t>
            </w:r>
          </w:p>
        </w:tc>
        <w:tc>
          <w:tcPr>
            <w:tcW w:w="1418" w:type="dxa"/>
          </w:tcPr>
          <w:p w14:paraId="240FDD89"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0.87</w:t>
            </w:r>
          </w:p>
        </w:tc>
        <w:tc>
          <w:tcPr>
            <w:tcW w:w="1701" w:type="dxa"/>
          </w:tcPr>
          <w:p w14:paraId="0FB29FE6"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56</w:t>
            </w:r>
            <w:r w:rsidRPr="00041928">
              <w:rPr>
                <w:rFonts w:ascii="Times New Roman" w:hAnsi="Times New Roman" w:cs="Times New Roman"/>
                <w:sz w:val="24"/>
                <w:szCs w:val="24"/>
                <w:lang w:val="en-US"/>
              </w:rPr>
              <w:t>-1.</w:t>
            </w:r>
            <w:r>
              <w:rPr>
                <w:rFonts w:ascii="Times New Roman" w:hAnsi="Times New Roman" w:cs="Times New Roman"/>
                <w:sz w:val="24"/>
                <w:szCs w:val="24"/>
                <w:lang w:val="en-US"/>
              </w:rPr>
              <w:t>36</w:t>
            </w:r>
          </w:p>
        </w:tc>
        <w:tc>
          <w:tcPr>
            <w:tcW w:w="992" w:type="dxa"/>
          </w:tcPr>
          <w:p w14:paraId="52ACE6D6"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565</w:t>
            </w:r>
          </w:p>
        </w:tc>
      </w:tr>
      <w:tr w:rsidR="00F31E31" w:rsidRPr="003F3F25" w14:paraId="4FCEA0F1" w14:textId="77777777" w:rsidTr="00996D88">
        <w:trPr>
          <w:trHeight w:val="269"/>
        </w:trPr>
        <w:tc>
          <w:tcPr>
            <w:tcW w:w="2813" w:type="dxa"/>
          </w:tcPr>
          <w:p w14:paraId="50E7A3A7"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51-60</w:t>
            </w:r>
          </w:p>
        </w:tc>
        <w:tc>
          <w:tcPr>
            <w:tcW w:w="1170" w:type="dxa"/>
          </w:tcPr>
          <w:p w14:paraId="617E0E4A"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546" w:type="dxa"/>
          </w:tcPr>
          <w:p w14:paraId="3BF717CE"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0.65-2.94</w:t>
            </w:r>
          </w:p>
        </w:tc>
        <w:tc>
          <w:tcPr>
            <w:tcW w:w="992" w:type="dxa"/>
          </w:tcPr>
          <w:p w14:paraId="11591B65"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w:t>
            </w:r>
            <w:r>
              <w:rPr>
                <w:rFonts w:ascii="Times New Roman" w:hAnsi="Times New Roman" w:cs="Times New Roman"/>
                <w:sz w:val="24"/>
                <w:szCs w:val="24"/>
                <w:lang w:val="en-US"/>
              </w:rPr>
              <w:t>388</w:t>
            </w:r>
          </w:p>
        </w:tc>
        <w:tc>
          <w:tcPr>
            <w:tcW w:w="1418" w:type="dxa"/>
          </w:tcPr>
          <w:p w14:paraId="227CB833"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0.94</w:t>
            </w:r>
          </w:p>
        </w:tc>
        <w:tc>
          <w:tcPr>
            <w:tcW w:w="1701" w:type="dxa"/>
          </w:tcPr>
          <w:p w14:paraId="25B35372"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61</w:t>
            </w:r>
            <w:r w:rsidRPr="00041928">
              <w:rPr>
                <w:rFonts w:ascii="Times New Roman" w:hAnsi="Times New Roman" w:cs="Times New Roman"/>
                <w:sz w:val="24"/>
                <w:szCs w:val="24"/>
                <w:lang w:val="en-US"/>
              </w:rPr>
              <w:t>-1.</w:t>
            </w:r>
            <w:r>
              <w:rPr>
                <w:rFonts w:ascii="Times New Roman" w:hAnsi="Times New Roman" w:cs="Times New Roman"/>
                <w:sz w:val="24"/>
                <w:szCs w:val="24"/>
                <w:lang w:val="en-US"/>
              </w:rPr>
              <w:t>4</w:t>
            </w:r>
            <w:r w:rsidRPr="00041928">
              <w:rPr>
                <w:rFonts w:ascii="Times New Roman" w:hAnsi="Times New Roman" w:cs="Times New Roman"/>
                <w:sz w:val="24"/>
                <w:szCs w:val="24"/>
                <w:lang w:val="en-US"/>
              </w:rPr>
              <w:t>3</w:t>
            </w:r>
          </w:p>
        </w:tc>
        <w:tc>
          <w:tcPr>
            <w:tcW w:w="992" w:type="dxa"/>
          </w:tcPr>
          <w:p w14:paraId="6B950ADD"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w:t>
            </w:r>
            <w:r>
              <w:rPr>
                <w:rFonts w:ascii="Times New Roman" w:hAnsi="Times New Roman" w:cs="Times New Roman"/>
                <w:sz w:val="24"/>
                <w:szCs w:val="24"/>
                <w:lang w:val="en-US"/>
              </w:rPr>
              <w:t>789</w:t>
            </w:r>
          </w:p>
        </w:tc>
      </w:tr>
      <w:tr w:rsidR="00F31E31" w:rsidRPr="003F3F25" w14:paraId="2549BC00" w14:textId="77777777" w:rsidTr="00996D88">
        <w:trPr>
          <w:trHeight w:val="269"/>
        </w:trPr>
        <w:tc>
          <w:tcPr>
            <w:tcW w:w="2813" w:type="dxa"/>
            <w:tcBorders>
              <w:bottom w:val="single" w:sz="4" w:space="0" w:color="auto"/>
            </w:tcBorders>
          </w:tcPr>
          <w:p w14:paraId="450123AE" w14:textId="77777777" w:rsidR="00F31E31" w:rsidRPr="003F3F25" w:rsidRDefault="00F31E31" w:rsidP="00996D88">
            <w:pPr>
              <w:rPr>
                <w:rFonts w:ascii="Times New Roman" w:hAnsi="Times New Roman" w:cs="Times New Roman"/>
                <w:sz w:val="24"/>
                <w:szCs w:val="24"/>
                <w:lang w:val="en-US"/>
              </w:rPr>
            </w:pPr>
            <w:r w:rsidRPr="003F3F25">
              <w:rPr>
                <w:rFonts w:ascii="Times New Roman" w:hAnsi="Times New Roman" w:cs="Times New Roman"/>
                <w:sz w:val="24"/>
                <w:szCs w:val="24"/>
                <w:lang w:val="en-US"/>
              </w:rPr>
              <w:t>61+</w:t>
            </w:r>
          </w:p>
        </w:tc>
        <w:tc>
          <w:tcPr>
            <w:tcW w:w="1170" w:type="dxa"/>
            <w:tcBorders>
              <w:bottom w:val="single" w:sz="4" w:space="0" w:color="auto"/>
            </w:tcBorders>
          </w:tcPr>
          <w:p w14:paraId="57C293CA"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546" w:type="dxa"/>
            <w:tcBorders>
              <w:bottom w:val="single" w:sz="4" w:space="0" w:color="auto"/>
            </w:tcBorders>
          </w:tcPr>
          <w:p w14:paraId="5EAC9475" w14:textId="77777777" w:rsidR="00F31E31" w:rsidRPr="003F3F25"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0.60-2.46</w:t>
            </w:r>
          </w:p>
        </w:tc>
        <w:tc>
          <w:tcPr>
            <w:tcW w:w="992" w:type="dxa"/>
            <w:tcBorders>
              <w:bottom w:val="single" w:sz="4" w:space="0" w:color="auto"/>
            </w:tcBorders>
          </w:tcPr>
          <w:p w14:paraId="1DC831CF" w14:textId="77777777" w:rsidR="00F31E31" w:rsidRPr="004E221C" w:rsidRDefault="00F31E31" w:rsidP="00996D88">
            <w:pPr>
              <w:jc w:val="center"/>
              <w:rPr>
                <w:rFonts w:ascii="Times New Roman" w:hAnsi="Times New Roman" w:cs="Times New Roman"/>
                <w:sz w:val="24"/>
                <w:szCs w:val="24"/>
                <w:lang w:val="en-US"/>
              </w:rPr>
            </w:pPr>
            <w:r w:rsidRPr="004E221C">
              <w:rPr>
                <w:rFonts w:ascii="Times New Roman" w:hAnsi="Times New Roman" w:cs="Times New Roman"/>
                <w:sz w:val="24"/>
                <w:szCs w:val="24"/>
                <w:lang w:val="en-US"/>
              </w:rPr>
              <w:t>0.</w:t>
            </w:r>
            <w:r>
              <w:rPr>
                <w:rFonts w:ascii="Times New Roman" w:hAnsi="Times New Roman" w:cs="Times New Roman"/>
                <w:sz w:val="24"/>
                <w:szCs w:val="24"/>
                <w:lang w:val="en-US"/>
              </w:rPr>
              <w:t>573</w:t>
            </w:r>
          </w:p>
        </w:tc>
        <w:tc>
          <w:tcPr>
            <w:tcW w:w="1418" w:type="dxa"/>
            <w:tcBorders>
              <w:bottom w:val="single" w:sz="4" w:space="0" w:color="auto"/>
            </w:tcBorders>
          </w:tcPr>
          <w:p w14:paraId="242B9BDB" w14:textId="77777777" w:rsidR="00F31E31" w:rsidRPr="003F3F25" w:rsidRDefault="00F31E31" w:rsidP="00996D88">
            <w:pPr>
              <w:jc w:val="right"/>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701" w:type="dxa"/>
            <w:tcBorders>
              <w:bottom w:val="single" w:sz="4" w:space="0" w:color="auto"/>
            </w:tcBorders>
          </w:tcPr>
          <w:p w14:paraId="3806E93D" w14:textId="77777777" w:rsidR="00F31E31" w:rsidRPr="00041928" w:rsidRDefault="00F31E31" w:rsidP="00996D8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041928">
              <w:rPr>
                <w:rFonts w:ascii="Times New Roman" w:hAnsi="Times New Roman" w:cs="Times New Roman"/>
                <w:sz w:val="24"/>
                <w:szCs w:val="24"/>
                <w:lang w:val="en-US"/>
              </w:rPr>
              <w:t>.</w:t>
            </w:r>
            <w:r>
              <w:rPr>
                <w:rFonts w:ascii="Times New Roman" w:hAnsi="Times New Roman" w:cs="Times New Roman"/>
                <w:sz w:val="24"/>
                <w:szCs w:val="24"/>
                <w:lang w:val="en-US"/>
              </w:rPr>
              <w:t>96</w:t>
            </w:r>
            <w:r w:rsidRPr="00041928">
              <w:rPr>
                <w:rFonts w:ascii="Times New Roman" w:hAnsi="Times New Roman" w:cs="Times New Roman"/>
                <w:sz w:val="24"/>
                <w:szCs w:val="24"/>
                <w:lang w:val="en-US"/>
              </w:rPr>
              <w:t>-</w:t>
            </w:r>
            <w:r>
              <w:rPr>
                <w:rFonts w:ascii="Times New Roman" w:hAnsi="Times New Roman" w:cs="Times New Roman"/>
                <w:sz w:val="24"/>
                <w:szCs w:val="24"/>
                <w:lang w:val="en-US"/>
              </w:rPr>
              <w:t>2</w:t>
            </w:r>
            <w:r w:rsidRPr="00041928">
              <w:rPr>
                <w:rFonts w:ascii="Times New Roman" w:hAnsi="Times New Roman" w:cs="Times New Roman"/>
                <w:sz w:val="24"/>
                <w:szCs w:val="24"/>
                <w:lang w:val="en-US"/>
              </w:rPr>
              <w:t>.</w:t>
            </w:r>
            <w:r>
              <w:rPr>
                <w:rFonts w:ascii="Times New Roman" w:hAnsi="Times New Roman" w:cs="Times New Roman"/>
                <w:sz w:val="24"/>
                <w:szCs w:val="24"/>
                <w:lang w:val="en-US"/>
              </w:rPr>
              <w:t>87</w:t>
            </w:r>
          </w:p>
        </w:tc>
        <w:tc>
          <w:tcPr>
            <w:tcW w:w="992" w:type="dxa"/>
            <w:tcBorders>
              <w:bottom w:val="single" w:sz="4" w:space="0" w:color="auto"/>
            </w:tcBorders>
          </w:tcPr>
          <w:p w14:paraId="7C2EAA57" w14:textId="77777777" w:rsidR="00F31E31" w:rsidRPr="00041928" w:rsidRDefault="00F31E31" w:rsidP="00996D88">
            <w:pPr>
              <w:jc w:val="center"/>
              <w:rPr>
                <w:rFonts w:ascii="Times New Roman" w:hAnsi="Times New Roman" w:cs="Times New Roman"/>
                <w:sz w:val="24"/>
                <w:szCs w:val="24"/>
                <w:lang w:val="en-US"/>
              </w:rPr>
            </w:pPr>
            <w:r w:rsidRPr="00041928">
              <w:rPr>
                <w:rFonts w:ascii="Times New Roman" w:hAnsi="Times New Roman" w:cs="Times New Roman"/>
                <w:sz w:val="24"/>
                <w:szCs w:val="24"/>
                <w:lang w:val="en-US"/>
              </w:rPr>
              <w:t>0.0</w:t>
            </w:r>
            <w:r>
              <w:rPr>
                <w:rFonts w:ascii="Times New Roman" w:hAnsi="Times New Roman" w:cs="Times New Roman"/>
                <w:sz w:val="24"/>
                <w:szCs w:val="24"/>
                <w:lang w:val="en-US"/>
              </w:rPr>
              <w:t>67</w:t>
            </w:r>
          </w:p>
        </w:tc>
      </w:tr>
      <w:tr w:rsidR="00F31E31" w:rsidRPr="003F3F25" w14:paraId="7CD5F201" w14:textId="77777777" w:rsidTr="00996D88">
        <w:trPr>
          <w:trHeight w:val="269"/>
        </w:trPr>
        <w:tc>
          <w:tcPr>
            <w:tcW w:w="2813" w:type="dxa"/>
            <w:tcBorders>
              <w:top w:val="single" w:sz="4" w:space="0" w:color="auto"/>
            </w:tcBorders>
          </w:tcPr>
          <w:p w14:paraId="18BE1129" w14:textId="77777777" w:rsidR="00F31E31" w:rsidRPr="00F31E31" w:rsidRDefault="00F31E31" w:rsidP="00996D88">
            <w:pPr>
              <w:rPr>
                <w:rFonts w:ascii="Times New Roman" w:hAnsi="Times New Roman" w:cs="Times New Roman"/>
                <w:szCs w:val="24"/>
              </w:rPr>
            </w:pPr>
            <w:r>
              <w:rPr>
                <w:rFonts w:ascii="Times New Roman" w:hAnsi="Times New Roman" w:cs="Times New Roman"/>
                <w:b/>
                <w:sz w:val="24"/>
                <w:szCs w:val="24"/>
              </w:rPr>
              <w:t>*</w:t>
            </w:r>
            <w:r w:rsidRPr="00BD132B">
              <w:rPr>
                <w:rFonts w:ascii="Times New Roman" w:hAnsi="Times New Roman" w:cs="Times New Roman"/>
                <w:szCs w:val="24"/>
              </w:rPr>
              <w:t>Adjusted Odds Ratio</w:t>
            </w:r>
          </w:p>
        </w:tc>
        <w:tc>
          <w:tcPr>
            <w:tcW w:w="1170" w:type="dxa"/>
            <w:tcBorders>
              <w:top w:val="single" w:sz="4" w:space="0" w:color="auto"/>
            </w:tcBorders>
          </w:tcPr>
          <w:p w14:paraId="4EA51E78" w14:textId="77777777" w:rsidR="00F31E31" w:rsidRDefault="00F31E31" w:rsidP="00996D88">
            <w:pPr>
              <w:jc w:val="right"/>
              <w:rPr>
                <w:rFonts w:ascii="Times New Roman" w:hAnsi="Times New Roman" w:cs="Times New Roman"/>
                <w:sz w:val="24"/>
                <w:szCs w:val="24"/>
                <w:lang w:val="en-US"/>
              </w:rPr>
            </w:pPr>
          </w:p>
        </w:tc>
        <w:tc>
          <w:tcPr>
            <w:tcW w:w="1546" w:type="dxa"/>
            <w:tcBorders>
              <w:top w:val="single" w:sz="4" w:space="0" w:color="auto"/>
            </w:tcBorders>
          </w:tcPr>
          <w:p w14:paraId="2F8ED3DC" w14:textId="77777777" w:rsidR="00F31E31" w:rsidRDefault="00F31E31" w:rsidP="00996D88">
            <w:pPr>
              <w:jc w:val="center"/>
              <w:rPr>
                <w:rFonts w:ascii="Times New Roman" w:hAnsi="Times New Roman" w:cs="Times New Roman"/>
                <w:sz w:val="24"/>
                <w:szCs w:val="24"/>
                <w:lang w:val="en-US"/>
              </w:rPr>
            </w:pPr>
          </w:p>
        </w:tc>
        <w:tc>
          <w:tcPr>
            <w:tcW w:w="992" w:type="dxa"/>
            <w:tcBorders>
              <w:top w:val="single" w:sz="4" w:space="0" w:color="auto"/>
            </w:tcBorders>
          </w:tcPr>
          <w:p w14:paraId="156278D7" w14:textId="77777777" w:rsidR="00F31E31" w:rsidRPr="004E221C" w:rsidRDefault="00F31E31" w:rsidP="00996D88">
            <w:pPr>
              <w:jc w:val="center"/>
              <w:rPr>
                <w:rFonts w:ascii="Times New Roman" w:hAnsi="Times New Roman" w:cs="Times New Roman"/>
                <w:sz w:val="24"/>
                <w:szCs w:val="24"/>
                <w:lang w:val="en-US"/>
              </w:rPr>
            </w:pPr>
          </w:p>
        </w:tc>
        <w:tc>
          <w:tcPr>
            <w:tcW w:w="1418" w:type="dxa"/>
            <w:tcBorders>
              <w:top w:val="single" w:sz="4" w:space="0" w:color="auto"/>
            </w:tcBorders>
          </w:tcPr>
          <w:p w14:paraId="7DC28261" w14:textId="77777777" w:rsidR="00F31E31" w:rsidRDefault="00F31E31" w:rsidP="00996D88">
            <w:pPr>
              <w:jc w:val="right"/>
              <w:rPr>
                <w:rFonts w:ascii="Times New Roman" w:hAnsi="Times New Roman" w:cs="Times New Roman"/>
                <w:sz w:val="24"/>
                <w:szCs w:val="24"/>
                <w:lang w:val="en-US"/>
              </w:rPr>
            </w:pPr>
          </w:p>
        </w:tc>
        <w:tc>
          <w:tcPr>
            <w:tcW w:w="1701" w:type="dxa"/>
            <w:tcBorders>
              <w:top w:val="single" w:sz="4" w:space="0" w:color="auto"/>
            </w:tcBorders>
          </w:tcPr>
          <w:p w14:paraId="2A10BEDF" w14:textId="77777777" w:rsidR="00F31E31" w:rsidRDefault="00F31E31" w:rsidP="00996D88">
            <w:pPr>
              <w:jc w:val="center"/>
              <w:rPr>
                <w:rFonts w:ascii="Times New Roman" w:hAnsi="Times New Roman" w:cs="Times New Roman"/>
                <w:sz w:val="24"/>
                <w:szCs w:val="24"/>
                <w:lang w:val="en-US"/>
              </w:rPr>
            </w:pPr>
          </w:p>
        </w:tc>
        <w:tc>
          <w:tcPr>
            <w:tcW w:w="992" w:type="dxa"/>
            <w:tcBorders>
              <w:top w:val="single" w:sz="4" w:space="0" w:color="auto"/>
            </w:tcBorders>
          </w:tcPr>
          <w:p w14:paraId="5F773FC2" w14:textId="77777777" w:rsidR="00F31E31" w:rsidRPr="00041928" w:rsidRDefault="00F31E31" w:rsidP="00996D88">
            <w:pPr>
              <w:jc w:val="center"/>
              <w:rPr>
                <w:rFonts w:ascii="Times New Roman" w:hAnsi="Times New Roman" w:cs="Times New Roman"/>
                <w:sz w:val="24"/>
                <w:szCs w:val="24"/>
                <w:lang w:val="en-US"/>
              </w:rPr>
            </w:pPr>
          </w:p>
        </w:tc>
      </w:tr>
    </w:tbl>
    <w:p w14:paraId="5680F522" w14:textId="381EC280" w:rsidR="00F31E31" w:rsidRDefault="00F31E31" w:rsidP="00F31E31">
      <w:pPr>
        <w:rPr>
          <w:rFonts w:ascii="Times New Roman" w:hAnsi="Times New Roman" w:cs="Times New Roman"/>
          <w:sz w:val="24"/>
          <w:szCs w:val="24"/>
        </w:rPr>
      </w:pPr>
    </w:p>
    <w:p w14:paraId="116B9D19" w14:textId="77777777" w:rsidR="00F31E31" w:rsidRDefault="00F31E31" w:rsidP="00F31E31">
      <w:pPr>
        <w:rPr>
          <w:rFonts w:ascii="Times New Roman" w:hAnsi="Times New Roman" w:cs="Times New Roman"/>
          <w:sz w:val="24"/>
          <w:szCs w:val="24"/>
        </w:rPr>
      </w:pPr>
    </w:p>
    <w:p w14:paraId="5C4841A4" w14:textId="77777777" w:rsidR="00F31E31" w:rsidRDefault="00F31E31" w:rsidP="00F31E31">
      <w:pPr>
        <w:rPr>
          <w:rFonts w:ascii="Times New Roman" w:hAnsi="Times New Roman" w:cs="Times New Roman"/>
          <w:sz w:val="24"/>
          <w:szCs w:val="24"/>
        </w:rPr>
      </w:pPr>
    </w:p>
    <w:p w14:paraId="5B0B0A0B" w14:textId="77777777" w:rsidR="00F31E31" w:rsidRDefault="00F31E31" w:rsidP="00F31E31">
      <w:pPr>
        <w:rPr>
          <w:rFonts w:ascii="Times New Roman" w:hAnsi="Times New Roman" w:cs="Times New Roman"/>
          <w:sz w:val="24"/>
          <w:szCs w:val="24"/>
        </w:rPr>
      </w:pPr>
    </w:p>
    <w:p w14:paraId="518D1D30" w14:textId="77777777" w:rsidR="00F31E31" w:rsidRDefault="00F31E31" w:rsidP="00F31E31">
      <w:pPr>
        <w:rPr>
          <w:rFonts w:ascii="Times New Roman" w:hAnsi="Times New Roman" w:cs="Times New Roman"/>
          <w:sz w:val="24"/>
          <w:szCs w:val="24"/>
        </w:rPr>
      </w:pPr>
    </w:p>
    <w:p w14:paraId="2DA5A86F" w14:textId="77777777" w:rsidR="00F31E31" w:rsidRPr="00F31E31" w:rsidRDefault="00F31E31" w:rsidP="00F31E31">
      <w:pPr>
        <w:rPr>
          <w:rFonts w:ascii="Times New Roman" w:hAnsi="Times New Roman" w:cs="Times New Roman"/>
          <w:sz w:val="24"/>
          <w:szCs w:val="24"/>
        </w:rPr>
      </w:pPr>
    </w:p>
    <w:p w14:paraId="0F186BCA" w14:textId="4F44A835" w:rsidR="00F31E31" w:rsidRPr="00F31E31" w:rsidRDefault="00F31E31" w:rsidP="00F31E31">
      <w:pPr>
        <w:rPr>
          <w:rFonts w:ascii="Times New Roman" w:hAnsi="Times New Roman" w:cs="Times New Roman"/>
          <w:b/>
          <w:sz w:val="24"/>
          <w:szCs w:val="24"/>
        </w:rPr>
      </w:pPr>
      <w:r>
        <w:rPr>
          <w:rFonts w:ascii="Times New Roman" w:hAnsi="Times New Roman" w:cs="Times New Roman"/>
          <w:b/>
          <w:sz w:val="24"/>
          <w:szCs w:val="24"/>
        </w:rPr>
        <w:t>Figure</w:t>
      </w:r>
    </w:p>
    <w:p w14:paraId="64A9D8B5" w14:textId="77777777" w:rsidR="00F31E31" w:rsidRPr="003E11BE" w:rsidRDefault="00F31E31" w:rsidP="00F31E31">
      <w:pPr>
        <w:tabs>
          <w:tab w:val="left" w:pos="3568"/>
        </w:tabs>
        <w:rPr>
          <w:lang w:val="en-US"/>
        </w:rPr>
      </w:pPr>
    </w:p>
    <w:p w14:paraId="62EB8440" w14:textId="77777777" w:rsidR="00F31E31" w:rsidRPr="00E937C3" w:rsidRDefault="00F31E31" w:rsidP="00F31E31">
      <w:pPr>
        <w:keepNext/>
        <w:rPr>
          <w:rFonts w:ascii="Times New Roman" w:hAnsi="Times New Roman" w:cs="Times New Roman"/>
          <w:sz w:val="24"/>
          <w:szCs w:val="24"/>
        </w:rPr>
      </w:pPr>
      <w:r>
        <w:rPr>
          <w:noProof/>
          <w:lang w:val="en-US"/>
        </w:rPr>
        <w:drawing>
          <wp:inline distT="0" distB="0" distL="0" distR="0" wp14:anchorId="4E72F3FE" wp14:editId="2B073610">
            <wp:extent cx="5774690" cy="3097427"/>
            <wp:effectExtent l="0" t="0" r="1651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3D65B1" w14:textId="77777777" w:rsidR="00F31E31" w:rsidRPr="001C5D68" w:rsidRDefault="00F31E31" w:rsidP="00F31E31">
      <w:pPr>
        <w:pStyle w:val="Caption"/>
        <w:jc w:val="center"/>
        <w:rPr>
          <w:rFonts w:ascii="Times New Roman" w:hAnsi="Times New Roman" w:cs="Times New Roman"/>
          <w:sz w:val="24"/>
          <w:szCs w:val="24"/>
          <w:lang w:val="en-US"/>
        </w:rPr>
      </w:pPr>
      <w:r w:rsidRPr="001C5D68">
        <w:rPr>
          <w:rFonts w:ascii="Times New Roman" w:hAnsi="Times New Roman" w:cs="Times New Roman"/>
          <w:b/>
          <w:i w:val="0"/>
          <w:iCs w:val="0"/>
          <w:color w:val="auto"/>
          <w:sz w:val="24"/>
          <w:szCs w:val="24"/>
          <w:lang w:val="en-US"/>
        </w:rPr>
        <w:t xml:space="preserve">Figure </w:t>
      </w:r>
      <w:r w:rsidRPr="00E937C3">
        <w:rPr>
          <w:rFonts w:ascii="Times New Roman" w:hAnsi="Times New Roman" w:cs="Times New Roman"/>
          <w:b/>
          <w:i w:val="0"/>
          <w:iCs w:val="0"/>
          <w:color w:val="auto"/>
          <w:sz w:val="24"/>
          <w:szCs w:val="24"/>
        </w:rPr>
        <w:fldChar w:fldCharType="begin"/>
      </w:r>
      <w:r w:rsidRPr="001C5D68">
        <w:rPr>
          <w:rFonts w:ascii="Times New Roman" w:hAnsi="Times New Roman" w:cs="Times New Roman"/>
          <w:b/>
          <w:i w:val="0"/>
          <w:iCs w:val="0"/>
          <w:color w:val="auto"/>
          <w:sz w:val="24"/>
          <w:szCs w:val="24"/>
          <w:lang w:val="en-US"/>
        </w:rPr>
        <w:instrText xml:space="preserve"> SEQ Figure \* ARABIC </w:instrText>
      </w:r>
      <w:r w:rsidRPr="00E937C3">
        <w:rPr>
          <w:rFonts w:ascii="Times New Roman" w:hAnsi="Times New Roman" w:cs="Times New Roman"/>
          <w:b/>
          <w:i w:val="0"/>
          <w:iCs w:val="0"/>
          <w:color w:val="auto"/>
          <w:sz w:val="24"/>
          <w:szCs w:val="24"/>
        </w:rPr>
        <w:fldChar w:fldCharType="separate"/>
      </w:r>
      <w:r w:rsidRPr="001C5D68">
        <w:rPr>
          <w:rFonts w:ascii="Times New Roman" w:hAnsi="Times New Roman" w:cs="Times New Roman"/>
          <w:b/>
          <w:i w:val="0"/>
          <w:iCs w:val="0"/>
          <w:color w:val="auto"/>
          <w:sz w:val="24"/>
          <w:szCs w:val="24"/>
          <w:lang w:val="en-US"/>
        </w:rPr>
        <w:t>1</w:t>
      </w:r>
      <w:r w:rsidRPr="00E937C3">
        <w:rPr>
          <w:rFonts w:ascii="Times New Roman" w:hAnsi="Times New Roman" w:cs="Times New Roman"/>
          <w:b/>
          <w:i w:val="0"/>
          <w:iCs w:val="0"/>
          <w:color w:val="auto"/>
          <w:sz w:val="24"/>
          <w:szCs w:val="24"/>
        </w:rPr>
        <w:fldChar w:fldCharType="end"/>
      </w:r>
      <w:r w:rsidRPr="001C5D68">
        <w:rPr>
          <w:rFonts w:ascii="Times New Roman" w:hAnsi="Times New Roman" w:cs="Times New Roman"/>
          <w:i w:val="0"/>
          <w:iCs w:val="0"/>
          <w:color w:val="auto"/>
          <w:sz w:val="24"/>
          <w:szCs w:val="24"/>
          <w:lang w:val="en-US"/>
        </w:rPr>
        <w:t xml:space="preserve">: Distribution of ITN </w:t>
      </w:r>
      <w:r>
        <w:rPr>
          <w:rFonts w:ascii="Times New Roman" w:hAnsi="Times New Roman" w:cs="Times New Roman"/>
          <w:i w:val="0"/>
          <w:iCs w:val="0"/>
          <w:color w:val="auto"/>
          <w:sz w:val="24"/>
          <w:szCs w:val="24"/>
          <w:lang w:val="en-US"/>
        </w:rPr>
        <w:t>possession</w:t>
      </w:r>
      <w:r w:rsidRPr="001C5D68">
        <w:rPr>
          <w:rFonts w:ascii="Times New Roman" w:hAnsi="Times New Roman" w:cs="Times New Roman"/>
          <w:i w:val="0"/>
          <w:iCs w:val="0"/>
          <w:color w:val="auto"/>
          <w:sz w:val="24"/>
          <w:szCs w:val="24"/>
          <w:lang w:val="en-US"/>
        </w:rPr>
        <w:t xml:space="preserve"> and utilization by region</w:t>
      </w:r>
      <w:r w:rsidRPr="00A96B89">
        <w:rPr>
          <w:rFonts w:ascii="Times New Roman" w:hAnsi="Times New Roman" w:cs="Times New Roman"/>
          <w:i w:val="0"/>
          <w:iCs w:val="0"/>
          <w:color w:val="auto"/>
          <w:sz w:val="24"/>
          <w:szCs w:val="24"/>
          <w:lang w:val="en-US"/>
        </w:rPr>
        <w:t>,</w:t>
      </w:r>
      <w:r w:rsidRPr="00A96B89">
        <w:rPr>
          <w:rFonts w:ascii="Times New Roman" w:hAnsi="Times New Roman" w:cs="Times New Roman"/>
          <w:i w:val="0"/>
          <w:color w:val="auto"/>
          <w:sz w:val="24"/>
          <w:szCs w:val="24"/>
          <w:lang w:val="en-US"/>
        </w:rPr>
        <w:t xml:space="preserve"> Cote d’Ivoire, 2011-2012</w:t>
      </w:r>
      <w:r w:rsidRPr="00A96B89">
        <w:rPr>
          <w:rFonts w:ascii="Times New Roman" w:hAnsi="Times New Roman" w:cs="Times New Roman"/>
          <w:i w:val="0"/>
          <w:iCs w:val="0"/>
          <w:color w:val="auto"/>
          <w:sz w:val="24"/>
          <w:szCs w:val="24"/>
          <w:lang w:val="en-US"/>
        </w:rPr>
        <w:t xml:space="preserve"> </w:t>
      </w:r>
    </w:p>
    <w:p w14:paraId="230A7EA9" w14:textId="77777777" w:rsidR="00F31E31" w:rsidRPr="00F31E31" w:rsidRDefault="00F31E31" w:rsidP="00F31E31">
      <w:pPr>
        <w:rPr>
          <w:rFonts w:ascii="Times New Roman" w:hAnsi="Times New Roman" w:cs="Times New Roman"/>
          <w:sz w:val="24"/>
          <w:szCs w:val="24"/>
          <w:lang w:val="en-US"/>
        </w:rPr>
      </w:pPr>
    </w:p>
    <w:sectPr w:rsidR="00F31E31" w:rsidRPr="00F31E31" w:rsidSect="00A01292">
      <w:headerReference w:type="default" r:id="rId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96F8" w14:textId="77777777" w:rsidR="0088403E" w:rsidRDefault="0088403E" w:rsidP="007461D3">
      <w:pPr>
        <w:spacing w:after="0" w:line="240" w:lineRule="auto"/>
      </w:pPr>
      <w:r>
        <w:separator/>
      </w:r>
    </w:p>
  </w:endnote>
  <w:endnote w:type="continuationSeparator" w:id="0">
    <w:p w14:paraId="491C1294" w14:textId="77777777" w:rsidR="0088403E" w:rsidRDefault="0088403E" w:rsidP="0074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b5929f4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542996"/>
      <w:docPartObj>
        <w:docPartGallery w:val="Page Numbers (Bottom of Page)"/>
        <w:docPartUnique/>
      </w:docPartObj>
    </w:sdtPr>
    <w:sdtEndPr>
      <w:rPr>
        <w:noProof/>
      </w:rPr>
    </w:sdtEndPr>
    <w:sdtContent>
      <w:p w14:paraId="385F049C" w14:textId="77777777" w:rsidR="00996D88" w:rsidRDefault="00996D88">
        <w:pPr>
          <w:pStyle w:val="Footer"/>
          <w:jc w:val="right"/>
        </w:pPr>
        <w:r>
          <w:fldChar w:fldCharType="begin"/>
        </w:r>
        <w:r>
          <w:instrText xml:space="preserve"> PAGE   \* MERGEFORMAT </w:instrText>
        </w:r>
        <w:r>
          <w:fldChar w:fldCharType="separate"/>
        </w:r>
        <w:r w:rsidR="00A74880">
          <w:rPr>
            <w:noProof/>
          </w:rPr>
          <w:t>12</w:t>
        </w:r>
        <w:r>
          <w:rPr>
            <w:noProof/>
          </w:rPr>
          <w:fldChar w:fldCharType="end"/>
        </w:r>
      </w:p>
    </w:sdtContent>
  </w:sdt>
  <w:p w14:paraId="30409F87" w14:textId="77777777" w:rsidR="00996D88" w:rsidRDefault="00996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4DE8" w14:textId="77777777" w:rsidR="0088403E" w:rsidRDefault="0088403E" w:rsidP="007461D3">
      <w:pPr>
        <w:spacing w:after="0" w:line="240" w:lineRule="auto"/>
      </w:pPr>
      <w:r>
        <w:separator/>
      </w:r>
    </w:p>
  </w:footnote>
  <w:footnote w:type="continuationSeparator" w:id="0">
    <w:p w14:paraId="38A4467F" w14:textId="77777777" w:rsidR="0088403E" w:rsidRDefault="0088403E" w:rsidP="00746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043A" w14:textId="77777777" w:rsidR="00996D88" w:rsidRDefault="00996D88">
    <w:pPr>
      <w:pStyle w:val="Header"/>
      <w:jc w:val="right"/>
    </w:pPr>
  </w:p>
  <w:p w14:paraId="3D6C0A13" w14:textId="77777777" w:rsidR="00996D88" w:rsidRDefault="00996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BBF"/>
    <w:multiLevelType w:val="hybridMultilevel"/>
    <w:tmpl w:val="E2F0D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92EB4"/>
    <w:multiLevelType w:val="hybridMultilevel"/>
    <w:tmpl w:val="F606D76E"/>
    <w:lvl w:ilvl="0" w:tplc="3BBE4A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67D6"/>
    <w:multiLevelType w:val="hybridMultilevel"/>
    <w:tmpl w:val="DD06D31A"/>
    <w:lvl w:ilvl="0" w:tplc="C51E8710">
      <w:start w:val="2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E86131"/>
    <w:multiLevelType w:val="hybridMultilevel"/>
    <w:tmpl w:val="C950A24C"/>
    <w:lvl w:ilvl="0" w:tplc="7604D60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3799A"/>
    <w:multiLevelType w:val="hybridMultilevel"/>
    <w:tmpl w:val="C660EFB4"/>
    <w:lvl w:ilvl="0" w:tplc="5EFC7158">
      <w:start w:val="1"/>
      <w:numFmt w:val="bullet"/>
      <w:lvlText w:val="•"/>
      <w:lvlJc w:val="left"/>
      <w:pPr>
        <w:tabs>
          <w:tab w:val="num" w:pos="720"/>
        </w:tabs>
        <w:ind w:left="720" w:hanging="360"/>
      </w:pPr>
      <w:rPr>
        <w:rFonts w:ascii="Arial" w:hAnsi="Arial" w:hint="default"/>
      </w:rPr>
    </w:lvl>
    <w:lvl w:ilvl="1" w:tplc="B39E6B36" w:tentative="1">
      <w:start w:val="1"/>
      <w:numFmt w:val="bullet"/>
      <w:lvlText w:val="•"/>
      <w:lvlJc w:val="left"/>
      <w:pPr>
        <w:tabs>
          <w:tab w:val="num" w:pos="1440"/>
        </w:tabs>
        <w:ind w:left="1440" w:hanging="360"/>
      </w:pPr>
      <w:rPr>
        <w:rFonts w:ascii="Arial" w:hAnsi="Arial" w:hint="default"/>
      </w:rPr>
    </w:lvl>
    <w:lvl w:ilvl="2" w:tplc="4CDE6C6C" w:tentative="1">
      <w:start w:val="1"/>
      <w:numFmt w:val="bullet"/>
      <w:lvlText w:val="•"/>
      <w:lvlJc w:val="left"/>
      <w:pPr>
        <w:tabs>
          <w:tab w:val="num" w:pos="2160"/>
        </w:tabs>
        <w:ind w:left="2160" w:hanging="360"/>
      </w:pPr>
      <w:rPr>
        <w:rFonts w:ascii="Arial" w:hAnsi="Arial" w:hint="default"/>
      </w:rPr>
    </w:lvl>
    <w:lvl w:ilvl="3" w:tplc="E1C28414" w:tentative="1">
      <w:start w:val="1"/>
      <w:numFmt w:val="bullet"/>
      <w:lvlText w:val="•"/>
      <w:lvlJc w:val="left"/>
      <w:pPr>
        <w:tabs>
          <w:tab w:val="num" w:pos="2880"/>
        </w:tabs>
        <w:ind w:left="2880" w:hanging="360"/>
      </w:pPr>
      <w:rPr>
        <w:rFonts w:ascii="Arial" w:hAnsi="Arial" w:hint="default"/>
      </w:rPr>
    </w:lvl>
    <w:lvl w:ilvl="4" w:tplc="563A619C" w:tentative="1">
      <w:start w:val="1"/>
      <w:numFmt w:val="bullet"/>
      <w:lvlText w:val="•"/>
      <w:lvlJc w:val="left"/>
      <w:pPr>
        <w:tabs>
          <w:tab w:val="num" w:pos="3600"/>
        </w:tabs>
        <w:ind w:left="3600" w:hanging="360"/>
      </w:pPr>
      <w:rPr>
        <w:rFonts w:ascii="Arial" w:hAnsi="Arial" w:hint="default"/>
      </w:rPr>
    </w:lvl>
    <w:lvl w:ilvl="5" w:tplc="00E4A7BE" w:tentative="1">
      <w:start w:val="1"/>
      <w:numFmt w:val="bullet"/>
      <w:lvlText w:val="•"/>
      <w:lvlJc w:val="left"/>
      <w:pPr>
        <w:tabs>
          <w:tab w:val="num" w:pos="4320"/>
        </w:tabs>
        <w:ind w:left="4320" w:hanging="360"/>
      </w:pPr>
      <w:rPr>
        <w:rFonts w:ascii="Arial" w:hAnsi="Arial" w:hint="default"/>
      </w:rPr>
    </w:lvl>
    <w:lvl w:ilvl="6" w:tplc="B21A3F4E" w:tentative="1">
      <w:start w:val="1"/>
      <w:numFmt w:val="bullet"/>
      <w:lvlText w:val="•"/>
      <w:lvlJc w:val="left"/>
      <w:pPr>
        <w:tabs>
          <w:tab w:val="num" w:pos="5040"/>
        </w:tabs>
        <w:ind w:left="5040" w:hanging="360"/>
      </w:pPr>
      <w:rPr>
        <w:rFonts w:ascii="Arial" w:hAnsi="Arial" w:hint="default"/>
      </w:rPr>
    </w:lvl>
    <w:lvl w:ilvl="7" w:tplc="15081F20" w:tentative="1">
      <w:start w:val="1"/>
      <w:numFmt w:val="bullet"/>
      <w:lvlText w:val="•"/>
      <w:lvlJc w:val="left"/>
      <w:pPr>
        <w:tabs>
          <w:tab w:val="num" w:pos="5760"/>
        </w:tabs>
        <w:ind w:left="5760" w:hanging="360"/>
      </w:pPr>
      <w:rPr>
        <w:rFonts w:ascii="Arial" w:hAnsi="Arial" w:hint="default"/>
      </w:rPr>
    </w:lvl>
    <w:lvl w:ilvl="8" w:tplc="93E671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AF3666"/>
    <w:multiLevelType w:val="hybridMultilevel"/>
    <w:tmpl w:val="4DA2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F79A9"/>
    <w:multiLevelType w:val="hybridMultilevel"/>
    <w:tmpl w:val="99FE25E6"/>
    <w:lvl w:ilvl="0" w:tplc="69542F8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31B0A"/>
    <w:multiLevelType w:val="multilevel"/>
    <w:tmpl w:val="044C2EDE"/>
    <w:lvl w:ilvl="0">
      <w:start w:val="1"/>
      <w:numFmt w:val="decimal"/>
      <w:lvlText w:val="%1"/>
      <w:lvlJc w:val="left"/>
      <w:pPr>
        <w:ind w:left="360" w:hanging="360"/>
      </w:pPr>
      <w:rPr>
        <w:rFonts w:ascii="Univers-Bold" w:hAnsi="Univers-Bold" w:hint="default"/>
        <w:b/>
      </w:rPr>
    </w:lvl>
    <w:lvl w:ilvl="1">
      <w:start w:val="1"/>
      <w:numFmt w:val="decimal"/>
      <w:lvlText w:val="%1.%2"/>
      <w:lvlJc w:val="left"/>
      <w:pPr>
        <w:ind w:left="360" w:hanging="360"/>
      </w:pPr>
      <w:rPr>
        <w:rFonts w:ascii="Univers-Bold" w:hAnsi="Univers-Bold" w:hint="default"/>
        <w:b/>
      </w:rPr>
    </w:lvl>
    <w:lvl w:ilvl="2">
      <w:start w:val="1"/>
      <w:numFmt w:val="decimal"/>
      <w:lvlText w:val="%1.%2.%3"/>
      <w:lvlJc w:val="left"/>
      <w:pPr>
        <w:ind w:left="720" w:hanging="720"/>
      </w:pPr>
      <w:rPr>
        <w:rFonts w:ascii="Univers-Bold" w:hAnsi="Univers-Bold" w:hint="default"/>
        <w:b/>
      </w:rPr>
    </w:lvl>
    <w:lvl w:ilvl="3">
      <w:start w:val="1"/>
      <w:numFmt w:val="decimal"/>
      <w:lvlText w:val="%1.%2.%3.%4"/>
      <w:lvlJc w:val="left"/>
      <w:pPr>
        <w:ind w:left="720" w:hanging="720"/>
      </w:pPr>
      <w:rPr>
        <w:rFonts w:ascii="Univers-Bold" w:hAnsi="Univers-Bold" w:hint="default"/>
        <w:b/>
      </w:rPr>
    </w:lvl>
    <w:lvl w:ilvl="4">
      <w:start w:val="1"/>
      <w:numFmt w:val="decimal"/>
      <w:lvlText w:val="%1.%2.%3.%4.%5"/>
      <w:lvlJc w:val="left"/>
      <w:pPr>
        <w:ind w:left="1080" w:hanging="1080"/>
      </w:pPr>
      <w:rPr>
        <w:rFonts w:ascii="Univers-Bold" w:hAnsi="Univers-Bold" w:hint="default"/>
        <w:b/>
      </w:rPr>
    </w:lvl>
    <w:lvl w:ilvl="5">
      <w:start w:val="1"/>
      <w:numFmt w:val="decimal"/>
      <w:lvlText w:val="%1.%2.%3.%4.%5.%6"/>
      <w:lvlJc w:val="left"/>
      <w:pPr>
        <w:ind w:left="1080" w:hanging="1080"/>
      </w:pPr>
      <w:rPr>
        <w:rFonts w:ascii="Univers-Bold" w:hAnsi="Univers-Bold" w:hint="default"/>
        <w:b/>
      </w:rPr>
    </w:lvl>
    <w:lvl w:ilvl="6">
      <w:start w:val="1"/>
      <w:numFmt w:val="decimal"/>
      <w:lvlText w:val="%1.%2.%3.%4.%5.%6.%7"/>
      <w:lvlJc w:val="left"/>
      <w:pPr>
        <w:ind w:left="1440" w:hanging="1440"/>
      </w:pPr>
      <w:rPr>
        <w:rFonts w:ascii="Univers-Bold" w:hAnsi="Univers-Bold" w:hint="default"/>
        <w:b/>
      </w:rPr>
    </w:lvl>
    <w:lvl w:ilvl="7">
      <w:start w:val="1"/>
      <w:numFmt w:val="decimal"/>
      <w:lvlText w:val="%1.%2.%3.%4.%5.%6.%7.%8"/>
      <w:lvlJc w:val="left"/>
      <w:pPr>
        <w:ind w:left="1440" w:hanging="1440"/>
      </w:pPr>
      <w:rPr>
        <w:rFonts w:ascii="Univers-Bold" w:hAnsi="Univers-Bold" w:hint="default"/>
        <w:b/>
      </w:rPr>
    </w:lvl>
    <w:lvl w:ilvl="8">
      <w:start w:val="1"/>
      <w:numFmt w:val="decimal"/>
      <w:lvlText w:val="%1.%2.%3.%4.%5.%6.%7.%8.%9"/>
      <w:lvlJc w:val="left"/>
      <w:pPr>
        <w:ind w:left="1800" w:hanging="1800"/>
      </w:pPr>
      <w:rPr>
        <w:rFonts w:ascii="Univers-Bold" w:hAnsi="Univers-Bold" w:hint="default"/>
        <w:b/>
      </w:rPr>
    </w:lvl>
  </w:abstractNum>
  <w:num w:numId="1">
    <w:abstractNumId w:val="3"/>
  </w:num>
  <w:num w:numId="2">
    <w:abstractNumId w:val="4"/>
  </w:num>
  <w:num w:numId="3">
    <w:abstractNumId w:val="7"/>
  </w:num>
  <w:num w:numId="4">
    <w:abstractNumId w:val="2"/>
  </w:num>
  <w:num w:numId="5">
    <w:abstractNumId w:val="0"/>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Mjc3tTQ2NbawNLdU0lEKTi0uzszPAykwqgUAQpmufiwAAAA="/>
  </w:docVars>
  <w:rsids>
    <w:rsidRoot w:val="00412370"/>
    <w:rsid w:val="00002EAC"/>
    <w:rsid w:val="0000432B"/>
    <w:rsid w:val="00010292"/>
    <w:rsid w:val="000113BB"/>
    <w:rsid w:val="000204AF"/>
    <w:rsid w:val="00023F6B"/>
    <w:rsid w:val="00025031"/>
    <w:rsid w:val="0002591E"/>
    <w:rsid w:val="00025FCD"/>
    <w:rsid w:val="000337DB"/>
    <w:rsid w:val="00033957"/>
    <w:rsid w:val="00034E30"/>
    <w:rsid w:val="00035311"/>
    <w:rsid w:val="000373A7"/>
    <w:rsid w:val="00037C45"/>
    <w:rsid w:val="000406ED"/>
    <w:rsid w:val="00041928"/>
    <w:rsid w:val="00044EDD"/>
    <w:rsid w:val="00046B2D"/>
    <w:rsid w:val="00047018"/>
    <w:rsid w:val="0004764D"/>
    <w:rsid w:val="0004775A"/>
    <w:rsid w:val="000520E3"/>
    <w:rsid w:val="000525E5"/>
    <w:rsid w:val="00052C13"/>
    <w:rsid w:val="00053B8D"/>
    <w:rsid w:val="000541BC"/>
    <w:rsid w:val="00057518"/>
    <w:rsid w:val="0006091C"/>
    <w:rsid w:val="00066333"/>
    <w:rsid w:val="000673EE"/>
    <w:rsid w:val="00070BDF"/>
    <w:rsid w:val="000738AE"/>
    <w:rsid w:val="000750C0"/>
    <w:rsid w:val="00083113"/>
    <w:rsid w:val="00084B73"/>
    <w:rsid w:val="00084FE8"/>
    <w:rsid w:val="00087E1A"/>
    <w:rsid w:val="0009101F"/>
    <w:rsid w:val="0009174D"/>
    <w:rsid w:val="00091C6D"/>
    <w:rsid w:val="00092176"/>
    <w:rsid w:val="00092CE1"/>
    <w:rsid w:val="00097F77"/>
    <w:rsid w:val="000A0C20"/>
    <w:rsid w:val="000A4EF3"/>
    <w:rsid w:val="000A4FA0"/>
    <w:rsid w:val="000A6294"/>
    <w:rsid w:val="000A7159"/>
    <w:rsid w:val="000A71D5"/>
    <w:rsid w:val="000A7678"/>
    <w:rsid w:val="000B51D3"/>
    <w:rsid w:val="000B56F7"/>
    <w:rsid w:val="000B7F5D"/>
    <w:rsid w:val="000C4AFD"/>
    <w:rsid w:val="000C7B90"/>
    <w:rsid w:val="000D2F2F"/>
    <w:rsid w:val="000E5C83"/>
    <w:rsid w:val="000F07CC"/>
    <w:rsid w:val="000F5F7B"/>
    <w:rsid w:val="000F6AB8"/>
    <w:rsid w:val="000F76CD"/>
    <w:rsid w:val="001048A6"/>
    <w:rsid w:val="00105D2E"/>
    <w:rsid w:val="001108CB"/>
    <w:rsid w:val="001139EB"/>
    <w:rsid w:val="001168F2"/>
    <w:rsid w:val="00117045"/>
    <w:rsid w:val="001204CC"/>
    <w:rsid w:val="00124C62"/>
    <w:rsid w:val="00131442"/>
    <w:rsid w:val="00134217"/>
    <w:rsid w:val="00135174"/>
    <w:rsid w:val="00141CDA"/>
    <w:rsid w:val="00142103"/>
    <w:rsid w:val="00142EC8"/>
    <w:rsid w:val="00147245"/>
    <w:rsid w:val="0015301C"/>
    <w:rsid w:val="00161417"/>
    <w:rsid w:val="001626B9"/>
    <w:rsid w:val="001669A9"/>
    <w:rsid w:val="001710E2"/>
    <w:rsid w:val="00177B89"/>
    <w:rsid w:val="0018068B"/>
    <w:rsid w:val="00181B2A"/>
    <w:rsid w:val="00182D73"/>
    <w:rsid w:val="00192024"/>
    <w:rsid w:val="0019240E"/>
    <w:rsid w:val="001943F5"/>
    <w:rsid w:val="00194CAD"/>
    <w:rsid w:val="001A0BFB"/>
    <w:rsid w:val="001A1177"/>
    <w:rsid w:val="001A381A"/>
    <w:rsid w:val="001A4561"/>
    <w:rsid w:val="001A7E05"/>
    <w:rsid w:val="001B0C1F"/>
    <w:rsid w:val="001B59B5"/>
    <w:rsid w:val="001C2FC1"/>
    <w:rsid w:val="001C5D68"/>
    <w:rsid w:val="001D0A56"/>
    <w:rsid w:val="001D292C"/>
    <w:rsid w:val="001F0AFD"/>
    <w:rsid w:val="001F12F6"/>
    <w:rsid w:val="001F28E2"/>
    <w:rsid w:val="001F3C29"/>
    <w:rsid w:val="002047D8"/>
    <w:rsid w:val="00206506"/>
    <w:rsid w:val="002217E9"/>
    <w:rsid w:val="002235D5"/>
    <w:rsid w:val="00226337"/>
    <w:rsid w:val="00226D79"/>
    <w:rsid w:val="00230FCE"/>
    <w:rsid w:val="002326F1"/>
    <w:rsid w:val="00235586"/>
    <w:rsid w:val="00237119"/>
    <w:rsid w:val="00241D10"/>
    <w:rsid w:val="002422E6"/>
    <w:rsid w:val="00243AC1"/>
    <w:rsid w:val="00243E44"/>
    <w:rsid w:val="00247840"/>
    <w:rsid w:val="00254F0D"/>
    <w:rsid w:val="00257556"/>
    <w:rsid w:val="002659B6"/>
    <w:rsid w:val="00265CE8"/>
    <w:rsid w:val="00270652"/>
    <w:rsid w:val="0027425D"/>
    <w:rsid w:val="00274628"/>
    <w:rsid w:val="00275120"/>
    <w:rsid w:val="00275FED"/>
    <w:rsid w:val="0027648E"/>
    <w:rsid w:val="00284043"/>
    <w:rsid w:val="00287A2A"/>
    <w:rsid w:val="00293B39"/>
    <w:rsid w:val="00294856"/>
    <w:rsid w:val="002A1701"/>
    <w:rsid w:val="002B059A"/>
    <w:rsid w:val="002B0891"/>
    <w:rsid w:val="002B3520"/>
    <w:rsid w:val="002B724F"/>
    <w:rsid w:val="002C15DA"/>
    <w:rsid w:val="002C1740"/>
    <w:rsid w:val="002C2FEA"/>
    <w:rsid w:val="002C67F5"/>
    <w:rsid w:val="002D0095"/>
    <w:rsid w:val="002D280B"/>
    <w:rsid w:val="002D2FDC"/>
    <w:rsid w:val="002D79CE"/>
    <w:rsid w:val="002E5953"/>
    <w:rsid w:val="002F0847"/>
    <w:rsid w:val="002F2D74"/>
    <w:rsid w:val="002F744C"/>
    <w:rsid w:val="002F77EE"/>
    <w:rsid w:val="002F7BDD"/>
    <w:rsid w:val="00302E35"/>
    <w:rsid w:val="00306BFC"/>
    <w:rsid w:val="00306FA7"/>
    <w:rsid w:val="00307945"/>
    <w:rsid w:val="0031151F"/>
    <w:rsid w:val="00312D7D"/>
    <w:rsid w:val="00323041"/>
    <w:rsid w:val="00325FE0"/>
    <w:rsid w:val="00330DAA"/>
    <w:rsid w:val="00332911"/>
    <w:rsid w:val="00336A57"/>
    <w:rsid w:val="00340D4E"/>
    <w:rsid w:val="00341904"/>
    <w:rsid w:val="003436C4"/>
    <w:rsid w:val="00344B82"/>
    <w:rsid w:val="00345EAD"/>
    <w:rsid w:val="00352400"/>
    <w:rsid w:val="00361124"/>
    <w:rsid w:val="00362E75"/>
    <w:rsid w:val="00371412"/>
    <w:rsid w:val="003744B7"/>
    <w:rsid w:val="003755A3"/>
    <w:rsid w:val="00383564"/>
    <w:rsid w:val="003836DA"/>
    <w:rsid w:val="00385FD9"/>
    <w:rsid w:val="00386140"/>
    <w:rsid w:val="0039231D"/>
    <w:rsid w:val="00396534"/>
    <w:rsid w:val="003A19D5"/>
    <w:rsid w:val="003A6D2D"/>
    <w:rsid w:val="003A7CD7"/>
    <w:rsid w:val="003B00A2"/>
    <w:rsid w:val="003B0CEE"/>
    <w:rsid w:val="003B5795"/>
    <w:rsid w:val="003B600B"/>
    <w:rsid w:val="003B618B"/>
    <w:rsid w:val="003B727B"/>
    <w:rsid w:val="003C1C35"/>
    <w:rsid w:val="003C4259"/>
    <w:rsid w:val="003D0740"/>
    <w:rsid w:val="003D37D6"/>
    <w:rsid w:val="003D6205"/>
    <w:rsid w:val="003D78A8"/>
    <w:rsid w:val="003E11BE"/>
    <w:rsid w:val="003E684A"/>
    <w:rsid w:val="003F3F25"/>
    <w:rsid w:val="00402E20"/>
    <w:rsid w:val="00404AE8"/>
    <w:rsid w:val="00404FB2"/>
    <w:rsid w:val="00411AA5"/>
    <w:rsid w:val="00412370"/>
    <w:rsid w:val="00412FEB"/>
    <w:rsid w:val="0041355D"/>
    <w:rsid w:val="00416949"/>
    <w:rsid w:val="0042675E"/>
    <w:rsid w:val="0042751A"/>
    <w:rsid w:val="00432799"/>
    <w:rsid w:val="00436721"/>
    <w:rsid w:val="00436A22"/>
    <w:rsid w:val="00445FA7"/>
    <w:rsid w:val="00455DB0"/>
    <w:rsid w:val="00456BE7"/>
    <w:rsid w:val="00463CCF"/>
    <w:rsid w:val="00464D2A"/>
    <w:rsid w:val="0046662C"/>
    <w:rsid w:val="00467B64"/>
    <w:rsid w:val="00476915"/>
    <w:rsid w:val="00480128"/>
    <w:rsid w:val="00484D72"/>
    <w:rsid w:val="004A0964"/>
    <w:rsid w:val="004A51D3"/>
    <w:rsid w:val="004A6D34"/>
    <w:rsid w:val="004B47D1"/>
    <w:rsid w:val="004B7865"/>
    <w:rsid w:val="004C0182"/>
    <w:rsid w:val="004D1555"/>
    <w:rsid w:val="004D1D50"/>
    <w:rsid w:val="004E08A0"/>
    <w:rsid w:val="004E221C"/>
    <w:rsid w:val="004E65A9"/>
    <w:rsid w:val="004E78A3"/>
    <w:rsid w:val="004F09DF"/>
    <w:rsid w:val="004F62B5"/>
    <w:rsid w:val="004F68DA"/>
    <w:rsid w:val="00505594"/>
    <w:rsid w:val="00505B85"/>
    <w:rsid w:val="005067D6"/>
    <w:rsid w:val="00511E81"/>
    <w:rsid w:val="00513843"/>
    <w:rsid w:val="0051526D"/>
    <w:rsid w:val="005223EB"/>
    <w:rsid w:val="00524814"/>
    <w:rsid w:val="0052750E"/>
    <w:rsid w:val="00530DF3"/>
    <w:rsid w:val="00532553"/>
    <w:rsid w:val="00532AFF"/>
    <w:rsid w:val="00532C7A"/>
    <w:rsid w:val="005359F9"/>
    <w:rsid w:val="005364BB"/>
    <w:rsid w:val="0053713C"/>
    <w:rsid w:val="005407E0"/>
    <w:rsid w:val="0054112C"/>
    <w:rsid w:val="00541F57"/>
    <w:rsid w:val="00543DBD"/>
    <w:rsid w:val="00544576"/>
    <w:rsid w:val="00547F3B"/>
    <w:rsid w:val="0055461D"/>
    <w:rsid w:val="0056060F"/>
    <w:rsid w:val="005664C5"/>
    <w:rsid w:val="005708F4"/>
    <w:rsid w:val="0058152B"/>
    <w:rsid w:val="00586AE1"/>
    <w:rsid w:val="005877EC"/>
    <w:rsid w:val="005915A2"/>
    <w:rsid w:val="00594AEC"/>
    <w:rsid w:val="0059720F"/>
    <w:rsid w:val="00597E98"/>
    <w:rsid w:val="005A1076"/>
    <w:rsid w:val="005A64ED"/>
    <w:rsid w:val="005A6FAC"/>
    <w:rsid w:val="005B0CEC"/>
    <w:rsid w:val="005B3181"/>
    <w:rsid w:val="005B49E6"/>
    <w:rsid w:val="005B4B1B"/>
    <w:rsid w:val="005B7931"/>
    <w:rsid w:val="005C4A89"/>
    <w:rsid w:val="005C559D"/>
    <w:rsid w:val="005C6E4F"/>
    <w:rsid w:val="005C73F1"/>
    <w:rsid w:val="005D42DA"/>
    <w:rsid w:val="005D50B3"/>
    <w:rsid w:val="005D51A5"/>
    <w:rsid w:val="005D757D"/>
    <w:rsid w:val="005D7CA7"/>
    <w:rsid w:val="005E265F"/>
    <w:rsid w:val="005E4B83"/>
    <w:rsid w:val="005F0633"/>
    <w:rsid w:val="005F12AC"/>
    <w:rsid w:val="005F3775"/>
    <w:rsid w:val="005F3C56"/>
    <w:rsid w:val="005F5728"/>
    <w:rsid w:val="005F653E"/>
    <w:rsid w:val="0060153E"/>
    <w:rsid w:val="00602BAF"/>
    <w:rsid w:val="00604C20"/>
    <w:rsid w:val="006055EA"/>
    <w:rsid w:val="00607266"/>
    <w:rsid w:val="00625DEB"/>
    <w:rsid w:val="006305D4"/>
    <w:rsid w:val="00630E89"/>
    <w:rsid w:val="00640750"/>
    <w:rsid w:val="00641339"/>
    <w:rsid w:val="00641E89"/>
    <w:rsid w:val="00644F98"/>
    <w:rsid w:val="006460FB"/>
    <w:rsid w:val="006474FF"/>
    <w:rsid w:val="00650767"/>
    <w:rsid w:val="00651C30"/>
    <w:rsid w:val="00654D51"/>
    <w:rsid w:val="00663651"/>
    <w:rsid w:val="00663971"/>
    <w:rsid w:val="00674828"/>
    <w:rsid w:val="00674848"/>
    <w:rsid w:val="0067500A"/>
    <w:rsid w:val="00680318"/>
    <w:rsid w:val="006804B1"/>
    <w:rsid w:val="00690972"/>
    <w:rsid w:val="00692ACE"/>
    <w:rsid w:val="006943FD"/>
    <w:rsid w:val="00694707"/>
    <w:rsid w:val="006954D7"/>
    <w:rsid w:val="006A0321"/>
    <w:rsid w:val="006A2185"/>
    <w:rsid w:val="006A46D8"/>
    <w:rsid w:val="006A7780"/>
    <w:rsid w:val="006B3FCB"/>
    <w:rsid w:val="006B6893"/>
    <w:rsid w:val="006B7615"/>
    <w:rsid w:val="006C0735"/>
    <w:rsid w:val="006C7223"/>
    <w:rsid w:val="006D14CF"/>
    <w:rsid w:val="006D47A3"/>
    <w:rsid w:val="006E2F51"/>
    <w:rsid w:val="006E3416"/>
    <w:rsid w:val="006E3AF6"/>
    <w:rsid w:val="006E481C"/>
    <w:rsid w:val="006E70F5"/>
    <w:rsid w:val="006F26F0"/>
    <w:rsid w:val="006F670D"/>
    <w:rsid w:val="00702BD0"/>
    <w:rsid w:val="00706867"/>
    <w:rsid w:val="0070700E"/>
    <w:rsid w:val="00710244"/>
    <w:rsid w:val="007105C5"/>
    <w:rsid w:val="00713854"/>
    <w:rsid w:val="00714574"/>
    <w:rsid w:val="00714E3D"/>
    <w:rsid w:val="00716A61"/>
    <w:rsid w:val="00716F61"/>
    <w:rsid w:val="0071754E"/>
    <w:rsid w:val="00720723"/>
    <w:rsid w:val="00722351"/>
    <w:rsid w:val="007224F3"/>
    <w:rsid w:val="0072334A"/>
    <w:rsid w:val="00730B6B"/>
    <w:rsid w:val="007358B1"/>
    <w:rsid w:val="00735989"/>
    <w:rsid w:val="00736538"/>
    <w:rsid w:val="00737182"/>
    <w:rsid w:val="007453E6"/>
    <w:rsid w:val="007461D3"/>
    <w:rsid w:val="007557A8"/>
    <w:rsid w:val="0076387A"/>
    <w:rsid w:val="00764714"/>
    <w:rsid w:val="00766226"/>
    <w:rsid w:val="007717C1"/>
    <w:rsid w:val="00771F14"/>
    <w:rsid w:val="007766C5"/>
    <w:rsid w:val="007828D8"/>
    <w:rsid w:val="00786666"/>
    <w:rsid w:val="007866BD"/>
    <w:rsid w:val="00786C21"/>
    <w:rsid w:val="00792EDF"/>
    <w:rsid w:val="00797C91"/>
    <w:rsid w:val="007A1335"/>
    <w:rsid w:val="007A188A"/>
    <w:rsid w:val="007A50C4"/>
    <w:rsid w:val="007A5E21"/>
    <w:rsid w:val="007A749C"/>
    <w:rsid w:val="007B5749"/>
    <w:rsid w:val="007B5CD3"/>
    <w:rsid w:val="007C2631"/>
    <w:rsid w:val="007D437E"/>
    <w:rsid w:val="007D5906"/>
    <w:rsid w:val="007D7847"/>
    <w:rsid w:val="007E19C9"/>
    <w:rsid w:val="007E1DBD"/>
    <w:rsid w:val="007E2569"/>
    <w:rsid w:val="007E44F9"/>
    <w:rsid w:val="007E4D94"/>
    <w:rsid w:val="007F1987"/>
    <w:rsid w:val="007F3E0B"/>
    <w:rsid w:val="0080116B"/>
    <w:rsid w:val="00803B2E"/>
    <w:rsid w:val="008113B5"/>
    <w:rsid w:val="00814BCC"/>
    <w:rsid w:val="0082433C"/>
    <w:rsid w:val="00824F46"/>
    <w:rsid w:val="008301BB"/>
    <w:rsid w:val="00831E7A"/>
    <w:rsid w:val="00837017"/>
    <w:rsid w:val="00837721"/>
    <w:rsid w:val="00840601"/>
    <w:rsid w:val="00843402"/>
    <w:rsid w:val="0085175F"/>
    <w:rsid w:val="00851B9A"/>
    <w:rsid w:val="008538D0"/>
    <w:rsid w:val="008543D6"/>
    <w:rsid w:val="00854767"/>
    <w:rsid w:val="00861422"/>
    <w:rsid w:val="008649E4"/>
    <w:rsid w:val="00864B5A"/>
    <w:rsid w:val="00865B61"/>
    <w:rsid w:val="00875546"/>
    <w:rsid w:val="00876752"/>
    <w:rsid w:val="00883DC2"/>
    <w:rsid w:val="0088403E"/>
    <w:rsid w:val="00885576"/>
    <w:rsid w:val="0088755B"/>
    <w:rsid w:val="00891A11"/>
    <w:rsid w:val="00894A42"/>
    <w:rsid w:val="0089671F"/>
    <w:rsid w:val="008B738F"/>
    <w:rsid w:val="008B7DEC"/>
    <w:rsid w:val="008C0322"/>
    <w:rsid w:val="008C0AEC"/>
    <w:rsid w:val="008C1693"/>
    <w:rsid w:val="008C4AB3"/>
    <w:rsid w:val="008C6BAF"/>
    <w:rsid w:val="008C7B37"/>
    <w:rsid w:val="008D3C1F"/>
    <w:rsid w:val="008D51F3"/>
    <w:rsid w:val="008D60D9"/>
    <w:rsid w:val="008E70F0"/>
    <w:rsid w:val="008F2245"/>
    <w:rsid w:val="008F2592"/>
    <w:rsid w:val="00901ADA"/>
    <w:rsid w:val="009032EA"/>
    <w:rsid w:val="009049CD"/>
    <w:rsid w:val="00904A8D"/>
    <w:rsid w:val="00924D9B"/>
    <w:rsid w:val="00926823"/>
    <w:rsid w:val="00926BFC"/>
    <w:rsid w:val="00934E5C"/>
    <w:rsid w:val="0093782F"/>
    <w:rsid w:val="00947488"/>
    <w:rsid w:val="00951CEF"/>
    <w:rsid w:val="00961659"/>
    <w:rsid w:val="00962FDD"/>
    <w:rsid w:val="0096670D"/>
    <w:rsid w:val="00974228"/>
    <w:rsid w:val="009825F8"/>
    <w:rsid w:val="009922BB"/>
    <w:rsid w:val="00993A5E"/>
    <w:rsid w:val="00996D88"/>
    <w:rsid w:val="009A7A67"/>
    <w:rsid w:val="009B278E"/>
    <w:rsid w:val="009B4804"/>
    <w:rsid w:val="009B52AA"/>
    <w:rsid w:val="009C0F72"/>
    <w:rsid w:val="009C1B10"/>
    <w:rsid w:val="009C21DB"/>
    <w:rsid w:val="009C36C6"/>
    <w:rsid w:val="009D55C5"/>
    <w:rsid w:val="009E30B7"/>
    <w:rsid w:val="009E3374"/>
    <w:rsid w:val="009E43A0"/>
    <w:rsid w:val="009E6325"/>
    <w:rsid w:val="009F6EF3"/>
    <w:rsid w:val="009F7E85"/>
    <w:rsid w:val="00A01292"/>
    <w:rsid w:val="00A05BC7"/>
    <w:rsid w:val="00A071E1"/>
    <w:rsid w:val="00A160FA"/>
    <w:rsid w:val="00A20DDA"/>
    <w:rsid w:val="00A212B0"/>
    <w:rsid w:val="00A21A88"/>
    <w:rsid w:val="00A21D63"/>
    <w:rsid w:val="00A22D5C"/>
    <w:rsid w:val="00A26328"/>
    <w:rsid w:val="00A30888"/>
    <w:rsid w:val="00A3527E"/>
    <w:rsid w:val="00A455AF"/>
    <w:rsid w:val="00A45B32"/>
    <w:rsid w:val="00A45D48"/>
    <w:rsid w:val="00A5295C"/>
    <w:rsid w:val="00A52C83"/>
    <w:rsid w:val="00A56F2F"/>
    <w:rsid w:val="00A634FB"/>
    <w:rsid w:val="00A639A7"/>
    <w:rsid w:val="00A64686"/>
    <w:rsid w:val="00A65D72"/>
    <w:rsid w:val="00A7317D"/>
    <w:rsid w:val="00A74880"/>
    <w:rsid w:val="00A80044"/>
    <w:rsid w:val="00A82424"/>
    <w:rsid w:val="00A85426"/>
    <w:rsid w:val="00A923A8"/>
    <w:rsid w:val="00A932FA"/>
    <w:rsid w:val="00A95197"/>
    <w:rsid w:val="00A96B89"/>
    <w:rsid w:val="00A97F69"/>
    <w:rsid w:val="00AA1A93"/>
    <w:rsid w:val="00AA38F3"/>
    <w:rsid w:val="00AA5A81"/>
    <w:rsid w:val="00AB2D5A"/>
    <w:rsid w:val="00AB7828"/>
    <w:rsid w:val="00AB7BF7"/>
    <w:rsid w:val="00AC787E"/>
    <w:rsid w:val="00AD04E3"/>
    <w:rsid w:val="00AD09EC"/>
    <w:rsid w:val="00AD1D01"/>
    <w:rsid w:val="00AD2FE0"/>
    <w:rsid w:val="00AD49A5"/>
    <w:rsid w:val="00AD552C"/>
    <w:rsid w:val="00AE3670"/>
    <w:rsid w:val="00AE5237"/>
    <w:rsid w:val="00AE7BE1"/>
    <w:rsid w:val="00B03499"/>
    <w:rsid w:val="00B06BD5"/>
    <w:rsid w:val="00B1344C"/>
    <w:rsid w:val="00B241EB"/>
    <w:rsid w:val="00B24833"/>
    <w:rsid w:val="00B26C24"/>
    <w:rsid w:val="00B27DF6"/>
    <w:rsid w:val="00B40EAF"/>
    <w:rsid w:val="00B43B96"/>
    <w:rsid w:val="00B52AD9"/>
    <w:rsid w:val="00B55D52"/>
    <w:rsid w:val="00B62A1A"/>
    <w:rsid w:val="00B6314D"/>
    <w:rsid w:val="00B65A61"/>
    <w:rsid w:val="00B66394"/>
    <w:rsid w:val="00B73B88"/>
    <w:rsid w:val="00B82661"/>
    <w:rsid w:val="00B82E18"/>
    <w:rsid w:val="00B83CD7"/>
    <w:rsid w:val="00B918F3"/>
    <w:rsid w:val="00B92DC7"/>
    <w:rsid w:val="00B93913"/>
    <w:rsid w:val="00B955A9"/>
    <w:rsid w:val="00B9568A"/>
    <w:rsid w:val="00BA0173"/>
    <w:rsid w:val="00BA1B81"/>
    <w:rsid w:val="00BA410A"/>
    <w:rsid w:val="00BA44F8"/>
    <w:rsid w:val="00BA627D"/>
    <w:rsid w:val="00BA63C9"/>
    <w:rsid w:val="00BA774A"/>
    <w:rsid w:val="00BB319A"/>
    <w:rsid w:val="00BC3427"/>
    <w:rsid w:val="00BD132B"/>
    <w:rsid w:val="00BD1F72"/>
    <w:rsid w:val="00BD346D"/>
    <w:rsid w:val="00BD5AF2"/>
    <w:rsid w:val="00BD5C5C"/>
    <w:rsid w:val="00BD6289"/>
    <w:rsid w:val="00BD66CA"/>
    <w:rsid w:val="00BE1618"/>
    <w:rsid w:val="00BE4852"/>
    <w:rsid w:val="00BE5FF5"/>
    <w:rsid w:val="00BE6B5C"/>
    <w:rsid w:val="00BE7E65"/>
    <w:rsid w:val="00BF11AB"/>
    <w:rsid w:val="00C007B7"/>
    <w:rsid w:val="00C06A64"/>
    <w:rsid w:val="00C12E10"/>
    <w:rsid w:val="00C131F2"/>
    <w:rsid w:val="00C1688A"/>
    <w:rsid w:val="00C17237"/>
    <w:rsid w:val="00C3077D"/>
    <w:rsid w:val="00C34E30"/>
    <w:rsid w:val="00C41658"/>
    <w:rsid w:val="00C4168D"/>
    <w:rsid w:val="00C4224A"/>
    <w:rsid w:val="00C42F54"/>
    <w:rsid w:val="00C458EA"/>
    <w:rsid w:val="00C56EED"/>
    <w:rsid w:val="00C60C6C"/>
    <w:rsid w:val="00C60E89"/>
    <w:rsid w:val="00C61738"/>
    <w:rsid w:val="00C63578"/>
    <w:rsid w:val="00C63787"/>
    <w:rsid w:val="00C724FA"/>
    <w:rsid w:val="00C8104C"/>
    <w:rsid w:val="00C82BB6"/>
    <w:rsid w:val="00C916AB"/>
    <w:rsid w:val="00C9443C"/>
    <w:rsid w:val="00C9643C"/>
    <w:rsid w:val="00CB26A5"/>
    <w:rsid w:val="00CB305C"/>
    <w:rsid w:val="00CB37E8"/>
    <w:rsid w:val="00CB604C"/>
    <w:rsid w:val="00CB6D18"/>
    <w:rsid w:val="00CB7830"/>
    <w:rsid w:val="00CC534B"/>
    <w:rsid w:val="00CD03E7"/>
    <w:rsid w:val="00CD3C1C"/>
    <w:rsid w:val="00CD7F43"/>
    <w:rsid w:val="00CE50F2"/>
    <w:rsid w:val="00CE651B"/>
    <w:rsid w:val="00CE6C78"/>
    <w:rsid w:val="00CF280C"/>
    <w:rsid w:val="00CF2F14"/>
    <w:rsid w:val="00CF4239"/>
    <w:rsid w:val="00CF6A82"/>
    <w:rsid w:val="00D03910"/>
    <w:rsid w:val="00D07111"/>
    <w:rsid w:val="00D10094"/>
    <w:rsid w:val="00D168E3"/>
    <w:rsid w:val="00D21800"/>
    <w:rsid w:val="00D21FA1"/>
    <w:rsid w:val="00D316A0"/>
    <w:rsid w:val="00D32FDF"/>
    <w:rsid w:val="00D333D3"/>
    <w:rsid w:val="00D35221"/>
    <w:rsid w:val="00D35914"/>
    <w:rsid w:val="00D41606"/>
    <w:rsid w:val="00D515F5"/>
    <w:rsid w:val="00D53839"/>
    <w:rsid w:val="00D548FD"/>
    <w:rsid w:val="00D55578"/>
    <w:rsid w:val="00D569C7"/>
    <w:rsid w:val="00D64A6A"/>
    <w:rsid w:val="00D666A5"/>
    <w:rsid w:val="00D70E62"/>
    <w:rsid w:val="00D728A5"/>
    <w:rsid w:val="00D72BB1"/>
    <w:rsid w:val="00D75BAB"/>
    <w:rsid w:val="00D77887"/>
    <w:rsid w:val="00D82A3F"/>
    <w:rsid w:val="00D8477A"/>
    <w:rsid w:val="00DA4805"/>
    <w:rsid w:val="00DB05E6"/>
    <w:rsid w:val="00DC25CE"/>
    <w:rsid w:val="00DC51E9"/>
    <w:rsid w:val="00DD29FB"/>
    <w:rsid w:val="00DD2C20"/>
    <w:rsid w:val="00DD5235"/>
    <w:rsid w:val="00DE100D"/>
    <w:rsid w:val="00DE2BC8"/>
    <w:rsid w:val="00DE34F1"/>
    <w:rsid w:val="00DE5EF7"/>
    <w:rsid w:val="00DE7ABC"/>
    <w:rsid w:val="00DF2421"/>
    <w:rsid w:val="00DF3EC8"/>
    <w:rsid w:val="00E0382C"/>
    <w:rsid w:val="00E10427"/>
    <w:rsid w:val="00E25D19"/>
    <w:rsid w:val="00E261F2"/>
    <w:rsid w:val="00E3213E"/>
    <w:rsid w:val="00E33496"/>
    <w:rsid w:val="00E36A9F"/>
    <w:rsid w:val="00E453FB"/>
    <w:rsid w:val="00E5003F"/>
    <w:rsid w:val="00E5339D"/>
    <w:rsid w:val="00E537F9"/>
    <w:rsid w:val="00E5432A"/>
    <w:rsid w:val="00E6194E"/>
    <w:rsid w:val="00E61CE4"/>
    <w:rsid w:val="00E61DDA"/>
    <w:rsid w:val="00E6529F"/>
    <w:rsid w:val="00E703C1"/>
    <w:rsid w:val="00E70FD5"/>
    <w:rsid w:val="00E7370B"/>
    <w:rsid w:val="00E86242"/>
    <w:rsid w:val="00E879A1"/>
    <w:rsid w:val="00E937C3"/>
    <w:rsid w:val="00EA1140"/>
    <w:rsid w:val="00EA1E1B"/>
    <w:rsid w:val="00EA2FA5"/>
    <w:rsid w:val="00EB2431"/>
    <w:rsid w:val="00EB3275"/>
    <w:rsid w:val="00EB54A7"/>
    <w:rsid w:val="00EB7519"/>
    <w:rsid w:val="00EB75DD"/>
    <w:rsid w:val="00EC6DD9"/>
    <w:rsid w:val="00ED1F1D"/>
    <w:rsid w:val="00ED6D9B"/>
    <w:rsid w:val="00ED725C"/>
    <w:rsid w:val="00EE276A"/>
    <w:rsid w:val="00EE3E20"/>
    <w:rsid w:val="00EE4C81"/>
    <w:rsid w:val="00EE4FB2"/>
    <w:rsid w:val="00EE79CC"/>
    <w:rsid w:val="00EF0603"/>
    <w:rsid w:val="00EF7D92"/>
    <w:rsid w:val="00F0057C"/>
    <w:rsid w:val="00F0595B"/>
    <w:rsid w:val="00F05F52"/>
    <w:rsid w:val="00F076FE"/>
    <w:rsid w:val="00F12228"/>
    <w:rsid w:val="00F155CE"/>
    <w:rsid w:val="00F15675"/>
    <w:rsid w:val="00F15DDD"/>
    <w:rsid w:val="00F271AD"/>
    <w:rsid w:val="00F30D89"/>
    <w:rsid w:val="00F31E31"/>
    <w:rsid w:val="00F34EB2"/>
    <w:rsid w:val="00F44760"/>
    <w:rsid w:val="00F57351"/>
    <w:rsid w:val="00F6299E"/>
    <w:rsid w:val="00F63CD0"/>
    <w:rsid w:val="00F729A3"/>
    <w:rsid w:val="00F809C5"/>
    <w:rsid w:val="00F824CB"/>
    <w:rsid w:val="00F83538"/>
    <w:rsid w:val="00F856AD"/>
    <w:rsid w:val="00F9285A"/>
    <w:rsid w:val="00FA0A04"/>
    <w:rsid w:val="00FA446D"/>
    <w:rsid w:val="00FA50C0"/>
    <w:rsid w:val="00FA6A93"/>
    <w:rsid w:val="00FA72A5"/>
    <w:rsid w:val="00FA78E4"/>
    <w:rsid w:val="00FB11E1"/>
    <w:rsid w:val="00FB5A54"/>
    <w:rsid w:val="00FB7D18"/>
    <w:rsid w:val="00FC1DCA"/>
    <w:rsid w:val="00FC35C8"/>
    <w:rsid w:val="00FC4204"/>
    <w:rsid w:val="00FC4479"/>
    <w:rsid w:val="00FC7AF5"/>
    <w:rsid w:val="00FD5B44"/>
    <w:rsid w:val="00FD65EE"/>
    <w:rsid w:val="00FE1D1C"/>
    <w:rsid w:val="00FE2DCF"/>
    <w:rsid w:val="00FE32B6"/>
    <w:rsid w:val="00FE491E"/>
    <w:rsid w:val="00FE4BEC"/>
    <w:rsid w:val="00FE5147"/>
    <w:rsid w:val="00FF1176"/>
    <w:rsid w:val="00FF2AD0"/>
    <w:rsid w:val="00FF43B7"/>
    <w:rsid w:val="00FF49B8"/>
    <w:rsid w:val="00FF4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938F"/>
  <w15:docId w15:val="{5BE7040F-B96A-438B-87EA-4DA3C0AE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3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7175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076"/>
    <w:rPr>
      <w:color w:val="0000FF" w:themeColor="hyperlink"/>
      <w:u w:val="single"/>
    </w:rPr>
  </w:style>
  <w:style w:type="character" w:customStyle="1" w:styleId="Heading2Char">
    <w:name w:val="Heading 2 Char"/>
    <w:basedOn w:val="DefaultParagraphFont"/>
    <w:link w:val="Heading2"/>
    <w:uiPriority w:val="99"/>
    <w:rsid w:val="0071754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A0A04"/>
    <w:pPr>
      <w:ind w:left="720"/>
      <w:contextualSpacing/>
    </w:pPr>
  </w:style>
  <w:style w:type="table" w:styleId="TableGrid">
    <w:name w:val="Table Grid"/>
    <w:basedOn w:val="TableNormal"/>
    <w:uiPriority w:val="59"/>
    <w:rsid w:val="0017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58B1"/>
    <w:rPr>
      <w:sz w:val="16"/>
      <w:szCs w:val="16"/>
    </w:rPr>
  </w:style>
  <w:style w:type="paragraph" w:styleId="CommentText">
    <w:name w:val="annotation text"/>
    <w:basedOn w:val="Normal"/>
    <w:link w:val="CommentTextChar"/>
    <w:uiPriority w:val="99"/>
    <w:semiHidden/>
    <w:unhideWhenUsed/>
    <w:rsid w:val="007358B1"/>
    <w:pPr>
      <w:spacing w:line="240" w:lineRule="auto"/>
    </w:pPr>
    <w:rPr>
      <w:sz w:val="20"/>
      <w:szCs w:val="20"/>
    </w:rPr>
  </w:style>
  <w:style w:type="character" w:customStyle="1" w:styleId="CommentTextChar">
    <w:name w:val="Comment Text Char"/>
    <w:basedOn w:val="DefaultParagraphFont"/>
    <w:link w:val="CommentText"/>
    <w:uiPriority w:val="99"/>
    <w:semiHidden/>
    <w:rsid w:val="007358B1"/>
    <w:rPr>
      <w:sz w:val="20"/>
      <w:szCs w:val="20"/>
    </w:rPr>
  </w:style>
  <w:style w:type="paragraph" w:styleId="CommentSubject">
    <w:name w:val="annotation subject"/>
    <w:basedOn w:val="CommentText"/>
    <w:next w:val="CommentText"/>
    <w:link w:val="CommentSubjectChar"/>
    <w:uiPriority w:val="99"/>
    <w:semiHidden/>
    <w:unhideWhenUsed/>
    <w:rsid w:val="007358B1"/>
    <w:rPr>
      <w:b/>
      <w:bCs/>
    </w:rPr>
  </w:style>
  <w:style w:type="character" w:customStyle="1" w:styleId="CommentSubjectChar">
    <w:name w:val="Comment Subject Char"/>
    <w:basedOn w:val="CommentTextChar"/>
    <w:link w:val="CommentSubject"/>
    <w:uiPriority w:val="99"/>
    <w:semiHidden/>
    <w:rsid w:val="007358B1"/>
    <w:rPr>
      <w:b/>
      <w:bCs/>
      <w:sz w:val="20"/>
      <w:szCs w:val="20"/>
    </w:rPr>
  </w:style>
  <w:style w:type="paragraph" w:styleId="BalloonText">
    <w:name w:val="Balloon Text"/>
    <w:basedOn w:val="Normal"/>
    <w:link w:val="BalloonTextChar"/>
    <w:uiPriority w:val="99"/>
    <w:semiHidden/>
    <w:unhideWhenUsed/>
    <w:rsid w:val="0073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B1"/>
    <w:rPr>
      <w:rFonts w:ascii="Tahoma" w:hAnsi="Tahoma" w:cs="Tahoma"/>
      <w:sz w:val="16"/>
      <w:szCs w:val="16"/>
    </w:rPr>
  </w:style>
  <w:style w:type="paragraph" w:styleId="Caption">
    <w:name w:val="caption"/>
    <w:basedOn w:val="Normal"/>
    <w:next w:val="Normal"/>
    <w:uiPriority w:val="35"/>
    <w:unhideWhenUsed/>
    <w:qFormat/>
    <w:rsid w:val="0089671F"/>
    <w:pPr>
      <w:spacing w:line="240" w:lineRule="auto"/>
    </w:pPr>
    <w:rPr>
      <w:i/>
      <w:iCs/>
      <w:color w:val="1F497D" w:themeColor="text2"/>
      <w:sz w:val="18"/>
      <w:szCs w:val="18"/>
    </w:rPr>
  </w:style>
  <w:style w:type="paragraph" w:styleId="NoSpacing">
    <w:name w:val="No Spacing"/>
    <w:uiPriority w:val="1"/>
    <w:qFormat/>
    <w:rsid w:val="00ED725C"/>
    <w:pPr>
      <w:spacing w:after="0" w:line="240" w:lineRule="auto"/>
    </w:pPr>
  </w:style>
  <w:style w:type="paragraph" w:styleId="NormalWeb">
    <w:name w:val="Normal (Web)"/>
    <w:basedOn w:val="Normal"/>
    <w:uiPriority w:val="99"/>
    <w:semiHidden/>
    <w:unhideWhenUsed/>
    <w:rsid w:val="00105D2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PlainTable21">
    <w:name w:val="Plain Table 21"/>
    <w:basedOn w:val="TableNormal"/>
    <w:uiPriority w:val="42"/>
    <w:rsid w:val="007223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7223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474FF"/>
    <w:rPr>
      <w:i/>
      <w:iCs/>
    </w:rPr>
  </w:style>
  <w:style w:type="character" w:customStyle="1" w:styleId="Heading1Char">
    <w:name w:val="Heading 1 Char"/>
    <w:basedOn w:val="DefaultParagraphFont"/>
    <w:link w:val="Heading1"/>
    <w:uiPriority w:val="9"/>
    <w:rsid w:val="00843402"/>
    <w:rPr>
      <w:rFonts w:asciiTheme="majorHAnsi" w:eastAsiaTheme="majorEastAsia" w:hAnsiTheme="majorHAnsi" w:cstheme="majorBidi"/>
      <w:b/>
      <w:bCs/>
      <w:color w:val="365F91" w:themeColor="accent1" w:themeShade="BF"/>
      <w:sz w:val="28"/>
      <w:szCs w:val="28"/>
    </w:rPr>
  </w:style>
  <w:style w:type="character" w:customStyle="1" w:styleId="availabilityicon">
    <w:name w:val="availabilityicon"/>
    <w:basedOn w:val="DefaultParagraphFont"/>
    <w:rsid w:val="00843402"/>
  </w:style>
  <w:style w:type="paragraph" w:styleId="Header">
    <w:name w:val="header"/>
    <w:basedOn w:val="Normal"/>
    <w:link w:val="HeaderChar"/>
    <w:uiPriority w:val="99"/>
    <w:unhideWhenUsed/>
    <w:rsid w:val="0074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1D3"/>
  </w:style>
  <w:style w:type="paragraph" w:styleId="Footer">
    <w:name w:val="footer"/>
    <w:basedOn w:val="Normal"/>
    <w:link w:val="FooterChar"/>
    <w:uiPriority w:val="99"/>
    <w:unhideWhenUsed/>
    <w:rsid w:val="0074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1D3"/>
  </w:style>
  <w:style w:type="character" w:customStyle="1" w:styleId="m9020437621854883309gmail-fontstyle0">
    <w:name w:val="m_9020437621854883309gmail-fontstyle0"/>
    <w:basedOn w:val="DefaultParagraphFont"/>
    <w:rsid w:val="0099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6322">
      <w:bodyDiv w:val="1"/>
      <w:marLeft w:val="0"/>
      <w:marRight w:val="0"/>
      <w:marTop w:val="0"/>
      <w:marBottom w:val="0"/>
      <w:divBdr>
        <w:top w:val="none" w:sz="0" w:space="0" w:color="auto"/>
        <w:left w:val="none" w:sz="0" w:space="0" w:color="auto"/>
        <w:bottom w:val="none" w:sz="0" w:space="0" w:color="auto"/>
        <w:right w:val="none" w:sz="0" w:space="0" w:color="auto"/>
      </w:divBdr>
    </w:div>
    <w:div w:id="298993093">
      <w:bodyDiv w:val="1"/>
      <w:marLeft w:val="0"/>
      <w:marRight w:val="0"/>
      <w:marTop w:val="0"/>
      <w:marBottom w:val="0"/>
      <w:divBdr>
        <w:top w:val="none" w:sz="0" w:space="0" w:color="auto"/>
        <w:left w:val="none" w:sz="0" w:space="0" w:color="auto"/>
        <w:bottom w:val="none" w:sz="0" w:space="0" w:color="auto"/>
        <w:right w:val="none" w:sz="0" w:space="0" w:color="auto"/>
      </w:divBdr>
      <w:divsChild>
        <w:div w:id="838740525">
          <w:marLeft w:val="0"/>
          <w:marRight w:val="0"/>
          <w:marTop w:val="0"/>
          <w:marBottom w:val="0"/>
          <w:divBdr>
            <w:top w:val="none" w:sz="0" w:space="0" w:color="auto"/>
            <w:left w:val="none" w:sz="0" w:space="0" w:color="auto"/>
            <w:bottom w:val="none" w:sz="0" w:space="0" w:color="auto"/>
            <w:right w:val="none" w:sz="0" w:space="0" w:color="auto"/>
          </w:divBdr>
          <w:divsChild>
            <w:div w:id="791166034">
              <w:marLeft w:val="0"/>
              <w:marRight w:val="0"/>
              <w:marTop w:val="0"/>
              <w:marBottom w:val="0"/>
              <w:divBdr>
                <w:top w:val="none" w:sz="0" w:space="0" w:color="auto"/>
                <w:left w:val="none" w:sz="0" w:space="0" w:color="auto"/>
                <w:bottom w:val="none" w:sz="0" w:space="0" w:color="auto"/>
                <w:right w:val="none" w:sz="0" w:space="0" w:color="auto"/>
              </w:divBdr>
            </w:div>
            <w:div w:id="529992827">
              <w:marLeft w:val="0"/>
              <w:marRight w:val="0"/>
              <w:marTop w:val="0"/>
              <w:marBottom w:val="0"/>
              <w:divBdr>
                <w:top w:val="none" w:sz="0" w:space="0" w:color="auto"/>
                <w:left w:val="none" w:sz="0" w:space="0" w:color="auto"/>
                <w:bottom w:val="none" w:sz="0" w:space="0" w:color="auto"/>
                <w:right w:val="none" w:sz="0" w:space="0" w:color="auto"/>
              </w:divBdr>
            </w:div>
            <w:div w:id="1463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595">
      <w:bodyDiv w:val="1"/>
      <w:marLeft w:val="0"/>
      <w:marRight w:val="0"/>
      <w:marTop w:val="0"/>
      <w:marBottom w:val="0"/>
      <w:divBdr>
        <w:top w:val="none" w:sz="0" w:space="0" w:color="auto"/>
        <w:left w:val="none" w:sz="0" w:space="0" w:color="auto"/>
        <w:bottom w:val="none" w:sz="0" w:space="0" w:color="auto"/>
        <w:right w:val="none" w:sz="0" w:space="0" w:color="auto"/>
      </w:divBdr>
    </w:div>
    <w:div w:id="681013883">
      <w:bodyDiv w:val="1"/>
      <w:marLeft w:val="0"/>
      <w:marRight w:val="0"/>
      <w:marTop w:val="0"/>
      <w:marBottom w:val="0"/>
      <w:divBdr>
        <w:top w:val="none" w:sz="0" w:space="0" w:color="auto"/>
        <w:left w:val="none" w:sz="0" w:space="0" w:color="auto"/>
        <w:bottom w:val="none" w:sz="0" w:space="0" w:color="auto"/>
        <w:right w:val="none" w:sz="0" w:space="0" w:color="auto"/>
      </w:divBdr>
    </w:div>
    <w:div w:id="754398295">
      <w:bodyDiv w:val="1"/>
      <w:marLeft w:val="0"/>
      <w:marRight w:val="0"/>
      <w:marTop w:val="0"/>
      <w:marBottom w:val="0"/>
      <w:divBdr>
        <w:top w:val="none" w:sz="0" w:space="0" w:color="auto"/>
        <w:left w:val="none" w:sz="0" w:space="0" w:color="auto"/>
        <w:bottom w:val="none" w:sz="0" w:space="0" w:color="auto"/>
        <w:right w:val="none" w:sz="0" w:space="0" w:color="auto"/>
      </w:divBdr>
      <w:divsChild>
        <w:div w:id="747922746">
          <w:marLeft w:val="0"/>
          <w:marRight w:val="0"/>
          <w:marTop w:val="0"/>
          <w:marBottom w:val="0"/>
          <w:divBdr>
            <w:top w:val="none" w:sz="0" w:space="0" w:color="auto"/>
            <w:left w:val="none" w:sz="0" w:space="0" w:color="auto"/>
            <w:bottom w:val="none" w:sz="0" w:space="0" w:color="auto"/>
            <w:right w:val="none" w:sz="0" w:space="0" w:color="auto"/>
          </w:divBdr>
        </w:div>
        <w:div w:id="1991668154">
          <w:marLeft w:val="0"/>
          <w:marRight w:val="0"/>
          <w:marTop w:val="0"/>
          <w:marBottom w:val="0"/>
          <w:divBdr>
            <w:top w:val="none" w:sz="0" w:space="0" w:color="auto"/>
            <w:left w:val="none" w:sz="0" w:space="0" w:color="auto"/>
            <w:bottom w:val="none" w:sz="0" w:space="0" w:color="auto"/>
            <w:right w:val="none" w:sz="0" w:space="0" w:color="auto"/>
          </w:divBdr>
        </w:div>
        <w:div w:id="334765138">
          <w:marLeft w:val="0"/>
          <w:marRight w:val="0"/>
          <w:marTop w:val="0"/>
          <w:marBottom w:val="0"/>
          <w:divBdr>
            <w:top w:val="none" w:sz="0" w:space="0" w:color="auto"/>
            <w:left w:val="none" w:sz="0" w:space="0" w:color="auto"/>
            <w:bottom w:val="none" w:sz="0" w:space="0" w:color="auto"/>
            <w:right w:val="none" w:sz="0" w:space="0" w:color="auto"/>
          </w:divBdr>
        </w:div>
        <w:div w:id="2084182472">
          <w:marLeft w:val="0"/>
          <w:marRight w:val="0"/>
          <w:marTop w:val="0"/>
          <w:marBottom w:val="0"/>
          <w:divBdr>
            <w:top w:val="none" w:sz="0" w:space="0" w:color="auto"/>
            <w:left w:val="none" w:sz="0" w:space="0" w:color="auto"/>
            <w:bottom w:val="none" w:sz="0" w:space="0" w:color="auto"/>
            <w:right w:val="none" w:sz="0" w:space="0" w:color="auto"/>
          </w:divBdr>
        </w:div>
      </w:divsChild>
    </w:div>
    <w:div w:id="951471903">
      <w:bodyDiv w:val="1"/>
      <w:marLeft w:val="0"/>
      <w:marRight w:val="0"/>
      <w:marTop w:val="0"/>
      <w:marBottom w:val="0"/>
      <w:divBdr>
        <w:top w:val="none" w:sz="0" w:space="0" w:color="auto"/>
        <w:left w:val="none" w:sz="0" w:space="0" w:color="auto"/>
        <w:bottom w:val="none" w:sz="0" w:space="0" w:color="auto"/>
        <w:right w:val="none" w:sz="0" w:space="0" w:color="auto"/>
      </w:divBdr>
    </w:div>
    <w:div w:id="1034959579">
      <w:bodyDiv w:val="1"/>
      <w:marLeft w:val="0"/>
      <w:marRight w:val="0"/>
      <w:marTop w:val="0"/>
      <w:marBottom w:val="0"/>
      <w:divBdr>
        <w:top w:val="none" w:sz="0" w:space="0" w:color="auto"/>
        <w:left w:val="none" w:sz="0" w:space="0" w:color="auto"/>
        <w:bottom w:val="none" w:sz="0" w:space="0" w:color="auto"/>
        <w:right w:val="none" w:sz="0" w:space="0" w:color="auto"/>
      </w:divBdr>
    </w:div>
    <w:div w:id="1061368311">
      <w:bodyDiv w:val="1"/>
      <w:marLeft w:val="0"/>
      <w:marRight w:val="0"/>
      <w:marTop w:val="0"/>
      <w:marBottom w:val="0"/>
      <w:divBdr>
        <w:top w:val="none" w:sz="0" w:space="0" w:color="auto"/>
        <w:left w:val="none" w:sz="0" w:space="0" w:color="auto"/>
        <w:bottom w:val="none" w:sz="0" w:space="0" w:color="auto"/>
        <w:right w:val="none" w:sz="0" w:space="0" w:color="auto"/>
      </w:divBdr>
    </w:div>
    <w:div w:id="1287849977">
      <w:bodyDiv w:val="1"/>
      <w:marLeft w:val="0"/>
      <w:marRight w:val="0"/>
      <w:marTop w:val="0"/>
      <w:marBottom w:val="0"/>
      <w:divBdr>
        <w:top w:val="none" w:sz="0" w:space="0" w:color="auto"/>
        <w:left w:val="none" w:sz="0" w:space="0" w:color="auto"/>
        <w:bottom w:val="none" w:sz="0" w:space="0" w:color="auto"/>
        <w:right w:val="none" w:sz="0" w:space="0" w:color="auto"/>
      </w:divBdr>
    </w:div>
    <w:div w:id="1503202956">
      <w:bodyDiv w:val="1"/>
      <w:marLeft w:val="0"/>
      <w:marRight w:val="0"/>
      <w:marTop w:val="0"/>
      <w:marBottom w:val="0"/>
      <w:divBdr>
        <w:top w:val="none" w:sz="0" w:space="0" w:color="auto"/>
        <w:left w:val="none" w:sz="0" w:space="0" w:color="auto"/>
        <w:bottom w:val="none" w:sz="0" w:space="0" w:color="auto"/>
        <w:right w:val="none" w:sz="0" w:space="0" w:color="auto"/>
      </w:divBdr>
    </w:div>
    <w:div w:id="1613047300">
      <w:bodyDiv w:val="1"/>
      <w:marLeft w:val="0"/>
      <w:marRight w:val="0"/>
      <w:marTop w:val="0"/>
      <w:marBottom w:val="0"/>
      <w:divBdr>
        <w:top w:val="none" w:sz="0" w:space="0" w:color="auto"/>
        <w:left w:val="none" w:sz="0" w:space="0" w:color="auto"/>
        <w:bottom w:val="none" w:sz="0" w:space="0" w:color="auto"/>
        <w:right w:val="none" w:sz="0" w:space="0" w:color="auto"/>
      </w:divBdr>
      <w:divsChild>
        <w:div w:id="1465466854">
          <w:marLeft w:val="0"/>
          <w:marRight w:val="0"/>
          <w:marTop w:val="0"/>
          <w:marBottom w:val="0"/>
          <w:divBdr>
            <w:top w:val="none" w:sz="0" w:space="0" w:color="auto"/>
            <w:left w:val="none" w:sz="0" w:space="0" w:color="auto"/>
            <w:bottom w:val="none" w:sz="0" w:space="0" w:color="auto"/>
            <w:right w:val="none" w:sz="0" w:space="0" w:color="auto"/>
          </w:divBdr>
        </w:div>
        <w:div w:id="1688409059">
          <w:marLeft w:val="0"/>
          <w:marRight w:val="0"/>
          <w:marTop w:val="0"/>
          <w:marBottom w:val="0"/>
          <w:divBdr>
            <w:top w:val="none" w:sz="0" w:space="0" w:color="auto"/>
            <w:left w:val="none" w:sz="0" w:space="0" w:color="auto"/>
            <w:bottom w:val="none" w:sz="0" w:space="0" w:color="auto"/>
            <w:right w:val="none" w:sz="0" w:space="0" w:color="auto"/>
          </w:divBdr>
        </w:div>
        <w:div w:id="82994589">
          <w:marLeft w:val="0"/>
          <w:marRight w:val="0"/>
          <w:marTop w:val="0"/>
          <w:marBottom w:val="0"/>
          <w:divBdr>
            <w:top w:val="none" w:sz="0" w:space="0" w:color="auto"/>
            <w:left w:val="none" w:sz="0" w:space="0" w:color="auto"/>
            <w:bottom w:val="none" w:sz="0" w:space="0" w:color="auto"/>
            <w:right w:val="none" w:sz="0" w:space="0" w:color="auto"/>
          </w:divBdr>
        </w:div>
        <w:div w:id="1715033183">
          <w:marLeft w:val="0"/>
          <w:marRight w:val="0"/>
          <w:marTop w:val="0"/>
          <w:marBottom w:val="0"/>
          <w:divBdr>
            <w:top w:val="none" w:sz="0" w:space="0" w:color="auto"/>
            <w:left w:val="none" w:sz="0" w:space="0" w:color="auto"/>
            <w:bottom w:val="none" w:sz="0" w:space="0" w:color="auto"/>
            <w:right w:val="none" w:sz="0" w:space="0" w:color="auto"/>
          </w:divBdr>
        </w:div>
      </w:divsChild>
    </w:div>
    <w:div w:id="1724060964">
      <w:bodyDiv w:val="1"/>
      <w:marLeft w:val="0"/>
      <w:marRight w:val="0"/>
      <w:marTop w:val="0"/>
      <w:marBottom w:val="0"/>
      <w:divBdr>
        <w:top w:val="none" w:sz="0" w:space="0" w:color="auto"/>
        <w:left w:val="none" w:sz="0" w:space="0" w:color="auto"/>
        <w:bottom w:val="none" w:sz="0" w:space="0" w:color="auto"/>
        <w:right w:val="none" w:sz="0" w:space="0" w:color="auto"/>
      </w:divBdr>
    </w:div>
    <w:div w:id="1746151175">
      <w:bodyDiv w:val="1"/>
      <w:marLeft w:val="0"/>
      <w:marRight w:val="0"/>
      <w:marTop w:val="0"/>
      <w:marBottom w:val="0"/>
      <w:divBdr>
        <w:top w:val="none" w:sz="0" w:space="0" w:color="auto"/>
        <w:left w:val="none" w:sz="0" w:space="0" w:color="auto"/>
        <w:bottom w:val="none" w:sz="0" w:space="0" w:color="auto"/>
        <w:right w:val="none" w:sz="0" w:space="0" w:color="auto"/>
      </w:divBdr>
    </w:div>
    <w:div w:id="1793012486">
      <w:bodyDiv w:val="1"/>
      <w:marLeft w:val="0"/>
      <w:marRight w:val="0"/>
      <w:marTop w:val="0"/>
      <w:marBottom w:val="0"/>
      <w:divBdr>
        <w:top w:val="none" w:sz="0" w:space="0" w:color="auto"/>
        <w:left w:val="none" w:sz="0" w:space="0" w:color="auto"/>
        <w:bottom w:val="none" w:sz="0" w:space="0" w:color="auto"/>
        <w:right w:val="none" w:sz="0" w:space="0" w:color="auto"/>
      </w:divBdr>
    </w:div>
    <w:div w:id="1896306404">
      <w:bodyDiv w:val="1"/>
      <w:marLeft w:val="0"/>
      <w:marRight w:val="0"/>
      <w:marTop w:val="0"/>
      <w:marBottom w:val="0"/>
      <w:divBdr>
        <w:top w:val="none" w:sz="0" w:space="0" w:color="auto"/>
        <w:left w:val="none" w:sz="0" w:space="0" w:color="auto"/>
        <w:bottom w:val="none" w:sz="0" w:space="0" w:color="auto"/>
        <w:right w:val="none" w:sz="0" w:space="0" w:color="auto"/>
      </w:divBdr>
    </w:div>
    <w:div w:id="1917471639">
      <w:bodyDiv w:val="1"/>
      <w:marLeft w:val="0"/>
      <w:marRight w:val="0"/>
      <w:marTop w:val="0"/>
      <w:marBottom w:val="0"/>
      <w:divBdr>
        <w:top w:val="none" w:sz="0" w:space="0" w:color="auto"/>
        <w:left w:val="none" w:sz="0" w:space="0" w:color="auto"/>
        <w:bottom w:val="none" w:sz="0" w:space="0" w:color="auto"/>
        <w:right w:val="none" w:sz="0" w:space="0" w:color="auto"/>
      </w:divBdr>
    </w:div>
    <w:div w:id="1979989648">
      <w:bodyDiv w:val="1"/>
      <w:marLeft w:val="0"/>
      <w:marRight w:val="0"/>
      <w:marTop w:val="0"/>
      <w:marBottom w:val="0"/>
      <w:divBdr>
        <w:top w:val="none" w:sz="0" w:space="0" w:color="auto"/>
        <w:left w:val="none" w:sz="0" w:space="0" w:color="auto"/>
        <w:bottom w:val="none" w:sz="0" w:space="0" w:color="auto"/>
        <w:right w:val="none" w:sz="0" w:space="0" w:color="auto"/>
      </w:divBdr>
      <w:divsChild>
        <w:div w:id="1866139946">
          <w:marLeft w:val="360"/>
          <w:marRight w:val="0"/>
          <w:marTop w:val="0"/>
          <w:marBottom w:val="240"/>
          <w:divBdr>
            <w:top w:val="none" w:sz="0" w:space="0" w:color="auto"/>
            <w:left w:val="none" w:sz="0" w:space="0" w:color="auto"/>
            <w:bottom w:val="none" w:sz="0" w:space="0" w:color="auto"/>
            <w:right w:val="none" w:sz="0" w:space="0" w:color="auto"/>
          </w:divBdr>
        </w:div>
        <w:div w:id="1771241946">
          <w:marLeft w:val="360"/>
          <w:marRight w:val="0"/>
          <w:marTop w:val="0"/>
          <w:marBottom w:val="240"/>
          <w:divBdr>
            <w:top w:val="none" w:sz="0" w:space="0" w:color="auto"/>
            <w:left w:val="none" w:sz="0" w:space="0" w:color="auto"/>
            <w:bottom w:val="none" w:sz="0" w:space="0" w:color="auto"/>
            <w:right w:val="none" w:sz="0" w:space="0" w:color="auto"/>
          </w:divBdr>
        </w:div>
        <w:div w:id="1291478875">
          <w:marLeft w:val="360"/>
          <w:marRight w:val="0"/>
          <w:marTop w:val="0"/>
          <w:marBottom w:val="240"/>
          <w:divBdr>
            <w:top w:val="none" w:sz="0" w:space="0" w:color="auto"/>
            <w:left w:val="none" w:sz="0" w:space="0" w:color="auto"/>
            <w:bottom w:val="none" w:sz="0" w:space="0" w:color="auto"/>
            <w:right w:val="none" w:sz="0" w:space="0" w:color="auto"/>
          </w:divBdr>
        </w:div>
        <w:div w:id="1235974995">
          <w:marLeft w:val="360"/>
          <w:marRight w:val="0"/>
          <w:marTop w:val="0"/>
          <w:marBottom w:val="240"/>
          <w:divBdr>
            <w:top w:val="none" w:sz="0" w:space="0" w:color="auto"/>
            <w:left w:val="none" w:sz="0" w:space="0" w:color="auto"/>
            <w:bottom w:val="none" w:sz="0" w:space="0" w:color="auto"/>
            <w:right w:val="none" w:sz="0" w:space="0" w:color="auto"/>
          </w:divBdr>
        </w:div>
        <w:div w:id="388305231">
          <w:marLeft w:val="360"/>
          <w:marRight w:val="0"/>
          <w:marTop w:val="0"/>
          <w:marBottom w:val="240"/>
          <w:divBdr>
            <w:top w:val="none" w:sz="0" w:space="0" w:color="auto"/>
            <w:left w:val="none" w:sz="0" w:space="0" w:color="auto"/>
            <w:bottom w:val="none" w:sz="0" w:space="0" w:color="auto"/>
            <w:right w:val="none" w:sz="0" w:space="0" w:color="auto"/>
          </w:divBdr>
        </w:div>
        <w:div w:id="1507476118">
          <w:marLeft w:val="360"/>
          <w:marRight w:val="0"/>
          <w:marTop w:val="0"/>
          <w:marBottom w:val="240"/>
          <w:divBdr>
            <w:top w:val="none" w:sz="0" w:space="0" w:color="auto"/>
            <w:left w:val="none" w:sz="0" w:space="0" w:color="auto"/>
            <w:bottom w:val="none" w:sz="0" w:space="0" w:color="auto"/>
            <w:right w:val="none" w:sz="0" w:space="0" w:color="auto"/>
          </w:divBdr>
        </w:div>
        <w:div w:id="703214485">
          <w:marLeft w:val="360"/>
          <w:marRight w:val="0"/>
          <w:marTop w:val="0"/>
          <w:marBottom w:val="240"/>
          <w:divBdr>
            <w:top w:val="none" w:sz="0" w:space="0" w:color="auto"/>
            <w:left w:val="none" w:sz="0" w:space="0" w:color="auto"/>
            <w:bottom w:val="none" w:sz="0" w:space="0" w:color="auto"/>
            <w:right w:val="none" w:sz="0" w:space="0" w:color="auto"/>
          </w:divBdr>
        </w:div>
      </w:divsChild>
    </w:div>
    <w:div w:id="2140683062">
      <w:bodyDiv w:val="1"/>
      <w:marLeft w:val="0"/>
      <w:marRight w:val="0"/>
      <w:marTop w:val="0"/>
      <w:marBottom w:val="0"/>
      <w:divBdr>
        <w:top w:val="none" w:sz="0" w:space="0" w:color="auto"/>
        <w:left w:val="none" w:sz="0" w:space="0" w:color="auto"/>
        <w:bottom w:val="none" w:sz="0" w:space="0" w:color="auto"/>
        <w:right w:val="none" w:sz="0" w:space="0" w:color="auto"/>
      </w:divBdr>
      <w:divsChild>
        <w:div w:id="1299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79695431472081"/>
          <c:y val="0.25041666666666673"/>
          <c:w val="0.62174627283264716"/>
          <c:h val="0.53628062117235342"/>
        </c:manualLayout>
      </c:layout>
      <c:barChart>
        <c:barDir val="col"/>
        <c:grouping val="clustered"/>
        <c:varyColors val="0"/>
        <c:ser>
          <c:idx val="0"/>
          <c:order val="0"/>
          <c:tx>
            <c:strRef>
              <c:f>Sheet1!$A$12</c:f>
              <c:strCache>
                <c:ptCount val="1"/>
                <c:pt idx="0">
                  <c:v>Possession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Sheet1!$B$11:$G$11</c:f>
              <c:strCache>
                <c:ptCount val="6"/>
                <c:pt idx="0">
                  <c:v>Abidjan</c:v>
                </c:pt>
                <c:pt idx="1">
                  <c:v>West</c:v>
                </c:pt>
                <c:pt idx="2">
                  <c:v>Centre</c:v>
                </c:pt>
                <c:pt idx="3">
                  <c:v>East</c:v>
                </c:pt>
                <c:pt idx="4">
                  <c:v>North</c:v>
                </c:pt>
                <c:pt idx="5">
                  <c:v>South</c:v>
                </c:pt>
              </c:strCache>
            </c:strRef>
          </c:cat>
          <c:val>
            <c:numRef>
              <c:f>Sheet1!$B$12:$G$12</c:f>
              <c:numCache>
                <c:formatCode>General</c:formatCode>
                <c:ptCount val="6"/>
                <c:pt idx="0">
                  <c:v>69.400000000000006</c:v>
                </c:pt>
                <c:pt idx="1">
                  <c:v>72.8</c:v>
                </c:pt>
                <c:pt idx="2">
                  <c:v>78.7</c:v>
                </c:pt>
                <c:pt idx="3">
                  <c:v>79.400000000000006</c:v>
                </c:pt>
                <c:pt idx="4">
                  <c:v>82.2</c:v>
                </c:pt>
                <c:pt idx="5">
                  <c:v>83.2</c:v>
                </c:pt>
              </c:numCache>
            </c:numRef>
          </c:val>
        </c:ser>
        <c:ser>
          <c:idx val="1"/>
          <c:order val="1"/>
          <c:tx>
            <c:strRef>
              <c:f>Sheet1!$A$13</c:f>
              <c:strCache>
                <c:ptCount val="1"/>
                <c:pt idx="0">
                  <c:v>Utilization </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Sheet1!$B$11:$G$11</c:f>
              <c:strCache>
                <c:ptCount val="6"/>
                <c:pt idx="0">
                  <c:v>Abidjan</c:v>
                </c:pt>
                <c:pt idx="1">
                  <c:v>West</c:v>
                </c:pt>
                <c:pt idx="2">
                  <c:v>Centre</c:v>
                </c:pt>
                <c:pt idx="3">
                  <c:v>East</c:v>
                </c:pt>
                <c:pt idx="4">
                  <c:v>North</c:v>
                </c:pt>
                <c:pt idx="5">
                  <c:v>South</c:v>
                </c:pt>
              </c:strCache>
            </c:strRef>
          </c:cat>
          <c:val>
            <c:numRef>
              <c:f>Sheet1!$B$13:$G$13</c:f>
              <c:numCache>
                <c:formatCode>General</c:formatCode>
                <c:ptCount val="6"/>
                <c:pt idx="0">
                  <c:v>22.4</c:v>
                </c:pt>
                <c:pt idx="1">
                  <c:v>30.4</c:v>
                </c:pt>
                <c:pt idx="2">
                  <c:v>46.1</c:v>
                </c:pt>
                <c:pt idx="3">
                  <c:v>43.9</c:v>
                </c:pt>
                <c:pt idx="4">
                  <c:v>38.9</c:v>
                </c:pt>
                <c:pt idx="5">
                  <c:v>39.5</c:v>
                </c:pt>
              </c:numCache>
            </c:numRef>
          </c:val>
        </c:ser>
        <c:dLbls>
          <c:showLegendKey val="0"/>
          <c:showVal val="0"/>
          <c:showCatName val="0"/>
          <c:showSerName val="0"/>
          <c:showPercent val="0"/>
          <c:showBubbleSize val="0"/>
        </c:dLbls>
        <c:gapWidth val="219"/>
        <c:overlap val="-27"/>
        <c:axId val="362993504"/>
        <c:axId val="362993896"/>
      </c:barChart>
      <c:catAx>
        <c:axId val="36299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2993896"/>
        <c:crosses val="autoZero"/>
        <c:auto val="1"/>
        <c:lblAlgn val="ctr"/>
        <c:lblOffset val="100"/>
        <c:noMultiLvlLbl val="0"/>
      </c:catAx>
      <c:valAx>
        <c:axId val="362993896"/>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299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0.87042</cdr:x>
      <cdr:y>0.79398</cdr:y>
    </cdr:from>
    <cdr:to>
      <cdr:x>0.99131</cdr:x>
      <cdr:y>0.87731</cdr:y>
    </cdr:to>
    <cdr:sp macro="" textlink="">
      <cdr:nvSpPr>
        <cdr:cNvPr id="2" name="TextBox 1"/>
        <cdr:cNvSpPr txBox="1"/>
      </cdr:nvSpPr>
      <cdr:spPr>
        <a:xfrm xmlns:a="http://schemas.openxmlformats.org/drawingml/2006/main">
          <a:off x="4355394" y="2178050"/>
          <a:ext cx="604919"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Region</a:t>
          </a:r>
        </a:p>
      </cdr:txBody>
    </cdr:sp>
  </cdr:relSizeAnchor>
  <cdr:relSizeAnchor xmlns:cdr="http://schemas.openxmlformats.org/drawingml/2006/chartDrawing">
    <cdr:from>
      <cdr:x>0.01878</cdr:x>
      <cdr:y>0.16435</cdr:y>
    </cdr:from>
    <cdr:to>
      <cdr:x>0.16371</cdr:x>
      <cdr:y>0.24074</cdr:y>
    </cdr:to>
    <cdr:sp macro="" textlink="">
      <cdr:nvSpPr>
        <cdr:cNvPr id="3" name="TextBox 2"/>
        <cdr:cNvSpPr txBox="1"/>
      </cdr:nvSpPr>
      <cdr:spPr>
        <a:xfrm xmlns:a="http://schemas.openxmlformats.org/drawingml/2006/main">
          <a:off x="93968" y="450850"/>
          <a:ext cx="725182"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Percentage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C6CA-EDE6-43A5-A1C6-470E3B46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12</Pages>
  <Words>3626</Words>
  <Characters>20673</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Douba Alfred</dc:creator>
  <cp:lastModifiedBy>UNICEF</cp:lastModifiedBy>
  <cp:revision>38</cp:revision>
  <dcterms:created xsi:type="dcterms:W3CDTF">2018-08-06T19:08:00Z</dcterms:created>
  <dcterms:modified xsi:type="dcterms:W3CDTF">2018-10-01T12:23:00Z</dcterms:modified>
</cp:coreProperties>
</file>