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DE" w:rsidRDefault="00EF3020" w:rsidP="00FB04DE">
      <w:pPr>
        <w:jc w:val="center"/>
        <w:rPr>
          <w:b/>
          <w:sz w:val="24"/>
          <w:szCs w:val="24"/>
        </w:rPr>
      </w:pPr>
      <w:r>
        <w:rPr>
          <w:b/>
          <w:sz w:val="24"/>
          <w:szCs w:val="24"/>
        </w:rPr>
        <w:t>Les fissures anales dans deux</w:t>
      </w:r>
      <w:r w:rsidR="00511E54" w:rsidRPr="00204869">
        <w:rPr>
          <w:b/>
          <w:sz w:val="24"/>
          <w:szCs w:val="24"/>
        </w:rPr>
        <w:t xml:space="preserve"> </w:t>
      </w:r>
      <w:r w:rsidR="00253AC0">
        <w:rPr>
          <w:b/>
          <w:sz w:val="24"/>
          <w:szCs w:val="24"/>
        </w:rPr>
        <w:t>sites</w:t>
      </w:r>
      <w:r w:rsidR="00FB04DE" w:rsidRPr="00204869">
        <w:rPr>
          <w:b/>
          <w:sz w:val="24"/>
          <w:szCs w:val="24"/>
        </w:rPr>
        <w:t xml:space="preserve"> d’endoscopie</w:t>
      </w:r>
      <w:r w:rsidR="00511E54" w:rsidRPr="00204869">
        <w:rPr>
          <w:b/>
          <w:sz w:val="24"/>
          <w:szCs w:val="24"/>
        </w:rPr>
        <w:t xml:space="preserve"> digestive</w:t>
      </w:r>
      <w:r w:rsidR="00FB04DE" w:rsidRPr="00204869">
        <w:rPr>
          <w:b/>
          <w:sz w:val="24"/>
          <w:szCs w:val="24"/>
        </w:rPr>
        <w:t xml:space="preserve"> de Kayes au Mali.</w:t>
      </w:r>
    </w:p>
    <w:p w:rsidR="00253AC0" w:rsidRPr="00D77E5C" w:rsidRDefault="00253AC0" w:rsidP="00253AC0">
      <w:pPr>
        <w:spacing w:line="480" w:lineRule="auto"/>
        <w:jc w:val="center"/>
        <w:rPr>
          <w:rFonts w:ascii="Trebuchet MS" w:hAnsi="Trebuchet MS" w:cstheme="minorHAnsi"/>
          <w:sz w:val="20"/>
          <w:szCs w:val="20"/>
        </w:rPr>
      </w:pPr>
      <w:r>
        <w:rPr>
          <w:rFonts w:ascii="Trebuchet MS" w:hAnsi="Trebuchet MS" w:cstheme="minorHAnsi"/>
          <w:sz w:val="20"/>
          <w:szCs w:val="20"/>
        </w:rPr>
        <w:t>KATILE</w:t>
      </w:r>
      <w:r w:rsidR="001A2B0C">
        <w:rPr>
          <w:rFonts w:ascii="Trebuchet MS" w:hAnsi="Trebuchet MS" w:cstheme="minorHAnsi"/>
          <w:sz w:val="20"/>
          <w:szCs w:val="20"/>
        </w:rPr>
        <w:t xml:space="preserve"> D</w:t>
      </w:r>
      <w:r w:rsidRPr="00D77E5C">
        <w:rPr>
          <w:rFonts w:ascii="Trebuchet MS" w:hAnsi="Trebuchet MS" w:cstheme="minorHAnsi"/>
          <w:sz w:val="20"/>
          <w:szCs w:val="20"/>
          <w:vertAlign w:val="superscript"/>
        </w:rPr>
        <w:t>1</w:t>
      </w:r>
      <w:r w:rsidRPr="00D77E5C">
        <w:rPr>
          <w:rFonts w:ascii="Trebuchet MS" w:hAnsi="Trebuchet MS" w:cstheme="minorHAnsi"/>
          <w:sz w:val="20"/>
          <w:szCs w:val="20"/>
        </w:rPr>
        <w:t>,</w:t>
      </w:r>
      <w:r w:rsidR="001A2B0C">
        <w:rPr>
          <w:rFonts w:ascii="Trebuchet MS" w:hAnsi="Trebuchet MS" w:cstheme="minorHAnsi"/>
          <w:sz w:val="20"/>
          <w:szCs w:val="20"/>
        </w:rPr>
        <w:t xml:space="preserve"> </w:t>
      </w:r>
      <w:r>
        <w:rPr>
          <w:rFonts w:ascii="Trebuchet MS" w:hAnsi="Trebuchet MS" w:cstheme="minorHAnsi"/>
          <w:sz w:val="20"/>
          <w:szCs w:val="20"/>
        </w:rPr>
        <w:t>DICKO</w:t>
      </w:r>
      <w:r w:rsidR="001A2B0C">
        <w:rPr>
          <w:rFonts w:ascii="Trebuchet MS" w:hAnsi="Trebuchet MS" w:cstheme="minorHAnsi"/>
          <w:sz w:val="20"/>
          <w:szCs w:val="20"/>
        </w:rPr>
        <w:t xml:space="preserve"> MY</w:t>
      </w:r>
      <w:r w:rsidRPr="00D77E5C">
        <w:rPr>
          <w:rFonts w:ascii="Trebuchet MS" w:hAnsi="Trebuchet MS" w:cstheme="minorHAnsi"/>
          <w:sz w:val="20"/>
          <w:szCs w:val="20"/>
          <w:vertAlign w:val="superscript"/>
        </w:rPr>
        <w:t>2</w:t>
      </w:r>
      <w:r w:rsidRPr="00D77E5C">
        <w:rPr>
          <w:rFonts w:ascii="Trebuchet MS" w:hAnsi="Trebuchet MS" w:cstheme="minorHAnsi"/>
          <w:sz w:val="20"/>
          <w:szCs w:val="20"/>
        </w:rPr>
        <w:t xml:space="preserve">, </w:t>
      </w:r>
      <w:r>
        <w:rPr>
          <w:rFonts w:ascii="Trebuchet MS" w:hAnsi="Trebuchet MS" w:cstheme="minorHAnsi"/>
          <w:sz w:val="20"/>
          <w:szCs w:val="20"/>
        </w:rPr>
        <w:t>SOUMARE</w:t>
      </w:r>
      <w:r w:rsidR="001A2B0C">
        <w:rPr>
          <w:rFonts w:ascii="Trebuchet MS" w:hAnsi="Trebuchet MS" w:cstheme="minorHAnsi"/>
          <w:sz w:val="20"/>
          <w:szCs w:val="20"/>
        </w:rPr>
        <w:t xml:space="preserve"> G</w:t>
      </w:r>
      <w:r w:rsidRPr="00D77E5C">
        <w:rPr>
          <w:rFonts w:ascii="Trebuchet MS" w:hAnsi="Trebuchet MS" w:cstheme="minorHAnsi"/>
          <w:sz w:val="20"/>
          <w:szCs w:val="20"/>
          <w:vertAlign w:val="superscript"/>
        </w:rPr>
        <w:t>3</w:t>
      </w:r>
      <w:r w:rsidRPr="00D77E5C">
        <w:rPr>
          <w:rFonts w:ascii="Trebuchet MS" w:hAnsi="Trebuchet MS" w:cstheme="minorHAnsi"/>
          <w:sz w:val="20"/>
          <w:szCs w:val="20"/>
        </w:rPr>
        <w:t xml:space="preserve">, </w:t>
      </w:r>
      <w:r>
        <w:rPr>
          <w:rFonts w:ascii="Trebuchet MS" w:hAnsi="Trebuchet MS" w:cstheme="minorHAnsi"/>
          <w:sz w:val="20"/>
          <w:szCs w:val="20"/>
        </w:rPr>
        <w:t>MALLE</w:t>
      </w:r>
      <w:r w:rsidR="001A2B0C">
        <w:rPr>
          <w:rFonts w:ascii="Trebuchet MS" w:hAnsi="Trebuchet MS" w:cstheme="minorHAnsi"/>
          <w:sz w:val="20"/>
          <w:szCs w:val="20"/>
        </w:rPr>
        <w:t xml:space="preserve"> O</w:t>
      </w:r>
      <w:r w:rsidRPr="00D77E5C">
        <w:rPr>
          <w:rFonts w:ascii="Trebuchet MS" w:hAnsi="Trebuchet MS" w:cstheme="minorHAnsi"/>
          <w:sz w:val="20"/>
          <w:szCs w:val="20"/>
          <w:vertAlign w:val="superscript"/>
        </w:rPr>
        <w:t>4</w:t>
      </w:r>
      <w:r w:rsidRPr="00D77E5C">
        <w:rPr>
          <w:rFonts w:ascii="Trebuchet MS" w:hAnsi="Trebuchet MS" w:cstheme="minorHAnsi"/>
          <w:sz w:val="20"/>
          <w:szCs w:val="20"/>
        </w:rPr>
        <w:t xml:space="preserve">, </w:t>
      </w:r>
      <w:r>
        <w:rPr>
          <w:rFonts w:ascii="Trebuchet MS" w:hAnsi="Trebuchet MS" w:cstheme="minorHAnsi"/>
          <w:sz w:val="20"/>
          <w:szCs w:val="20"/>
        </w:rPr>
        <w:t>SANGARE</w:t>
      </w:r>
      <w:r w:rsidR="001A2B0C">
        <w:rPr>
          <w:rFonts w:ascii="Trebuchet MS" w:hAnsi="Trebuchet MS" w:cstheme="minorHAnsi"/>
          <w:sz w:val="20"/>
          <w:szCs w:val="20"/>
        </w:rPr>
        <w:t xml:space="preserve"> D</w:t>
      </w:r>
      <w:r w:rsidRPr="00D77E5C">
        <w:rPr>
          <w:rFonts w:ascii="Trebuchet MS" w:hAnsi="Trebuchet MS" w:cstheme="minorHAnsi"/>
          <w:sz w:val="20"/>
          <w:szCs w:val="20"/>
          <w:vertAlign w:val="superscript"/>
        </w:rPr>
        <w:t>5</w:t>
      </w:r>
      <w:r w:rsidRPr="00D77E5C">
        <w:rPr>
          <w:rFonts w:ascii="Trebuchet MS" w:hAnsi="Trebuchet MS" w:cstheme="minorHAnsi"/>
          <w:sz w:val="20"/>
          <w:szCs w:val="20"/>
        </w:rPr>
        <w:t xml:space="preserve">, </w:t>
      </w:r>
      <w:r>
        <w:rPr>
          <w:rFonts w:ascii="Trebuchet MS" w:hAnsi="Trebuchet MS" w:cstheme="minorHAnsi"/>
          <w:sz w:val="20"/>
          <w:szCs w:val="20"/>
        </w:rPr>
        <w:t>SANOGO</w:t>
      </w:r>
      <w:r w:rsidR="001A2B0C">
        <w:rPr>
          <w:rFonts w:ascii="Trebuchet MS" w:hAnsi="Trebuchet MS" w:cstheme="minorHAnsi"/>
          <w:sz w:val="20"/>
          <w:szCs w:val="20"/>
        </w:rPr>
        <w:t xml:space="preserve"> SD</w:t>
      </w:r>
      <w:r w:rsidRPr="00D77E5C">
        <w:rPr>
          <w:rFonts w:ascii="Trebuchet MS" w:hAnsi="Trebuchet MS" w:cstheme="minorHAnsi"/>
          <w:sz w:val="20"/>
          <w:szCs w:val="20"/>
          <w:vertAlign w:val="superscript"/>
        </w:rPr>
        <w:t>2</w:t>
      </w:r>
      <w:r w:rsidRPr="00D77E5C">
        <w:rPr>
          <w:rFonts w:ascii="Trebuchet MS" w:hAnsi="Trebuchet MS" w:cstheme="minorHAnsi"/>
          <w:sz w:val="20"/>
          <w:szCs w:val="20"/>
        </w:rPr>
        <w:t xml:space="preserve">,  </w:t>
      </w:r>
      <w:r w:rsidR="001A2B0C">
        <w:rPr>
          <w:rFonts w:ascii="Trebuchet MS" w:hAnsi="Trebuchet MS" w:cstheme="minorHAnsi"/>
          <w:sz w:val="20"/>
          <w:szCs w:val="20"/>
        </w:rPr>
        <w:t>GUINDO H</w:t>
      </w:r>
      <w:r w:rsidR="001A2B0C">
        <w:rPr>
          <w:rFonts w:ascii="Trebuchet MS" w:hAnsi="Trebuchet MS" w:cstheme="minorHAnsi"/>
          <w:sz w:val="20"/>
          <w:szCs w:val="20"/>
          <w:vertAlign w:val="superscript"/>
        </w:rPr>
        <w:t>6</w:t>
      </w:r>
      <w:r w:rsidR="001A2B0C">
        <w:rPr>
          <w:rFonts w:ascii="Trebuchet MS" w:hAnsi="Trebuchet MS" w:cstheme="minorHAnsi"/>
          <w:sz w:val="20"/>
          <w:szCs w:val="20"/>
        </w:rPr>
        <w:t xml:space="preserve">, MAIGA A ⁷, </w:t>
      </w:r>
      <w:r w:rsidR="001A2B0C">
        <w:rPr>
          <w:rFonts w:ascii="Trebuchet MS" w:hAnsi="Trebuchet MS" w:cstheme="minorHAnsi"/>
          <w:sz w:val="20"/>
          <w:szCs w:val="20"/>
        </w:rPr>
        <w:t>B. DIALLO</w:t>
      </w:r>
      <w:r w:rsidR="002064B4">
        <w:rPr>
          <w:rFonts w:ascii="Trebuchet MS" w:hAnsi="Trebuchet MS" w:cstheme="minorHAnsi"/>
          <w:sz w:val="20"/>
          <w:szCs w:val="20"/>
          <w:vertAlign w:val="superscript"/>
        </w:rPr>
        <w:t>8</w:t>
      </w:r>
      <w:r w:rsidR="001A2B0C">
        <w:rPr>
          <w:rFonts w:ascii="Trebuchet MS" w:hAnsi="Trebuchet MS" w:cstheme="minorHAnsi"/>
          <w:sz w:val="20"/>
          <w:szCs w:val="20"/>
          <w:vertAlign w:val="superscript"/>
        </w:rPr>
        <w:t xml:space="preserve"> </w:t>
      </w:r>
      <w:r>
        <w:rPr>
          <w:rFonts w:ascii="Trebuchet MS" w:hAnsi="Trebuchet MS" w:cstheme="minorHAnsi"/>
          <w:sz w:val="20"/>
          <w:szCs w:val="20"/>
        </w:rPr>
        <w:t>G. SOGOBA</w:t>
      </w:r>
      <w:r w:rsidR="00911197">
        <w:rPr>
          <w:rFonts w:ascii="Trebuchet MS" w:hAnsi="Trebuchet MS" w:cstheme="minorHAnsi"/>
          <w:sz w:val="20"/>
          <w:szCs w:val="20"/>
          <w:vertAlign w:val="superscript"/>
        </w:rPr>
        <w:t>9</w:t>
      </w:r>
      <w:r w:rsidRPr="00D77E5C">
        <w:rPr>
          <w:rFonts w:ascii="Trebuchet MS" w:hAnsi="Trebuchet MS" w:cstheme="minorHAnsi"/>
          <w:sz w:val="20"/>
          <w:szCs w:val="20"/>
        </w:rPr>
        <w:t xml:space="preserve">, </w:t>
      </w:r>
      <w:r>
        <w:rPr>
          <w:rFonts w:ascii="Trebuchet MS" w:hAnsi="Trebuchet MS" w:cstheme="minorHAnsi"/>
          <w:sz w:val="20"/>
          <w:szCs w:val="20"/>
        </w:rPr>
        <w:t>LI. TRAORE</w:t>
      </w:r>
      <w:r w:rsidR="00911197">
        <w:rPr>
          <w:rFonts w:ascii="Trebuchet MS" w:hAnsi="Trebuchet MS" w:cstheme="minorHAnsi"/>
          <w:sz w:val="20"/>
          <w:szCs w:val="20"/>
          <w:vertAlign w:val="superscript"/>
        </w:rPr>
        <w:t>9</w:t>
      </w:r>
      <w:r w:rsidRPr="00D77E5C">
        <w:rPr>
          <w:rFonts w:ascii="Trebuchet MS" w:hAnsi="Trebuchet MS" w:cstheme="minorHAnsi"/>
          <w:sz w:val="20"/>
          <w:szCs w:val="20"/>
        </w:rPr>
        <w:t xml:space="preserve">, </w:t>
      </w:r>
      <w:r>
        <w:rPr>
          <w:rFonts w:ascii="Trebuchet MS" w:hAnsi="Trebuchet MS" w:cstheme="minorHAnsi"/>
          <w:sz w:val="20"/>
          <w:szCs w:val="20"/>
        </w:rPr>
        <w:t>S. ANGARE</w:t>
      </w:r>
      <w:r w:rsidR="00911197">
        <w:rPr>
          <w:rFonts w:ascii="Trebuchet MS" w:hAnsi="Trebuchet MS" w:cstheme="minorHAnsi"/>
          <w:sz w:val="20"/>
          <w:szCs w:val="20"/>
          <w:vertAlign w:val="superscript"/>
        </w:rPr>
        <w:t>9</w:t>
      </w:r>
      <w:r w:rsidRPr="00D77E5C">
        <w:rPr>
          <w:rFonts w:ascii="Trebuchet MS" w:hAnsi="Trebuchet MS" w:cstheme="minorHAnsi"/>
          <w:sz w:val="20"/>
          <w:szCs w:val="20"/>
        </w:rPr>
        <w:t xml:space="preserve">, </w:t>
      </w:r>
      <w:r>
        <w:rPr>
          <w:rFonts w:ascii="Trebuchet MS" w:hAnsi="Trebuchet MS" w:cstheme="minorHAnsi"/>
          <w:sz w:val="20"/>
          <w:szCs w:val="20"/>
        </w:rPr>
        <w:t>A. KONATE</w:t>
      </w:r>
      <w:r w:rsidRPr="00D77E5C">
        <w:rPr>
          <w:rFonts w:ascii="Trebuchet MS" w:hAnsi="Trebuchet MS" w:cstheme="minorHAnsi"/>
          <w:sz w:val="20"/>
          <w:szCs w:val="20"/>
          <w:vertAlign w:val="superscript"/>
        </w:rPr>
        <w:t>2</w:t>
      </w:r>
      <w:r w:rsidRPr="00D77E5C">
        <w:rPr>
          <w:rFonts w:ascii="Trebuchet MS" w:hAnsi="Trebuchet MS" w:cstheme="minorHAnsi"/>
          <w:sz w:val="20"/>
          <w:szCs w:val="20"/>
        </w:rPr>
        <w:t xml:space="preserve">, </w:t>
      </w:r>
      <w:r>
        <w:rPr>
          <w:rFonts w:ascii="Trebuchet MS" w:hAnsi="Trebuchet MS" w:cstheme="minorHAnsi"/>
          <w:sz w:val="20"/>
          <w:szCs w:val="20"/>
        </w:rPr>
        <w:t>MT. DIARRA</w:t>
      </w:r>
      <w:r w:rsidRPr="00D77E5C">
        <w:rPr>
          <w:rFonts w:ascii="Trebuchet MS" w:hAnsi="Trebuchet MS" w:cstheme="minorHAnsi"/>
          <w:sz w:val="20"/>
          <w:szCs w:val="20"/>
          <w:vertAlign w:val="superscript"/>
        </w:rPr>
        <w:t>2</w:t>
      </w:r>
      <w:r w:rsidRPr="00D77E5C">
        <w:rPr>
          <w:rFonts w:ascii="Trebuchet MS" w:hAnsi="Trebuchet MS" w:cstheme="minorHAnsi"/>
          <w:sz w:val="20"/>
          <w:szCs w:val="20"/>
        </w:rPr>
        <w:t xml:space="preserve">, </w:t>
      </w:r>
      <w:r>
        <w:rPr>
          <w:rFonts w:ascii="Trebuchet MS" w:hAnsi="Trebuchet MS" w:cstheme="minorHAnsi"/>
          <w:sz w:val="20"/>
          <w:szCs w:val="20"/>
        </w:rPr>
        <w:t>MY. MAIGA</w:t>
      </w:r>
      <w:r w:rsidRPr="00D77E5C">
        <w:rPr>
          <w:rFonts w:ascii="Trebuchet MS" w:hAnsi="Trebuchet MS" w:cstheme="minorHAnsi"/>
          <w:sz w:val="20"/>
          <w:szCs w:val="20"/>
          <w:vertAlign w:val="superscript"/>
        </w:rPr>
        <w:t>2</w:t>
      </w:r>
      <w:r w:rsidRPr="00D77E5C">
        <w:rPr>
          <w:rFonts w:ascii="Trebuchet MS" w:hAnsi="Trebuchet MS" w:cstheme="minorHAnsi"/>
          <w:sz w:val="20"/>
          <w:szCs w:val="20"/>
        </w:rPr>
        <w:t>.</w:t>
      </w:r>
    </w:p>
    <w:p w:rsidR="00253AC0" w:rsidRPr="00D77E5C" w:rsidRDefault="00253AC0" w:rsidP="00253AC0">
      <w:pPr>
        <w:spacing w:line="240" w:lineRule="auto"/>
        <w:rPr>
          <w:rFonts w:ascii="Trebuchet MS" w:hAnsi="Trebuchet MS" w:cstheme="minorHAnsi"/>
          <w:sz w:val="20"/>
          <w:szCs w:val="20"/>
        </w:rPr>
      </w:pPr>
      <w:r w:rsidRPr="00D77E5C">
        <w:rPr>
          <w:rFonts w:ascii="Trebuchet MS" w:hAnsi="Trebuchet MS" w:cstheme="minorHAnsi"/>
          <w:sz w:val="20"/>
          <w:szCs w:val="20"/>
          <w:vertAlign w:val="superscript"/>
        </w:rPr>
        <w:t>1</w:t>
      </w:r>
      <w:r w:rsidRPr="00D77E5C">
        <w:rPr>
          <w:rFonts w:ascii="Trebuchet MS" w:hAnsi="Trebuchet MS" w:cstheme="minorHAnsi"/>
          <w:sz w:val="20"/>
          <w:szCs w:val="20"/>
        </w:rPr>
        <w:t>Unité d’</w:t>
      </w:r>
      <w:r w:rsidR="001A2B0C">
        <w:rPr>
          <w:rFonts w:ascii="Trebuchet MS" w:hAnsi="Trebuchet MS" w:cstheme="minorHAnsi"/>
          <w:sz w:val="20"/>
          <w:szCs w:val="20"/>
        </w:rPr>
        <w:t>hépato</w:t>
      </w:r>
      <w:r w:rsidR="001A2B0C" w:rsidRPr="00D77E5C">
        <w:rPr>
          <w:rFonts w:ascii="Trebuchet MS" w:hAnsi="Trebuchet MS" w:cstheme="minorHAnsi"/>
          <w:sz w:val="20"/>
          <w:szCs w:val="20"/>
        </w:rPr>
        <w:t>gastroentérologie</w:t>
      </w:r>
      <w:r w:rsidRPr="00D77E5C">
        <w:rPr>
          <w:rFonts w:ascii="Trebuchet MS" w:hAnsi="Trebuchet MS" w:cstheme="minorHAnsi"/>
          <w:sz w:val="20"/>
          <w:szCs w:val="20"/>
        </w:rPr>
        <w:t xml:space="preserve"> de l’hôpital Fousseyni DAOU de Kayes, Mali</w:t>
      </w:r>
    </w:p>
    <w:p w:rsidR="00253AC0" w:rsidRPr="00D77E5C" w:rsidRDefault="00253AC0" w:rsidP="00253AC0">
      <w:pPr>
        <w:spacing w:line="240" w:lineRule="auto"/>
        <w:rPr>
          <w:rFonts w:ascii="Trebuchet MS" w:hAnsi="Trebuchet MS" w:cstheme="minorHAnsi"/>
          <w:sz w:val="20"/>
          <w:szCs w:val="20"/>
        </w:rPr>
      </w:pPr>
      <w:r w:rsidRPr="00D77E5C">
        <w:rPr>
          <w:rFonts w:ascii="Trebuchet MS" w:hAnsi="Trebuchet MS" w:cstheme="minorHAnsi"/>
          <w:sz w:val="20"/>
          <w:szCs w:val="20"/>
          <w:vertAlign w:val="superscript"/>
        </w:rPr>
        <w:t>2</w:t>
      </w:r>
      <w:r w:rsidRPr="00D77E5C">
        <w:rPr>
          <w:rFonts w:ascii="Trebuchet MS" w:hAnsi="Trebuchet MS" w:cstheme="minorHAnsi"/>
          <w:sz w:val="20"/>
          <w:szCs w:val="20"/>
        </w:rPr>
        <w:t>Service d’hépatogastroentérologie du CHU Gabriel Touré de Bamako, Mali</w:t>
      </w:r>
    </w:p>
    <w:p w:rsidR="001A2B0C" w:rsidRPr="00D77E5C" w:rsidRDefault="00253AC0" w:rsidP="001A2B0C">
      <w:pPr>
        <w:spacing w:line="240" w:lineRule="auto"/>
        <w:rPr>
          <w:rFonts w:ascii="Trebuchet MS" w:hAnsi="Trebuchet MS" w:cstheme="minorHAnsi"/>
          <w:sz w:val="20"/>
          <w:szCs w:val="20"/>
        </w:rPr>
      </w:pPr>
      <w:r w:rsidRPr="00D77E5C">
        <w:rPr>
          <w:rFonts w:ascii="Trebuchet MS" w:hAnsi="Trebuchet MS" w:cstheme="minorHAnsi"/>
          <w:sz w:val="20"/>
          <w:szCs w:val="20"/>
          <w:vertAlign w:val="superscript"/>
        </w:rPr>
        <w:t>3</w:t>
      </w:r>
      <w:r w:rsidR="001A2B0C">
        <w:rPr>
          <w:rFonts w:ascii="Trebuchet MS" w:hAnsi="Trebuchet MS" w:cstheme="minorHAnsi"/>
          <w:sz w:val="20"/>
          <w:szCs w:val="20"/>
          <w:vertAlign w:val="superscript"/>
        </w:rPr>
        <w:t xml:space="preserve"> </w:t>
      </w:r>
      <w:r w:rsidR="001A2B0C" w:rsidRPr="00D77E5C">
        <w:rPr>
          <w:rFonts w:ascii="Trebuchet MS" w:hAnsi="Trebuchet MS" w:cstheme="minorHAnsi"/>
          <w:sz w:val="20"/>
          <w:szCs w:val="20"/>
        </w:rPr>
        <w:t>Service d’hépatogastroentérologie du CHU du point G de Bamako, Mali</w:t>
      </w:r>
    </w:p>
    <w:p w:rsidR="00253AC0" w:rsidRPr="00911197" w:rsidRDefault="001A2B0C" w:rsidP="00911197">
      <w:r>
        <w:rPr>
          <w:rFonts w:ascii="Trebuchet MS" w:hAnsi="Trebuchet MS" w:cstheme="minorHAnsi"/>
          <w:sz w:val="20"/>
          <w:szCs w:val="20"/>
          <w:vertAlign w:val="superscript"/>
        </w:rPr>
        <w:t>4</w:t>
      </w:r>
      <w:r w:rsidR="00911197" w:rsidRPr="00911197">
        <w:t xml:space="preserve"> </w:t>
      </w:r>
      <w:r w:rsidR="00911197">
        <w:t xml:space="preserve">Hôpital </w:t>
      </w:r>
      <w:r w:rsidR="00253AC0" w:rsidRPr="00D77E5C">
        <w:rPr>
          <w:rFonts w:ascii="Trebuchet MS" w:hAnsi="Trebuchet MS" w:cstheme="minorHAnsi"/>
          <w:sz w:val="20"/>
          <w:szCs w:val="20"/>
        </w:rPr>
        <w:t xml:space="preserve"> régional de Mopti, Mali</w:t>
      </w:r>
    </w:p>
    <w:p w:rsidR="001A2B0C" w:rsidRPr="00911197" w:rsidRDefault="00253AC0" w:rsidP="00911197">
      <w:r w:rsidRPr="00D77E5C">
        <w:rPr>
          <w:rFonts w:ascii="Trebuchet MS" w:hAnsi="Trebuchet MS" w:cstheme="minorHAnsi"/>
          <w:sz w:val="20"/>
          <w:szCs w:val="20"/>
          <w:vertAlign w:val="superscript"/>
        </w:rPr>
        <w:t>5</w:t>
      </w:r>
      <w:r w:rsidR="00911197" w:rsidRPr="00911197">
        <w:t xml:space="preserve"> </w:t>
      </w:r>
      <w:r w:rsidR="00911197">
        <w:t xml:space="preserve">Hôpital </w:t>
      </w:r>
      <w:r w:rsidRPr="00D77E5C">
        <w:rPr>
          <w:rFonts w:ascii="Trebuchet MS" w:hAnsi="Trebuchet MS" w:cstheme="minorHAnsi"/>
          <w:sz w:val="20"/>
          <w:szCs w:val="20"/>
        </w:rPr>
        <w:t xml:space="preserve"> régional de Ségou, Mali</w:t>
      </w:r>
    </w:p>
    <w:p w:rsidR="002064B4" w:rsidRPr="00911197" w:rsidRDefault="002064B4" w:rsidP="00911197">
      <w:r>
        <w:rPr>
          <w:rFonts w:ascii="Trebuchet MS" w:hAnsi="Trebuchet MS" w:cstheme="minorHAnsi"/>
          <w:sz w:val="20"/>
          <w:szCs w:val="20"/>
          <w:vertAlign w:val="superscript"/>
        </w:rPr>
        <w:t>6</w:t>
      </w:r>
      <w:r w:rsidR="00911197" w:rsidRPr="00911197">
        <w:t xml:space="preserve"> </w:t>
      </w:r>
      <w:r w:rsidR="00911197">
        <w:t xml:space="preserve">Hôpital </w:t>
      </w:r>
      <w:r w:rsidR="00911197">
        <w:rPr>
          <w:rFonts w:ascii="Trebuchet MS" w:hAnsi="Trebuchet MS" w:cstheme="minorHAnsi"/>
          <w:sz w:val="20"/>
          <w:szCs w:val="20"/>
        </w:rPr>
        <w:t xml:space="preserve"> régional </w:t>
      </w:r>
      <w:r>
        <w:rPr>
          <w:rFonts w:ascii="Trebuchet MS" w:hAnsi="Trebuchet MS" w:cstheme="minorHAnsi"/>
          <w:sz w:val="20"/>
          <w:szCs w:val="20"/>
        </w:rPr>
        <w:t xml:space="preserve"> de Gao</w:t>
      </w:r>
    </w:p>
    <w:p w:rsidR="002064B4" w:rsidRPr="002064B4" w:rsidRDefault="002064B4" w:rsidP="00253AC0">
      <w:pPr>
        <w:spacing w:line="240" w:lineRule="auto"/>
        <w:rPr>
          <w:rFonts w:ascii="Trebuchet MS" w:hAnsi="Trebuchet MS" w:cstheme="minorHAnsi"/>
          <w:sz w:val="20"/>
          <w:szCs w:val="20"/>
        </w:rPr>
      </w:pPr>
      <w:r>
        <w:rPr>
          <w:rFonts w:ascii="Trebuchet MS" w:hAnsi="Trebuchet MS" w:cstheme="minorHAnsi"/>
          <w:sz w:val="20"/>
          <w:szCs w:val="20"/>
          <w:vertAlign w:val="superscript"/>
        </w:rPr>
        <w:t>7</w:t>
      </w:r>
      <w:r>
        <w:rPr>
          <w:rFonts w:ascii="Trebuchet MS" w:hAnsi="Trebuchet MS" w:cstheme="minorHAnsi"/>
          <w:sz w:val="20"/>
          <w:szCs w:val="20"/>
        </w:rPr>
        <w:t>Centre de santé de référence de Koutiala</w:t>
      </w:r>
    </w:p>
    <w:p w:rsidR="00253AC0" w:rsidRPr="00D77E5C" w:rsidRDefault="002064B4" w:rsidP="00253AC0">
      <w:pPr>
        <w:spacing w:line="240" w:lineRule="auto"/>
        <w:rPr>
          <w:rFonts w:ascii="Trebuchet MS" w:hAnsi="Trebuchet MS" w:cstheme="minorHAnsi"/>
          <w:sz w:val="20"/>
          <w:szCs w:val="20"/>
        </w:rPr>
      </w:pPr>
      <w:r>
        <w:rPr>
          <w:rFonts w:ascii="Trebuchet MS" w:hAnsi="Trebuchet MS" w:cstheme="minorHAnsi"/>
          <w:sz w:val="20"/>
          <w:szCs w:val="20"/>
          <w:vertAlign w:val="superscript"/>
        </w:rPr>
        <w:t>8</w:t>
      </w:r>
      <w:r w:rsidR="00253AC0" w:rsidRPr="00D77E5C">
        <w:rPr>
          <w:rFonts w:ascii="Trebuchet MS" w:hAnsi="Trebuchet MS" w:cstheme="minorHAnsi"/>
          <w:sz w:val="20"/>
          <w:szCs w:val="20"/>
        </w:rPr>
        <w:t xml:space="preserve">Clinique Médicale ‘’ SEWA’’ de kayes, Mali </w:t>
      </w:r>
    </w:p>
    <w:p w:rsidR="00253AC0" w:rsidRDefault="00911197" w:rsidP="00253AC0">
      <w:pPr>
        <w:spacing w:line="240" w:lineRule="auto"/>
        <w:rPr>
          <w:rFonts w:ascii="Trebuchet MS" w:hAnsi="Trebuchet MS" w:cstheme="minorHAnsi"/>
          <w:sz w:val="20"/>
          <w:szCs w:val="20"/>
        </w:rPr>
      </w:pPr>
      <w:r>
        <w:rPr>
          <w:rFonts w:ascii="Trebuchet MS" w:hAnsi="Trebuchet MS" w:cstheme="minorHAnsi"/>
          <w:sz w:val="20"/>
          <w:szCs w:val="20"/>
          <w:vertAlign w:val="superscript"/>
        </w:rPr>
        <w:t>9</w:t>
      </w:r>
      <w:r w:rsidR="00253AC0" w:rsidRPr="00D77E5C">
        <w:rPr>
          <w:rFonts w:ascii="Trebuchet MS" w:hAnsi="Trebuchet MS" w:cstheme="minorHAnsi"/>
          <w:sz w:val="20"/>
          <w:szCs w:val="20"/>
        </w:rPr>
        <w:t>Service de chirurgie générale de l’hôpital Fousseyni DAOU de Kayes, Mali</w:t>
      </w:r>
    </w:p>
    <w:p w:rsidR="00253AC0" w:rsidRDefault="00253AC0" w:rsidP="00253AC0">
      <w:pPr>
        <w:spacing w:line="240" w:lineRule="auto"/>
        <w:rPr>
          <w:rFonts w:ascii="Trebuchet MS" w:hAnsi="Trebuchet MS" w:cstheme="minorHAnsi"/>
          <w:sz w:val="20"/>
          <w:szCs w:val="20"/>
        </w:rPr>
      </w:pPr>
    </w:p>
    <w:p w:rsidR="006020A7" w:rsidRDefault="006020A7" w:rsidP="00253AC0">
      <w:pPr>
        <w:spacing w:line="240" w:lineRule="auto"/>
        <w:rPr>
          <w:rFonts w:ascii="Trebuchet MS" w:hAnsi="Trebuchet MS" w:cstheme="minorHAnsi"/>
          <w:sz w:val="20"/>
          <w:szCs w:val="20"/>
        </w:rPr>
      </w:pPr>
    </w:p>
    <w:p w:rsidR="006020A7" w:rsidRDefault="006020A7" w:rsidP="00253AC0">
      <w:pPr>
        <w:spacing w:line="240" w:lineRule="auto"/>
        <w:rPr>
          <w:rFonts w:ascii="Trebuchet MS" w:hAnsi="Trebuchet MS" w:cstheme="minorHAnsi"/>
          <w:sz w:val="20"/>
          <w:szCs w:val="20"/>
        </w:rPr>
      </w:pPr>
      <w:r>
        <w:rPr>
          <w:rFonts w:ascii="Trebuchet MS" w:hAnsi="Trebuchet MS" w:cstheme="minorHAnsi"/>
          <w:sz w:val="20"/>
          <w:szCs w:val="20"/>
        </w:rPr>
        <w:t>Auteur correspondant :</w:t>
      </w:r>
    </w:p>
    <w:p w:rsidR="006020A7" w:rsidRDefault="006020A7" w:rsidP="00253AC0">
      <w:pPr>
        <w:spacing w:line="240" w:lineRule="auto"/>
        <w:rPr>
          <w:rFonts w:ascii="Trebuchet MS" w:hAnsi="Trebuchet MS" w:cstheme="minorHAnsi"/>
          <w:sz w:val="20"/>
          <w:szCs w:val="20"/>
        </w:rPr>
      </w:pPr>
      <w:r>
        <w:rPr>
          <w:rFonts w:ascii="Trebuchet MS" w:hAnsi="Trebuchet MS" w:cstheme="minorHAnsi"/>
          <w:sz w:val="20"/>
          <w:szCs w:val="20"/>
        </w:rPr>
        <w:t>Dr KATILE DRISSA, chargé de recherche.</w:t>
      </w:r>
    </w:p>
    <w:p w:rsidR="006020A7" w:rsidRDefault="006020A7" w:rsidP="00253AC0">
      <w:pPr>
        <w:spacing w:line="240" w:lineRule="auto"/>
        <w:rPr>
          <w:rFonts w:ascii="Trebuchet MS" w:hAnsi="Trebuchet MS" w:cstheme="minorHAnsi"/>
          <w:sz w:val="20"/>
          <w:szCs w:val="20"/>
        </w:rPr>
      </w:pPr>
      <w:r>
        <w:rPr>
          <w:rFonts w:ascii="Trebuchet MS" w:hAnsi="Trebuchet MS" w:cstheme="minorHAnsi"/>
          <w:sz w:val="20"/>
          <w:szCs w:val="20"/>
        </w:rPr>
        <w:t xml:space="preserve">Hépatogastroentérologue, hôpital </w:t>
      </w:r>
      <w:proofErr w:type="spellStart"/>
      <w:r>
        <w:rPr>
          <w:rFonts w:ascii="Trebuchet MS" w:hAnsi="Trebuchet MS" w:cstheme="minorHAnsi"/>
          <w:sz w:val="20"/>
          <w:szCs w:val="20"/>
        </w:rPr>
        <w:t>Fosseyni</w:t>
      </w:r>
      <w:proofErr w:type="spellEnd"/>
      <w:r>
        <w:rPr>
          <w:rFonts w:ascii="Trebuchet MS" w:hAnsi="Trebuchet MS" w:cstheme="minorHAnsi"/>
          <w:sz w:val="20"/>
          <w:szCs w:val="20"/>
        </w:rPr>
        <w:t xml:space="preserve"> DAOU de kayes.</w:t>
      </w:r>
    </w:p>
    <w:p w:rsidR="006020A7" w:rsidRDefault="006020A7" w:rsidP="00253AC0">
      <w:pPr>
        <w:spacing w:line="240" w:lineRule="auto"/>
        <w:rPr>
          <w:rFonts w:ascii="Trebuchet MS" w:hAnsi="Trebuchet MS" w:cstheme="minorHAnsi"/>
          <w:sz w:val="20"/>
          <w:szCs w:val="20"/>
        </w:rPr>
      </w:pPr>
      <w:r>
        <w:rPr>
          <w:rFonts w:ascii="Trebuchet MS" w:hAnsi="Trebuchet MS" w:cstheme="minorHAnsi"/>
          <w:sz w:val="20"/>
          <w:szCs w:val="20"/>
        </w:rPr>
        <w:t>Email : drissakatile@yahoo.fr</w:t>
      </w:r>
    </w:p>
    <w:p w:rsidR="00253AC0" w:rsidRDefault="00253AC0" w:rsidP="00FB04DE">
      <w:pPr>
        <w:jc w:val="center"/>
        <w:rPr>
          <w:b/>
          <w:sz w:val="24"/>
          <w:szCs w:val="24"/>
        </w:rPr>
      </w:pPr>
    </w:p>
    <w:p w:rsidR="006020A7" w:rsidRDefault="006020A7" w:rsidP="00FB04DE">
      <w:pPr>
        <w:jc w:val="center"/>
        <w:rPr>
          <w:b/>
          <w:sz w:val="24"/>
          <w:szCs w:val="24"/>
        </w:rPr>
      </w:pPr>
    </w:p>
    <w:p w:rsidR="006020A7" w:rsidRDefault="006020A7" w:rsidP="00FB04DE">
      <w:pPr>
        <w:jc w:val="center"/>
        <w:rPr>
          <w:b/>
          <w:sz w:val="24"/>
          <w:szCs w:val="24"/>
        </w:rPr>
      </w:pPr>
    </w:p>
    <w:p w:rsidR="006020A7" w:rsidRDefault="006020A7" w:rsidP="00FB04DE">
      <w:pPr>
        <w:jc w:val="center"/>
        <w:rPr>
          <w:b/>
          <w:sz w:val="24"/>
          <w:szCs w:val="24"/>
        </w:rPr>
      </w:pPr>
    </w:p>
    <w:p w:rsidR="006020A7" w:rsidRDefault="006020A7" w:rsidP="00FB04DE">
      <w:pPr>
        <w:jc w:val="center"/>
        <w:rPr>
          <w:b/>
          <w:sz w:val="24"/>
          <w:szCs w:val="24"/>
        </w:rPr>
      </w:pPr>
    </w:p>
    <w:p w:rsidR="006020A7" w:rsidRDefault="006020A7" w:rsidP="00FB04DE">
      <w:pPr>
        <w:jc w:val="center"/>
        <w:rPr>
          <w:b/>
          <w:sz w:val="24"/>
          <w:szCs w:val="24"/>
        </w:rPr>
      </w:pPr>
    </w:p>
    <w:p w:rsidR="006020A7" w:rsidRDefault="006020A7" w:rsidP="00FB04DE">
      <w:pPr>
        <w:jc w:val="center"/>
        <w:rPr>
          <w:b/>
          <w:sz w:val="24"/>
          <w:szCs w:val="24"/>
        </w:rPr>
      </w:pPr>
    </w:p>
    <w:p w:rsidR="006020A7" w:rsidRDefault="006020A7" w:rsidP="00FB04DE">
      <w:pPr>
        <w:jc w:val="center"/>
        <w:rPr>
          <w:b/>
          <w:sz w:val="24"/>
          <w:szCs w:val="24"/>
        </w:rPr>
      </w:pPr>
    </w:p>
    <w:p w:rsidR="006020A7" w:rsidRDefault="006020A7" w:rsidP="00FB04DE">
      <w:pPr>
        <w:jc w:val="center"/>
        <w:rPr>
          <w:b/>
          <w:sz w:val="24"/>
          <w:szCs w:val="24"/>
        </w:rPr>
      </w:pPr>
    </w:p>
    <w:p w:rsidR="006020A7" w:rsidRPr="00204869" w:rsidRDefault="006020A7" w:rsidP="006020A7">
      <w:pPr>
        <w:rPr>
          <w:b/>
          <w:sz w:val="24"/>
          <w:szCs w:val="24"/>
        </w:rPr>
      </w:pPr>
    </w:p>
    <w:p w:rsidR="00204869" w:rsidRDefault="00204869" w:rsidP="00204869">
      <w:pPr>
        <w:spacing w:line="480" w:lineRule="auto"/>
        <w:jc w:val="center"/>
        <w:rPr>
          <w:rFonts w:cstheme="minorHAnsi"/>
          <w:b/>
        </w:rPr>
      </w:pPr>
      <w:r>
        <w:rPr>
          <w:rFonts w:cstheme="minorHAnsi"/>
          <w:b/>
        </w:rPr>
        <w:lastRenderedPageBreak/>
        <w:t>RÉSUMÉ</w:t>
      </w:r>
    </w:p>
    <w:p w:rsidR="00204869" w:rsidRPr="00F54945" w:rsidRDefault="00204869" w:rsidP="009B21A6">
      <w:pPr>
        <w:spacing w:after="0" w:line="360" w:lineRule="auto"/>
        <w:jc w:val="both"/>
        <w:rPr>
          <w:rFonts w:cstheme="minorHAnsi"/>
        </w:rPr>
      </w:pPr>
      <w:r>
        <w:rPr>
          <w:rFonts w:cstheme="minorHAnsi"/>
          <w:b/>
        </w:rPr>
        <w:t xml:space="preserve">Introduction. </w:t>
      </w:r>
      <w:r>
        <w:rPr>
          <w:rFonts w:cstheme="minorHAnsi"/>
        </w:rPr>
        <w:t>Le but de notre étude était de rapporter les présentations clinique et endoscopique de la fissure anale à Kayes au Mali.</w:t>
      </w:r>
      <w:r>
        <w:rPr>
          <w:rFonts w:cstheme="minorHAnsi"/>
          <w:b/>
        </w:rPr>
        <w:t xml:space="preserve"> Méthodes. </w:t>
      </w:r>
      <w:r>
        <w:rPr>
          <w:rFonts w:cstheme="minorHAnsi"/>
        </w:rPr>
        <w:t>Il s’agit d’une étude rétrospective</w:t>
      </w:r>
      <w:r w:rsidRPr="00E5646B">
        <w:rPr>
          <w:rFonts w:cstheme="minorHAnsi"/>
          <w:color w:val="FF0000"/>
        </w:rPr>
        <w:t xml:space="preserve">, </w:t>
      </w:r>
      <w:r w:rsidRPr="00204869">
        <w:rPr>
          <w:rFonts w:cstheme="minorHAnsi"/>
        </w:rPr>
        <w:t>menée du 1</w:t>
      </w:r>
      <w:r w:rsidRPr="00204869">
        <w:rPr>
          <w:rFonts w:cstheme="minorHAnsi"/>
          <w:vertAlign w:val="superscript"/>
        </w:rPr>
        <w:t>er</w:t>
      </w:r>
      <w:r w:rsidRPr="00204869">
        <w:rPr>
          <w:rFonts w:cstheme="minorHAnsi"/>
        </w:rPr>
        <w:t xml:space="preserve"> Mars 2017 au 31 Octobre 2018, </w:t>
      </w:r>
      <w:r w:rsidRPr="00F54945">
        <w:rPr>
          <w:rFonts w:cstheme="minorHAnsi"/>
        </w:rPr>
        <w:t>ayant porté sur  l’analyse des comptes rendus d’anorectoscopie dans les unités d’endoscopie digestive de l’hôpital régional Fousseyni DAOU de Kayes et de la clinique m</w:t>
      </w:r>
      <w:r>
        <w:rPr>
          <w:rFonts w:cstheme="minorHAnsi"/>
        </w:rPr>
        <w:t>édicale ‘’ SEWA’’ de kayes</w:t>
      </w:r>
      <w:r w:rsidRPr="00F54945">
        <w:rPr>
          <w:rFonts w:cstheme="minorHAnsi"/>
        </w:rPr>
        <w:t>.</w:t>
      </w:r>
      <w:r w:rsidR="000C0A55">
        <w:rPr>
          <w:rFonts w:cstheme="minorHAnsi"/>
        </w:rPr>
        <w:t xml:space="preserve"> </w:t>
      </w:r>
      <w:r w:rsidRPr="00F54945">
        <w:rPr>
          <w:rFonts w:cstheme="minorHAnsi"/>
        </w:rPr>
        <w:t>Les données ont été recueillies à partir des registres d’anorectoscopie comportant les renseignements pour chaque patient</w:t>
      </w:r>
      <w:r>
        <w:rPr>
          <w:rFonts w:cstheme="minorHAnsi"/>
        </w:rPr>
        <w:t xml:space="preserve"> ayant la fissure anale comme diagnostic retenu </w:t>
      </w:r>
      <w:r w:rsidRPr="00F54945">
        <w:rPr>
          <w:rFonts w:cstheme="minorHAnsi"/>
        </w:rPr>
        <w:t xml:space="preserve"> à savoir l’âge, le sexe, la profession, la résidence, l’indication de l</w:t>
      </w:r>
      <w:r>
        <w:rPr>
          <w:rFonts w:cstheme="minorHAnsi"/>
        </w:rPr>
        <w:t>’endoscopie</w:t>
      </w:r>
      <w:r w:rsidRPr="00F54945">
        <w:rPr>
          <w:rFonts w:cstheme="minorHAnsi"/>
        </w:rPr>
        <w:t xml:space="preserve">. </w:t>
      </w:r>
    </w:p>
    <w:p w:rsidR="00204869" w:rsidRDefault="00204869" w:rsidP="009B21A6">
      <w:pPr>
        <w:spacing w:after="0" w:line="360" w:lineRule="auto"/>
        <w:jc w:val="both"/>
        <w:rPr>
          <w:rFonts w:cstheme="minorHAnsi"/>
        </w:rPr>
      </w:pPr>
      <w:r w:rsidRPr="00F54945">
        <w:rPr>
          <w:rFonts w:cstheme="minorHAnsi"/>
        </w:rPr>
        <w:t xml:space="preserve">Les données ont été traitées </w:t>
      </w:r>
      <w:r w:rsidRPr="00F54945">
        <w:rPr>
          <w:rFonts w:cstheme="minorHAnsi"/>
          <w:color w:val="000000" w:themeColor="text1"/>
        </w:rPr>
        <w:t xml:space="preserve">au moyen du </w:t>
      </w:r>
      <w:r w:rsidRPr="00F54945">
        <w:rPr>
          <w:rFonts w:cstheme="minorHAnsi"/>
        </w:rPr>
        <w:t xml:space="preserve">logiciel Epi info version 6. </w:t>
      </w:r>
    </w:p>
    <w:p w:rsidR="00204869" w:rsidRDefault="00204869" w:rsidP="009B21A6">
      <w:pPr>
        <w:spacing w:after="0" w:line="360" w:lineRule="auto"/>
        <w:jc w:val="both"/>
        <w:rPr>
          <w:rFonts w:cstheme="minorHAnsi"/>
        </w:rPr>
      </w:pPr>
      <w:r>
        <w:rPr>
          <w:rFonts w:cstheme="minorHAnsi"/>
          <w:b/>
        </w:rPr>
        <w:t xml:space="preserve">Résultats. </w:t>
      </w:r>
      <w:r w:rsidRPr="0074621F">
        <w:rPr>
          <w:rFonts w:cstheme="minorHAnsi"/>
        </w:rPr>
        <w:t>Durant la</w:t>
      </w:r>
      <w:r>
        <w:rPr>
          <w:rFonts w:cstheme="minorHAnsi"/>
        </w:rPr>
        <w:t xml:space="preserve"> période d’étude,</w:t>
      </w:r>
      <w:r w:rsidR="000C0A55">
        <w:rPr>
          <w:rFonts w:cstheme="minorHAnsi"/>
        </w:rPr>
        <w:t xml:space="preserve"> </w:t>
      </w:r>
      <w:r>
        <w:rPr>
          <w:rFonts w:cstheme="minorHAnsi"/>
        </w:rPr>
        <w:t xml:space="preserve">402 patients ont bénéficié d’examen anorectoscopique. La fissure anale a été diagnostiquée chez 134 patients soit une fréquence de 33,33 </w:t>
      </w:r>
      <w:r w:rsidR="00A03D5A">
        <w:rPr>
          <w:rFonts w:cstheme="minorHAnsi"/>
        </w:rPr>
        <w:t xml:space="preserve">%. </w:t>
      </w:r>
    </w:p>
    <w:p w:rsidR="00204869" w:rsidRPr="008544A2" w:rsidRDefault="00204869" w:rsidP="009B21A6">
      <w:pPr>
        <w:spacing w:after="0" w:line="360" w:lineRule="auto"/>
        <w:jc w:val="both"/>
        <w:rPr>
          <w:rStyle w:val="Titre2Car"/>
          <w:rFonts w:ascii="Trebuchet MS" w:hAnsi="Trebuchet MS"/>
          <w:b w:val="0"/>
          <w:color w:val="auto"/>
          <w:sz w:val="20"/>
          <w:szCs w:val="20"/>
        </w:rPr>
      </w:pPr>
      <w:r>
        <w:rPr>
          <w:rFonts w:ascii="Trebuchet MS" w:hAnsi="Trebuchet MS"/>
          <w:sz w:val="20"/>
          <w:szCs w:val="20"/>
        </w:rPr>
        <w:t xml:space="preserve">L’âge moyen des </w:t>
      </w:r>
      <w:r w:rsidR="00350ABA">
        <w:rPr>
          <w:rFonts w:ascii="Trebuchet MS" w:hAnsi="Trebuchet MS"/>
          <w:sz w:val="20"/>
          <w:szCs w:val="20"/>
        </w:rPr>
        <w:t>patients était</w:t>
      </w:r>
      <w:r>
        <w:rPr>
          <w:rFonts w:ascii="Trebuchet MS" w:hAnsi="Trebuchet MS"/>
          <w:sz w:val="20"/>
          <w:szCs w:val="20"/>
        </w:rPr>
        <w:t xml:space="preserve"> de 36, 51 ans avec des extrêmes de 16 et  76</w:t>
      </w:r>
      <w:r w:rsidRPr="00863380">
        <w:rPr>
          <w:rFonts w:ascii="Trebuchet MS" w:hAnsi="Trebuchet MS"/>
          <w:sz w:val="20"/>
          <w:szCs w:val="20"/>
        </w:rPr>
        <w:t xml:space="preserve"> ans</w:t>
      </w:r>
      <w:r>
        <w:rPr>
          <w:rFonts w:ascii="Trebuchet MS" w:hAnsi="Trebuchet MS"/>
          <w:sz w:val="20"/>
          <w:szCs w:val="20"/>
        </w:rPr>
        <w:t xml:space="preserve"> et </w:t>
      </w:r>
      <w:proofErr w:type="gramStart"/>
      <w:r>
        <w:rPr>
          <w:rFonts w:ascii="Trebuchet MS" w:hAnsi="Trebuchet MS"/>
          <w:sz w:val="20"/>
          <w:szCs w:val="20"/>
        </w:rPr>
        <w:t>le</w:t>
      </w:r>
      <w:proofErr w:type="gramEnd"/>
      <w:r>
        <w:rPr>
          <w:rFonts w:ascii="Trebuchet MS" w:hAnsi="Trebuchet MS"/>
          <w:sz w:val="20"/>
          <w:szCs w:val="20"/>
        </w:rPr>
        <w:t xml:space="preserve"> sex-ratio était de 2,6. La proctalgie et la rectorragie étaient les indications d’anorectoscopie les plus fréquentes </w:t>
      </w:r>
      <w:proofErr w:type="gramStart"/>
      <w:r>
        <w:rPr>
          <w:rFonts w:ascii="Trebuchet MS" w:hAnsi="Trebuchet MS"/>
          <w:sz w:val="20"/>
          <w:szCs w:val="20"/>
        </w:rPr>
        <w:t>avec</w:t>
      </w:r>
      <w:proofErr w:type="gramEnd"/>
      <w:r>
        <w:rPr>
          <w:rFonts w:ascii="Trebuchet MS" w:hAnsi="Trebuchet MS"/>
          <w:sz w:val="20"/>
          <w:szCs w:val="20"/>
        </w:rPr>
        <w:t xml:space="preserve"> respectivement 59% et 38,1% des cas. En position genou-pectorale,  la fissure anale était  postérieure (85, 1%), antérieure (10,4%), bipolaire (3%) et latérale (1,5%). La fissure anale chronique représentait 79,1% des cas. Dans environ 18% des cas, la fissure anale était associée </w:t>
      </w:r>
      <w:r w:rsidRPr="008544A2">
        <w:rPr>
          <w:rStyle w:val="Titre2Car"/>
          <w:rFonts w:ascii="Trebuchet MS" w:hAnsi="Trebuchet MS"/>
          <w:b w:val="0"/>
          <w:color w:val="auto"/>
          <w:sz w:val="20"/>
          <w:szCs w:val="20"/>
        </w:rPr>
        <w:t>à d’autres pathologies proctologiques.</w:t>
      </w:r>
      <w:r>
        <w:rPr>
          <w:rStyle w:val="Titre2Car"/>
          <w:rFonts w:ascii="Trebuchet MS" w:hAnsi="Trebuchet MS"/>
          <w:b w:val="0"/>
          <w:color w:val="auto"/>
          <w:sz w:val="20"/>
          <w:szCs w:val="20"/>
        </w:rPr>
        <w:t xml:space="preserve"> La maladie hémorroïdaire a été la pathologie la plus fréquemment associée (91,7 %) des cas.</w:t>
      </w:r>
    </w:p>
    <w:p w:rsidR="00253AC0" w:rsidRDefault="00204869" w:rsidP="009B21A6">
      <w:pPr>
        <w:spacing w:line="360" w:lineRule="auto"/>
        <w:jc w:val="both"/>
        <w:rPr>
          <w:rFonts w:cstheme="minorHAnsi"/>
        </w:rPr>
      </w:pPr>
      <w:r>
        <w:rPr>
          <w:rFonts w:cstheme="minorHAnsi"/>
          <w:b/>
        </w:rPr>
        <w:t xml:space="preserve">Conclusion. </w:t>
      </w:r>
      <w:r>
        <w:rPr>
          <w:rFonts w:cstheme="minorHAnsi"/>
        </w:rPr>
        <w:t>La fissure anale</w:t>
      </w:r>
      <w:r w:rsidRPr="00910E68">
        <w:rPr>
          <w:rFonts w:cstheme="minorHAnsi"/>
        </w:rPr>
        <w:t xml:space="preserve">  intéresse surtout les jeunes avec une forte prédominance masculine. </w:t>
      </w:r>
      <w:r>
        <w:rPr>
          <w:rFonts w:cstheme="minorHAnsi"/>
        </w:rPr>
        <w:t xml:space="preserve">Elle était majoritairement chronique et de localisation postérieure. </w:t>
      </w:r>
      <w:r w:rsidRPr="00910E68">
        <w:rPr>
          <w:rFonts w:cstheme="minorHAnsi"/>
        </w:rPr>
        <w:t xml:space="preserve">La sensibilisation de la population </w:t>
      </w:r>
      <w:r w:rsidR="0028131A">
        <w:rPr>
          <w:rFonts w:cstheme="minorHAnsi"/>
        </w:rPr>
        <w:t xml:space="preserve">jeune et </w:t>
      </w:r>
      <w:r w:rsidRPr="00910E68">
        <w:rPr>
          <w:rFonts w:cstheme="minorHAnsi"/>
        </w:rPr>
        <w:t xml:space="preserve">surtout féminine doit être </w:t>
      </w:r>
      <w:r w:rsidR="004E7574" w:rsidRPr="00910E68">
        <w:rPr>
          <w:rFonts w:cstheme="minorHAnsi"/>
        </w:rPr>
        <w:t>renforcé</w:t>
      </w:r>
      <w:r w:rsidR="004E7574">
        <w:rPr>
          <w:rFonts w:cstheme="minorHAnsi"/>
        </w:rPr>
        <w:t>e</w:t>
      </w:r>
      <w:r w:rsidRPr="00910E68">
        <w:rPr>
          <w:rFonts w:cstheme="minorHAnsi"/>
        </w:rPr>
        <w:t xml:space="preserve"> pour promouvoir  la fréquentation des structures de santé pour des problèmes proctologiques. </w:t>
      </w:r>
    </w:p>
    <w:p w:rsidR="00204869" w:rsidRPr="00C664B5" w:rsidRDefault="00204869" w:rsidP="00FB04DE">
      <w:pPr>
        <w:jc w:val="center"/>
        <w:rPr>
          <w:b/>
          <w:lang w:val="en-US"/>
        </w:rPr>
      </w:pPr>
      <w:r w:rsidRPr="00C664B5">
        <w:rPr>
          <w:b/>
          <w:lang w:val="en-US"/>
        </w:rPr>
        <w:t>ABSTRACT</w:t>
      </w:r>
    </w:p>
    <w:p w:rsidR="00F7453F" w:rsidRPr="00C664B5" w:rsidRDefault="00DF0CB7" w:rsidP="00350ABA">
      <w:pPr>
        <w:jc w:val="both"/>
        <w:rPr>
          <w:rFonts w:cstheme="minorHAnsi"/>
          <w:lang w:val="en-US"/>
        </w:rPr>
      </w:pPr>
      <w:r w:rsidRPr="00C664B5">
        <w:rPr>
          <w:rFonts w:cstheme="minorHAnsi"/>
          <w:b/>
          <w:lang w:val="en-US"/>
        </w:rPr>
        <w:t>Introduction:</w:t>
      </w:r>
      <w:r w:rsidR="00F7453F" w:rsidRPr="00C664B5">
        <w:rPr>
          <w:rFonts w:cstheme="minorHAnsi"/>
          <w:lang w:val="en-US"/>
        </w:rPr>
        <w:t xml:space="preserve"> The aim of our</w:t>
      </w:r>
      <w:r>
        <w:rPr>
          <w:rFonts w:cstheme="minorHAnsi"/>
          <w:lang w:val="en-US"/>
        </w:rPr>
        <w:t xml:space="preserve"> </w:t>
      </w:r>
      <w:r w:rsidR="00F7453F" w:rsidRPr="00C664B5">
        <w:rPr>
          <w:rFonts w:cstheme="minorHAnsi"/>
          <w:lang w:val="en-US"/>
        </w:rPr>
        <w:t>study</w:t>
      </w:r>
      <w:r w:rsidR="000F14CD">
        <w:rPr>
          <w:rFonts w:cstheme="minorHAnsi"/>
          <w:lang w:val="en-US"/>
        </w:rPr>
        <w:t xml:space="preserve"> </w:t>
      </w:r>
      <w:r w:rsidR="00F7453F" w:rsidRPr="00C664B5">
        <w:rPr>
          <w:rFonts w:cstheme="minorHAnsi"/>
          <w:lang w:val="en-US"/>
        </w:rPr>
        <w:t>was to report the clinical and endoscopic</w:t>
      </w:r>
      <w:r w:rsidR="000F14CD">
        <w:rPr>
          <w:rFonts w:cstheme="minorHAnsi"/>
          <w:lang w:val="en-US"/>
        </w:rPr>
        <w:t xml:space="preserve"> </w:t>
      </w:r>
      <w:r w:rsidR="00F7453F" w:rsidRPr="00C664B5">
        <w:rPr>
          <w:rFonts w:cstheme="minorHAnsi"/>
          <w:lang w:val="en-US"/>
        </w:rPr>
        <w:t xml:space="preserve">presentations of the anus fissure in Kayes, Mali. </w:t>
      </w:r>
      <w:r w:rsidRPr="00C664B5">
        <w:rPr>
          <w:rFonts w:cstheme="minorHAnsi"/>
          <w:b/>
          <w:lang w:val="en-US"/>
        </w:rPr>
        <w:t>Methods:</w:t>
      </w:r>
      <w:r w:rsidR="00F7453F" w:rsidRPr="00C664B5">
        <w:rPr>
          <w:rFonts w:cstheme="minorHAnsi"/>
          <w:lang w:val="en-US"/>
        </w:rPr>
        <w:t xml:space="preserve"> This is a retrospective</w:t>
      </w:r>
      <w:r w:rsidR="000F14CD">
        <w:rPr>
          <w:rFonts w:cstheme="minorHAnsi"/>
          <w:lang w:val="en-US"/>
        </w:rPr>
        <w:t xml:space="preserve"> </w:t>
      </w:r>
      <w:r w:rsidR="00F7453F" w:rsidRPr="00C664B5">
        <w:rPr>
          <w:rFonts w:cstheme="minorHAnsi"/>
          <w:lang w:val="en-US"/>
        </w:rPr>
        <w:t>study, conducted</w:t>
      </w:r>
      <w:r w:rsidR="000F14CD">
        <w:rPr>
          <w:rFonts w:cstheme="minorHAnsi"/>
          <w:lang w:val="en-US"/>
        </w:rPr>
        <w:t xml:space="preserve"> from March 1</w:t>
      </w:r>
      <w:r w:rsidR="00F7453F" w:rsidRPr="00C664B5">
        <w:rPr>
          <w:rFonts w:cstheme="minorHAnsi"/>
          <w:lang w:val="en-US"/>
        </w:rPr>
        <w:t>st, 2017to October 31 st, 2018, which</w:t>
      </w:r>
      <w:r w:rsidR="000F14CD">
        <w:rPr>
          <w:rFonts w:cstheme="minorHAnsi"/>
          <w:lang w:val="en-US"/>
        </w:rPr>
        <w:t xml:space="preserve"> </w:t>
      </w:r>
      <w:r w:rsidR="00F7453F" w:rsidRPr="00C664B5">
        <w:rPr>
          <w:rFonts w:cstheme="minorHAnsi"/>
          <w:lang w:val="en-US"/>
        </w:rPr>
        <w:t>focused on the analysis of Anorectoscopy reports in the digestive endoscopy</w:t>
      </w:r>
      <w:r w:rsidR="000F14CD">
        <w:rPr>
          <w:rFonts w:cstheme="minorHAnsi"/>
          <w:lang w:val="en-US"/>
        </w:rPr>
        <w:t xml:space="preserve"> </w:t>
      </w:r>
      <w:r w:rsidR="00F7453F" w:rsidRPr="00C664B5">
        <w:rPr>
          <w:rFonts w:cstheme="minorHAnsi"/>
          <w:lang w:val="en-US"/>
        </w:rPr>
        <w:t xml:space="preserve">units of the </w:t>
      </w:r>
      <w:proofErr w:type="spellStart"/>
      <w:r w:rsidR="00F7453F" w:rsidRPr="00C664B5">
        <w:rPr>
          <w:rFonts w:cstheme="minorHAnsi"/>
          <w:lang w:val="en-US"/>
        </w:rPr>
        <w:t>Fousseyni</w:t>
      </w:r>
      <w:proofErr w:type="spellEnd"/>
      <w:r w:rsidR="000F14CD">
        <w:rPr>
          <w:rFonts w:cstheme="minorHAnsi"/>
          <w:lang w:val="en-US"/>
        </w:rPr>
        <w:t xml:space="preserve"> </w:t>
      </w:r>
      <w:proofErr w:type="spellStart"/>
      <w:r w:rsidR="00F7453F" w:rsidRPr="00C664B5">
        <w:rPr>
          <w:rFonts w:cstheme="minorHAnsi"/>
          <w:lang w:val="en-US"/>
        </w:rPr>
        <w:t>Daou</w:t>
      </w:r>
      <w:proofErr w:type="spellEnd"/>
      <w:r w:rsidR="000F14CD">
        <w:rPr>
          <w:rFonts w:cstheme="minorHAnsi"/>
          <w:lang w:val="en-US"/>
        </w:rPr>
        <w:t xml:space="preserve"> </w:t>
      </w:r>
      <w:r w:rsidR="00F7453F" w:rsidRPr="00C664B5">
        <w:rPr>
          <w:rFonts w:cstheme="minorHAnsi"/>
          <w:lang w:val="en-US"/>
        </w:rPr>
        <w:t>Regional Hospital in Kayes and the SEWA Medical Clinic of Kayes. The data were</w:t>
      </w:r>
      <w:r w:rsidR="000F14CD">
        <w:rPr>
          <w:rFonts w:cstheme="minorHAnsi"/>
          <w:lang w:val="en-US"/>
        </w:rPr>
        <w:t xml:space="preserve"> </w:t>
      </w:r>
      <w:r w:rsidR="00F7453F" w:rsidRPr="00C664B5">
        <w:rPr>
          <w:rFonts w:cstheme="minorHAnsi"/>
          <w:lang w:val="en-US"/>
        </w:rPr>
        <w:t>collected</w:t>
      </w:r>
      <w:r w:rsidR="000F14CD">
        <w:rPr>
          <w:rFonts w:cstheme="minorHAnsi"/>
          <w:lang w:val="en-US"/>
        </w:rPr>
        <w:t xml:space="preserve"> </w:t>
      </w:r>
      <w:r w:rsidR="00F7453F" w:rsidRPr="00C664B5">
        <w:rPr>
          <w:rFonts w:cstheme="minorHAnsi"/>
          <w:lang w:val="en-US"/>
        </w:rPr>
        <w:t>from the Anorectoscopy records containing the information for each</w:t>
      </w:r>
      <w:r>
        <w:rPr>
          <w:rFonts w:cstheme="minorHAnsi"/>
          <w:lang w:val="en-US"/>
        </w:rPr>
        <w:t xml:space="preserve"> </w:t>
      </w:r>
      <w:r w:rsidR="00F7453F" w:rsidRPr="00C664B5">
        <w:rPr>
          <w:rFonts w:cstheme="minorHAnsi"/>
          <w:lang w:val="en-US"/>
        </w:rPr>
        <w:t>patient with the anus fissure as a diagnosis of age, sex, occupation, residency, indication of endoscopy. The data were</w:t>
      </w:r>
      <w:r w:rsidR="000F14CD">
        <w:rPr>
          <w:rFonts w:cstheme="minorHAnsi"/>
          <w:lang w:val="en-US"/>
        </w:rPr>
        <w:t xml:space="preserve"> </w:t>
      </w:r>
      <w:r w:rsidR="00F7453F" w:rsidRPr="00C664B5">
        <w:rPr>
          <w:rFonts w:cstheme="minorHAnsi"/>
          <w:lang w:val="en-US"/>
        </w:rPr>
        <w:t>processed</w:t>
      </w:r>
      <w:r w:rsidR="000F14CD">
        <w:rPr>
          <w:rFonts w:cstheme="minorHAnsi"/>
          <w:lang w:val="en-US"/>
        </w:rPr>
        <w:t xml:space="preserve"> </w:t>
      </w:r>
      <w:r w:rsidR="00F7453F" w:rsidRPr="00C664B5">
        <w:rPr>
          <w:rFonts w:cstheme="minorHAnsi"/>
          <w:lang w:val="en-US"/>
        </w:rPr>
        <w:t>using EPI info version 6 software.</w:t>
      </w:r>
      <w:r w:rsidR="000F14CD">
        <w:rPr>
          <w:rFonts w:cstheme="minorHAnsi"/>
          <w:lang w:val="en-US"/>
        </w:rPr>
        <w:t xml:space="preserve"> </w:t>
      </w:r>
      <w:r w:rsidRPr="00C664B5">
        <w:rPr>
          <w:rFonts w:cstheme="minorHAnsi"/>
          <w:b/>
          <w:lang w:val="en-US"/>
        </w:rPr>
        <w:t>Results:</w:t>
      </w:r>
      <w:r>
        <w:rPr>
          <w:rFonts w:cstheme="minorHAnsi"/>
          <w:b/>
          <w:lang w:val="en-US"/>
        </w:rPr>
        <w:t xml:space="preserve"> </w:t>
      </w:r>
      <w:r w:rsidR="00F7453F" w:rsidRPr="00C664B5">
        <w:rPr>
          <w:rFonts w:cstheme="minorHAnsi"/>
          <w:lang w:val="en-US"/>
        </w:rPr>
        <w:t>During the study</w:t>
      </w:r>
      <w:r>
        <w:rPr>
          <w:rFonts w:cstheme="minorHAnsi"/>
          <w:lang w:val="en-US"/>
        </w:rPr>
        <w:t xml:space="preserve"> </w:t>
      </w:r>
      <w:r w:rsidR="00F7453F" w:rsidRPr="00C664B5">
        <w:rPr>
          <w:rFonts w:cstheme="minorHAnsi"/>
          <w:lang w:val="en-US"/>
        </w:rPr>
        <w:t>period, 402 patients benefited</w:t>
      </w:r>
      <w:r w:rsidR="000F14CD">
        <w:rPr>
          <w:rFonts w:cstheme="minorHAnsi"/>
          <w:lang w:val="en-US"/>
        </w:rPr>
        <w:t xml:space="preserve"> </w:t>
      </w:r>
      <w:r w:rsidR="00F7453F" w:rsidRPr="00C664B5">
        <w:rPr>
          <w:rFonts w:cstheme="minorHAnsi"/>
          <w:lang w:val="en-US"/>
        </w:rPr>
        <w:t>from</w:t>
      </w:r>
      <w:r w:rsidR="000F14CD">
        <w:rPr>
          <w:rFonts w:cstheme="minorHAnsi"/>
          <w:lang w:val="en-US"/>
        </w:rPr>
        <w:t xml:space="preserve"> </w:t>
      </w:r>
      <w:r w:rsidR="00F7453F" w:rsidRPr="00C664B5">
        <w:rPr>
          <w:rFonts w:cstheme="minorHAnsi"/>
          <w:lang w:val="en-US"/>
        </w:rPr>
        <w:t>anorectoscopic</w:t>
      </w:r>
      <w:r w:rsidR="000F14CD">
        <w:rPr>
          <w:rFonts w:cstheme="minorHAnsi"/>
          <w:lang w:val="en-US"/>
        </w:rPr>
        <w:t xml:space="preserve"> </w:t>
      </w:r>
      <w:r w:rsidR="00F7453F" w:rsidRPr="00C664B5">
        <w:rPr>
          <w:rFonts w:cstheme="minorHAnsi"/>
          <w:lang w:val="en-US"/>
        </w:rPr>
        <w:t>examination. The anus fissure was</w:t>
      </w:r>
      <w:r w:rsidR="000F14CD">
        <w:rPr>
          <w:rFonts w:cstheme="minorHAnsi"/>
          <w:lang w:val="en-US"/>
        </w:rPr>
        <w:t xml:space="preserve"> </w:t>
      </w:r>
      <w:r w:rsidR="00F7453F" w:rsidRPr="00C664B5">
        <w:rPr>
          <w:rFonts w:cstheme="minorHAnsi"/>
          <w:lang w:val="en-US"/>
        </w:rPr>
        <w:t>diagnosed</w:t>
      </w:r>
      <w:r w:rsidR="000F14CD">
        <w:rPr>
          <w:rFonts w:cstheme="minorHAnsi"/>
          <w:lang w:val="en-US"/>
        </w:rPr>
        <w:t xml:space="preserve"> </w:t>
      </w:r>
      <w:r w:rsidR="00F7453F" w:rsidRPr="00C664B5">
        <w:rPr>
          <w:rFonts w:cstheme="minorHAnsi"/>
          <w:lang w:val="en-US"/>
        </w:rPr>
        <w:t>in 134 patients at a frequency of 33.33%. The average</w:t>
      </w:r>
      <w:r w:rsidR="000F14CD">
        <w:rPr>
          <w:rFonts w:cstheme="minorHAnsi"/>
          <w:lang w:val="en-US"/>
        </w:rPr>
        <w:t xml:space="preserve"> </w:t>
      </w:r>
      <w:r w:rsidR="00F7453F" w:rsidRPr="00C664B5">
        <w:rPr>
          <w:rFonts w:cstheme="minorHAnsi"/>
          <w:lang w:val="en-US"/>
        </w:rPr>
        <w:t>age of the patients was 36, 51 years</w:t>
      </w:r>
      <w:r w:rsidR="000F14CD">
        <w:rPr>
          <w:rFonts w:cstheme="minorHAnsi"/>
          <w:lang w:val="en-US"/>
        </w:rPr>
        <w:t xml:space="preserve"> </w:t>
      </w:r>
      <w:r w:rsidR="00F7453F" w:rsidRPr="00C664B5">
        <w:rPr>
          <w:rFonts w:cstheme="minorHAnsi"/>
          <w:lang w:val="en-US"/>
        </w:rPr>
        <w:t>with</w:t>
      </w:r>
      <w:r w:rsidR="000F14CD">
        <w:rPr>
          <w:rFonts w:cstheme="minorHAnsi"/>
          <w:lang w:val="en-US"/>
        </w:rPr>
        <w:t xml:space="preserve"> </w:t>
      </w:r>
      <w:r w:rsidR="00F7453F" w:rsidRPr="00C664B5">
        <w:rPr>
          <w:rFonts w:cstheme="minorHAnsi"/>
          <w:lang w:val="en-US"/>
        </w:rPr>
        <w:t xml:space="preserve">extremes of 16 and 76 years and the sex ratio was 2.6. </w:t>
      </w:r>
      <w:r w:rsidRPr="00C664B5">
        <w:rPr>
          <w:rFonts w:cstheme="minorHAnsi"/>
          <w:lang w:val="en-US"/>
        </w:rPr>
        <w:t>Proctalgia</w:t>
      </w:r>
      <w:r>
        <w:rPr>
          <w:rFonts w:cstheme="minorHAnsi"/>
          <w:lang w:val="en-US"/>
        </w:rPr>
        <w:t xml:space="preserve"> Fugax</w:t>
      </w:r>
      <w:r w:rsidR="00F7453F" w:rsidRPr="00C664B5">
        <w:rPr>
          <w:rFonts w:cstheme="minorHAnsi"/>
          <w:lang w:val="en-US"/>
        </w:rPr>
        <w:t xml:space="preserve"> and Hematochezia</w:t>
      </w:r>
      <w:r>
        <w:rPr>
          <w:rFonts w:cstheme="minorHAnsi"/>
          <w:lang w:val="en-US"/>
        </w:rPr>
        <w:t xml:space="preserve"> </w:t>
      </w:r>
      <w:r w:rsidR="00F7453F" w:rsidRPr="00C664B5">
        <w:rPr>
          <w:rFonts w:cstheme="minorHAnsi"/>
          <w:lang w:val="en-US"/>
        </w:rPr>
        <w:t>were the most</w:t>
      </w:r>
      <w:r w:rsidR="000F14CD">
        <w:rPr>
          <w:rFonts w:cstheme="minorHAnsi"/>
          <w:lang w:val="en-US"/>
        </w:rPr>
        <w:t xml:space="preserve"> </w:t>
      </w:r>
      <w:r w:rsidR="00F7453F" w:rsidRPr="00C664B5">
        <w:rPr>
          <w:rFonts w:cstheme="minorHAnsi"/>
          <w:lang w:val="en-US"/>
        </w:rPr>
        <w:t>frequent indications of anorectoscop</w:t>
      </w:r>
      <w:r w:rsidR="00350ABA" w:rsidRPr="00C664B5">
        <w:rPr>
          <w:rFonts w:cstheme="minorHAnsi"/>
          <w:lang w:val="en-US"/>
        </w:rPr>
        <w:t>y</w:t>
      </w:r>
      <w:r w:rsidR="000F14CD">
        <w:rPr>
          <w:rFonts w:cstheme="minorHAnsi"/>
          <w:lang w:val="en-US"/>
        </w:rPr>
        <w:t xml:space="preserve"> </w:t>
      </w:r>
      <w:r w:rsidR="00F7453F" w:rsidRPr="00C664B5">
        <w:rPr>
          <w:rFonts w:cstheme="minorHAnsi"/>
          <w:lang w:val="en-US"/>
        </w:rPr>
        <w:t>with 59% and 38.1% of cases respectively. In knee-pectoral position, the anus fissure was</w:t>
      </w:r>
      <w:r w:rsidR="000F14CD">
        <w:rPr>
          <w:rFonts w:cstheme="minorHAnsi"/>
          <w:lang w:val="en-US"/>
        </w:rPr>
        <w:t xml:space="preserve"> </w:t>
      </w:r>
      <w:r w:rsidR="00F7453F" w:rsidRPr="00C664B5">
        <w:rPr>
          <w:rFonts w:cstheme="minorHAnsi"/>
          <w:lang w:val="en-US"/>
        </w:rPr>
        <w:t xml:space="preserve">posterior (85, 1%), anterior (10.4%), bipolar (3%), and </w:t>
      </w:r>
      <w:proofErr w:type="gramStart"/>
      <w:r w:rsidR="00F7453F" w:rsidRPr="00C664B5">
        <w:rPr>
          <w:rFonts w:cstheme="minorHAnsi"/>
          <w:lang w:val="en-US"/>
        </w:rPr>
        <w:t>lateral(</w:t>
      </w:r>
      <w:proofErr w:type="gramEnd"/>
      <w:r w:rsidR="00F7453F" w:rsidRPr="00C664B5">
        <w:rPr>
          <w:rFonts w:cstheme="minorHAnsi"/>
          <w:lang w:val="en-US"/>
        </w:rPr>
        <w:t>1.5%). The chronic fissure was 79.1% of the cases. In about 18% of the cases, the anus fissure was</w:t>
      </w:r>
      <w:r w:rsidR="000F14CD">
        <w:rPr>
          <w:rFonts w:cstheme="minorHAnsi"/>
          <w:lang w:val="en-US"/>
        </w:rPr>
        <w:t xml:space="preserve"> </w:t>
      </w:r>
      <w:r w:rsidR="00F7453F" w:rsidRPr="00C664B5">
        <w:rPr>
          <w:rFonts w:cstheme="minorHAnsi"/>
          <w:lang w:val="en-US"/>
        </w:rPr>
        <w:t>associated</w:t>
      </w:r>
      <w:r w:rsidR="000F14CD">
        <w:rPr>
          <w:rFonts w:cstheme="minorHAnsi"/>
          <w:lang w:val="en-US"/>
        </w:rPr>
        <w:t xml:space="preserve"> </w:t>
      </w:r>
      <w:r w:rsidR="00F7453F" w:rsidRPr="00C664B5">
        <w:rPr>
          <w:rFonts w:cstheme="minorHAnsi"/>
          <w:lang w:val="en-US"/>
        </w:rPr>
        <w:t>with</w:t>
      </w:r>
      <w:r w:rsidR="000F14CD">
        <w:rPr>
          <w:rFonts w:cstheme="minorHAnsi"/>
          <w:lang w:val="en-US"/>
        </w:rPr>
        <w:t xml:space="preserve"> </w:t>
      </w:r>
      <w:r w:rsidR="00F7453F" w:rsidRPr="00C664B5">
        <w:rPr>
          <w:rFonts w:cstheme="minorHAnsi"/>
          <w:lang w:val="en-US"/>
        </w:rPr>
        <w:t>other</w:t>
      </w:r>
      <w:r w:rsidR="000F14CD">
        <w:rPr>
          <w:rFonts w:cstheme="minorHAnsi"/>
          <w:lang w:val="en-US"/>
        </w:rPr>
        <w:t xml:space="preserve"> </w:t>
      </w:r>
      <w:r w:rsidR="00F7453F" w:rsidRPr="00C664B5">
        <w:rPr>
          <w:rFonts w:cstheme="minorHAnsi"/>
          <w:lang w:val="en-US"/>
        </w:rPr>
        <w:t>proctologi</w:t>
      </w:r>
      <w:r w:rsidR="00350ABA" w:rsidRPr="00C664B5">
        <w:rPr>
          <w:rFonts w:cstheme="minorHAnsi"/>
          <w:lang w:val="en-US"/>
        </w:rPr>
        <w:t>c</w:t>
      </w:r>
      <w:r w:rsidR="000F14CD">
        <w:rPr>
          <w:rFonts w:cstheme="minorHAnsi"/>
          <w:lang w:val="en-US"/>
        </w:rPr>
        <w:t xml:space="preserve"> </w:t>
      </w:r>
      <w:r w:rsidR="00350ABA" w:rsidRPr="00C664B5">
        <w:rPr>
          <w:rFonts w:cstheme="minorHAnsi"/>
          <w:lang w:val="en-US"/>
        </w:rPr>
        <w:t>diseases</w:t>
      </w:r>
      <w:r w:rsidR="00F7453F" w:rsidRPr="00C664B5">
        <w:rPr>
          <w:rFonts w:cstheme="minorHAnsi"/>
          <w:lang w:val="en-US"/>
        </w:rPr>
        <w:t>. Hemorrhoidal</w:t>
      </w:r>
      <w:r w:rsidR="000F14CD">
        <w:rPr>
          <w:rFonts w:cstheme="minorHAnsi"/>
          <w:lang w:val="en-US"/>
        </w:rPr>
        <w:t xml:space="preserve"> </w:t>
      </w:r>
      <w:r w:rsidR="00F7453F" w:rsidRPr="00C664B5">
        <w:rPr>
          <w:rFonts w:cstheme="minorHAnsi"/>
          <w:lang w:val="en-US"/>
        </w:rPr>
        <w:t>disease</w:t>
      </w:r>
      <w:r w:rsidR="000F14CD">
        <w:rPr>
          <w:rFonts w:cstheme="minorHAnsi"/>
          <w:lang w:val="en-US"/>
        </w:rPr>
        <w:t xml:space="preserve"> </w:t>
      </w:r>
      <w:r w:rsidR="00F7453F" w:rsidRPr="00C664B5">
        <w:rPr>
          <w:rFonts w:cstheme="minorHAnsi"/>
          <w:lang w:val="en-US"/>
        </w:rPr>
        <w:t>was the most</w:t>
      </w:r>
      <w:r>
        <w:rPr>
          <w:rFonts w:cstheme="minorHAnsi"/>
          <w:lang w:val="en-US"/>
        </w:rPr>
        <w:t xml:space="preserve"> </w:t>
      </w:r>
      <w:r w:rsidR="00F7453F" w:rsidRPr="00C664B5">
        <w:rPr>
          <w:rFonts w:cstheme="minorHAnsi"/>
          <w:lang w:val="en-US"/>
        </w:rPr>
        <w:t>frequently</w:t>
      </w:r>
      <w:r>
        <w:rPr>
          <w:rFonts w:cstheme="minorHAnsi"/>
          <w:lang w:val="en-US"/>
        </w:rPr>
        <w:t xml:space="preserve"> </w:t>
      </w:r>
      <w:r w:rsidR="00F7453F" w:rsidRPr="00C664B5">
        <w:rPr>
          <w:rFonts w:cstheme="minorHAnsi"/>
          <w:lang w:val="en-US"/>
        </w:rPr>
        <w:lastRenderedPageBreak/>
        <w:t>associated</w:t>
      </w:r>
      <w:r>
        <w:rPr>
          <w:rFonts w:cstheme="minorHAnsi"/>
          <w:lang w:val="en-US"/>
        </w:rPr>
        <w:t xml:space="preserve"> </w:t>
      </w:r>
      <w:r w:rsidR="00F7453F" w:rsidRPr="00C664B5">
        <w:rPr>
          <w:rFonts w:cstheme="minorHAnsi"/>
          <w:lang w:val="en-US"/>
        </w:rPr>
        <w:t>pathology (91.7%) of cases.</w:t>
      </w:r>
      <w:r w:rsidR="000C0A55">
        <w:rPr>
          <w:rFonts w:cstheme="minorHAnsi"/>
          <w:lang w:val="en-US"/>
        </w:rPr>
        <w:t xml:space="preserve"> </w:t>
      </w:r>
      <w:r w:rsidRPr="00C664B5">
        <w:rPr>
          <w:rFonts w:cstheme="minorHAnsi"/>
          <w:b/>
          <w:lang w:val="en-US"/>
        </w:rPr>
        <w:t>Conclusion:</w:t>
      </w:r>
      <w:r w:rsidR="00350ABA" w:rsidRPr="00C664B5">
        <w:rPr>
          <w:rFonts w:cstheme="minorHAnsi"/>
          <w:b/>
          <w:lang w:val="en-US"/>
        </w:rPr>
        <w:t xml:space="preserve"> </w:t>
      </w:r>
      <w:r w:rsidR="00F7453F" w:rsidRPr="00C664B5">
        <w:rPr>
          <w:rFonts w:cstheme="minorHAnsi"/>
          <w:lang w:val="en-US"/>
        </w:rPr>
        <w:t>The crack of the anus is</w:t>
      </w:r>
      <w:r>
        <w:rPr>
          <w:rFonts w:cstheme="minorHAnsi"/>
          <w:lang w:val="en-US"/>
        </w:rPr>
        <w:t xml:space="preserve"> </w:t>
      </w:r>
      <w:r w:rsidR="00F7453F" w:rsidRPr="00C664B5">
        <w:rPr>
          <w:rFonts w:cstheme="minorHAnsi"/>
          <w:lang w:val="en-US"/>
        </w:rPr>
        <w:t>especially</w:t>
      </w:r>
      <w:r>
        <w:rPr>
          <w:rFonts w:cstheme="minorHAnsi"/>
          <w:lang w:val="en-US"/>
        </w:rPr>
        <w:t xml:space="preserve"> </w:t>
      </w:r>
      <w:r w:rsidR="00F7453F" w:rsidRPr="00C664B5">
        <w:rPr>
          <w:rFonts w:cstheme="minorHAnsi"/>
          <w:lang w:val="en-US"/>
        </w:rPr>
        <w:t>interesting for young people with a strong male predominance. It was</w:t>
      </w:r>
      <w:r w:rsidR="000C0A55">
        <w:rPr>
          <w:rFonts w:cstheme="minorHAnsi"/>
          <w:lang w:val="en-US"/>
        </w:rPr>
        <w:t xml:space="preserve"> </w:t>
      </w:r>
      <w:r w:rsidR="00F7453F" w:rsidRPr="00C664B5">
        <w:rPr>
          <w:rFonts w:cstheme="minorHAnsi"/>
          <w:lang w:val="en-US"/>
        </w:rPr>
        <w:t>predominantly</w:t>
      </w:r>
      <w:r w:rsidR="000C0A55">
        <w:rPr>
          <w:rFonts w:cstheme="minorHAnsi"/>
          <w:lang w:val="en-US"/>
        </w:rPr>
        <w:t xml:space="preserve"> </w:t>
      </w:r>
      <w:r w:rsidR="00F7453F" w:rsidRPr="00C664B5">
        <w:rPr>
          <w:rFonts w:cstheme="minorHAnsi"/>
          <w:lang w:val="en-US"/>
        </w:rPr>
        <w:t>chronic and of posterior</w:t>
      </w:r>
      <w:r>
        <w:rPr>
          <w:rFonts w:cstheme="minorHAnsi"/>
          <w:lang w:val="en-US"/>
        </w:rPr>
        <w:t xml:space="preserve"> </w:t>
      </w:r>
      <w:r w:rsidR="00F7453F" w:rsidRPr="00C664B5">
        <w:rPr>
          <w:rFonts w:cstheme="minorHAnsi"/>
          <w:lang w:val="en-US"/>
        </w:rPr>
        <w:t>localization. The awareness of the young and especially</w:t>
      </w:r>
      <w:r w:rsidR="000C0A55">
        <w:rPr>
          <w:rFonts w:cstheme="minorHAnsi"/>
          <w:lang w:val="en-US"/>
        </w:rPr>
        <w:t xml:space="preserve"> </w:t>
      </w:r>
      <w:r w:rsidR="00F7453F" w:rsidRPr="00C664B5">
        <w:rPr>
          <w:rFonts w:cstheme="minorHAnsi"/>
          <w:lang w:val="en-US"/>
        </w:rPr>
        <w:t>female population needs to best</w:t>
      </w:r>
      <w:r>
        <w:rPr>
          <w:rFonts w:cstheme="minorHAnsi"/>
          <w:lang w:val="en-US"/>
        </w:rPr>
        <w:t xml:space="preserve"> </w:t>
      </w:r>
      <w:r w:rsidR="00F7453F" w:rsidRPr="00C664B5">
        <w:rPr>
          <w:rFonts w:cstheme="minorHAnsi"/>
          <w:lang w:val="en-US"/>
        </w:rPr>
        <w:t>rengthened to promote the attendance of health structures for proctologi</w:t>
      </w:r>
      <w:r w:rsidR="00350ABA" w:rsidRPr="00C664B5">
        <w:rPr>
          <w:rFonts w:cstheme="minorHAnsi"/>
          <w:lang w:val="en-US"/>
        </w:rPr>
        <w:t>c</w:t>
      </w:r>
      <w:r>
        <w:rPr>
          <w:rFonts w:cstheme="minorHAnsi"/>
          <w:lang w:val="en-US"/>
        </w:rPr>
        <w:t xml:space="preserve"> </w:t>
      </w:r>
      <w:bookmarkStart w:id="0" w:name="_GoBack"/>
      <w:bookmarkEnd w:id="0"/>
      <w:r w:rsidR="00F7453F" w:rsidRPr="00C664B5">
        <w:rPr>
          <w:rFonts w:cstheme="minorHAnsi"/>
          <w:lang w:val="en-US"/>
        </w:rPr>
        <w:t>problems.</w:t>
      </w:r>
    </w:p>
    <w:p w:rsidR="00D155B6" w:rsidRPr="00204869" w:rsidRDefault="00204869">
      <w:pPr>
        <w:rPr>
          <w:b/>
        </w:rPr>
      </w:pPr>
      <w:r w:rsidRPr="00204869">
        <w:rPr>
          <w:b/>
        </w:rPr>
        <w:t>INTRODUCTION</w:t>
      </w:r>
    </w:p>
    <w:p w:rsidR="000B5B04" w:rsidRDefault="00D12B14" w:rsidP="009B21A6">
      <w:pPr>
        <w:jc w:val="both"/>
      </w:pPr>
      <w:r w:rsidRPr="00D12B14">
        <w:t>La fissure anale est le deuxième motif de consultation proctologique apr</w:t>
      </w:r>
      <w:r w:rsidR="009B21A6">
        <w:t xml:space="preserve">ès la maladie hémorroïdaire </w:t>
      </w:r>
      <w:r w:rsidR="009C1476">
        <w:t>[1]</w:t>
      </w:r>
      <w:r w:rsidR="009B21A6">
        <w:t>.</w:t>
      </w:r>
    </w:p>
    <w:p w:rsidR="000B5B04" w:rsidRDefault="00D12B14" w:rsidP="009B21A6">
      <w:pPr>
        <w:jc w:val="both"/>
      </w:pPr>
      <w:r>
        <w:t>En occident, 10 à 20% de la population générale souffre</w:t>
      </w:r>
      <w:r w:rsidR="009C1476">
        <w:t>nt de cette pathologie [1</w:t>
      </w:r>
      <w:r>
        <w:t>].</w:t>
      </w:r>
      <w:r w:rsidR="00B37561">
        <w:t>En France, elle a occupé 13% des consultations proctologiques et 1 %  des français déclarent avoir été opérés d’une fissure anale [2</w:t>
      </w:r>
      <w:r w:rsidR="009B21A6">
        <w:t>].</w:t>
      </w:r>
    </w:p>
    <w:p w:rsidR="009B21A6" w:rsidRDefault="009F1292" w:rsidP="009B21A6">
      <w:pPr>
        <w:jc w:val="both"/>
      </w:pPr>
      <w:r>
        <w:t xml:space="preserve"> En Afrique,  quelques </w:t>
      </w:r>
      <w:r w:rsidR="001A4E57">
        <w:t xml:space="preserve"> séries ont rapporté sa fréquence.  Elle est</w:t>
      </w:r>
      <w:r w:rsidR="00870340" w:rsidRPr="00870340">
        <w:t xml:space="preserve"> la deuxième lésion par ordre de fréquence dans la pathologie proctologique</w:t>
      </w:r>
      <w:r w:rsidR="002D41FC">
        <w:t xml:space="preserve"> dans une étude Nigériane</w:t>
      </w:r>
      <w:r w:rsidR="009C1476">
        <w:t xml:space="preserve"> [3</w:t>
      </w:r>
      <w:r w:rsidR="00870340" w:rsidRPr="00870340">
        <w:t>]</w:t>
      </w:r>
      <w:r w:rsidR="002D41FC">
        <w:t xml:space="preserve"> et la deuxième pathologie anale dans une étude sénégalaise </w:t>
      </w:r>
      <w:r w:rsidR="009C1476">
        <w:t>[4</w:t>
      </w:r>
      <w:r w:rsidR="002D41FC">
        <w:t>]</w:t>
      </w:r>
      <w:r w:rsidR="00A43EE5">
        <w:t>.</w:t>
      </w:r>
    </w:p>
    <w:p w:rsidR="00A87E72" w:rsidRDefault="000B5B04" w:rsidP="009B21A6">
      <w:pPr>
        <w:jc w:val="both"/>
      </w:pPr>
      <w:r>
        <w:t xml:space="preserve">Au Mali, très peu de données sont disponibles sur cette pathologie. </w:t>
      </w:r>
      <w:r w:rsidRPr="000B5B04">
        <w:t>Nous avons initié le présent travail</w:t>
      </w:r>
      <w:r>
        <w:t xml:space="preserve"> qui constitue le premier dans la région de Kayes</w:t>
      </w:r>
      <w:r w:rsidRPr="000B5B04">
        <w:t xml:space="preserve"> dans le but </w:t>
      </w:r>
      <w:r w:rsidR="00E5646B">
        <w:t>de rapporter les</w:t>
      </w:r>
      <w:r>
        <w:t xml:space="preserve"> présentation</w:t>
      </w:r>
      <w:r w:rsidR="00E5646B">
        <w:t>s</w:t>
      </w:r>
      <w:r>
        <w:t xml:space="preserve"> clinique et endoscopique de la fissure anale</w:t>
      </w:r>
      <w:r w:rsidR="00503693">
        <w:t xml:space="preserve"> </w:t>
      </w:r>
      <w:r w:rsidR="009B21A6">
        <w:t>dans les deux centres d’endoscopie digestive de kayes au Mali</w:t>
      </w:r>
      <w:r w:rsidR="00A87DFD">
        <w:t>.</w:t>
      </w:r>
    </w:p>
    <w:p w:rsidR="00A87E72" w:rsidRPr="0028131A" w:rsidRDefault="00A87E72" w:rsidP="00A87E72">
      <w:pPr>
        <w:spacing w:line="360" w:lineRule="auto"/>
        <w:jc w:val="both"/>
        <w:rPr>
          <w:rFonts w:cstheme="minorHAnsi"/>
          <w:b/>
        </w:rPr>
      </w:pPr>
      <w:r w:rsidRPr="0028131A">
        <w:rPr>
          <w:rFonts w:cstheme="minorHAnsi"/>
          <w:b/>
        </w:rPr>
        <w:t>MÉTHODES</w:t>
      </w:r>
    </w:p>
    <w:p w:rsidR="00A87E72" w:rsidRPr="0028131A" w:rsidRDefault="00A87E72" w:rsidP="009B21A6">
      <w:pPr>
        <w:spacing w:after="0" w:line="360" w:lineRule="auto"/>
        <w:jc w:val="both"/>
        <w:rPr>
          <w:rFonts w:cstheme="minorHAnsi"/>
        </w:rPr>
      </w:pPr>
      <w:r w:rsidRPr="0028131A">
        <w:rPr>
          <w:rFonts w:cstheme="minorHAnsi"/>
        </w:rPr>
        <w:t>Il s’agit d’une étude rétrospective, menée du 1</w:t>
      </w:r>
      <w:r w:rsidRPr="0028131A">
        <w:rPr>
          <w:rFonts w:cstheme="minorHAnsi"/>
          <w:vertAlign w:val="superscript"/>
        </w:rPr>
        <w:t>er</w:t>
      </w:r>
      <w:r w:rsidR="008E6742" w:rsidRPr="0028131A">
        <w:rPr>
          <w:rFonts w:cstheme="minorHAnsi"/>
        </w:rPr>
        <w:t xml:space="preserve"> Mars 2017 au 31 Octobre</w:t>
      </w:r>
      <w:r w:rsidRPr="0028131A">
        <w:rPr>
          <w:rFonts w:cstheme="minorHAnsi"/>
        </w:rPr>
        <w:t xml:space="preserve"> 2018, ayant porté sur  l’analyse des comptes rendus d’anorectoscopie dans les unités d’endoscopie digestive de l’hôpital régional Fousseyni DAOU de Kayes et de la clinique médicale ‘’ SEWA’’ de kayes. Les données ont été recueillies à partir des registres d’anorectoscopie comportant les renseignements pour chaque patient</w:t>
      </w:r>
      <w:r w:rsidR="00F274C2" w:rsidRPr="0028131A">
        <w:rPr>
          <w:rFonts w:cstheme="minorHAnsi"/>
        </w:rPr>
        <w:t xml:space="preserve"> ayant la fissure anale comme diagnostic retenu </w:t>
      </w:r>
      <w:r w:rsidRPr="0028131A">
        <w:rPr>
          <w:rFonts w:cstheme="minorHAnsi"/>
        </w:rPr>
        <w:t xml:space="preserve"> à savoir l’âge, le sexe, la profession, la résidence, l’indication de l</w:t>
      </w:r>
      <w:r w:rsidR="00F274C2" w:rsidRPr="0028131A">
        <w:rPr>
          <w:rFonts w:cstheme="minorHAnsi"/>
        </w:rPr>
        <w:t>’endoscopie</w:t>
      </w:r>
      <w:r w:rsidRPr="0028131A">
        <w:rPr>
          <w:rFonts w:cstheme="minorHAnsi"/>
        </w:rPr>
        <w:t xml:space="preserve">. </w:t>
      </w:r>
    </w:p>
    <w:p w:rsidR="00A87E72" w:rsidRPr="0028131A" w:rsidRDefault="00A87E72" w:rsidP="009B21A6">
      <w:pPr>
        <w:spacing w:after="0" w:line="360" w:lineRule="auto"/>
        <w:jc w:val="both"/>
        <w:rPr>
          <w:rFonts w:cstheme="minorHAnsi"/>
        </w:rPr>
      </w:pPr>
      <w:r w:rsidRPr="0028131A">
        <w:rPr>
          <w:rFonts w:cstheme="minorHAnsi"/>
        </w:rPr>
        <w:t xml:space="preserve">Les données ont été traitées </w:t>
      </w:r>
      <w:r w:rsidRPr="0028131A">
        <w:rPr>
          <w:rFonts w:cstheme="minorHAnsi"/>
          <w:color w:val="000000" w:themeColor="text1"/>
        </w:rPr>
        <w:t xml:space="preserve">au moyen du </w:t>
      </w:r>
      <w:r w:rsidRPr="0028131A">
        <w:rPr>
          <w:rFonts w:cstheme="minorHAnsi"/>
        </w:rPr>
        <w:t xml:space="preserve">logiciel Epi info version 6. </w:t>
      </w:r>
    </w:p>
    <w:p w:rsidR="0053735E" w:rsidRPr="0028131A" w:rsidRDefault="0053735E" w:rsidP="009B21A6">
      <w:pPr>
        <w:spacing w:after="0" w:line="360" w:lineRule="auto"/>
        <w:jc w:val="both"/>
        <w:rPr>
          <w:rFonts w:cstheme="minorHAnsi"/>
          <w:b/>
        </w:rPr>
      </w:pPr>
      <w:r w:rsidRPr="0028131A">
        <w:rPr>
          <w:rFonts w:cstheme="minorHAnsi"/>
          <w:b/>
        </w:rPr>
        <w:t>RÉSULTATS</w:t>
      </w:r>
    </w:p>
    <w:p w:rsidR="0074621F" w:rsidRPr="0028131A" w:rsidRDefault="0074621F" w:rsidP="009B21A6">
      <w:pPr>
        <w:spacing w:after="0" w:line="360" w:lineRule="auto"/>
        <w:jc w:val="both"/>
        <w:rPr>
          <w:rFonts w:cstheme="minorHAnsi"/>
        </w:rPr>
      </w:pPr>
      <w:r w:rsidRPr="0028131A">
        <w:rPr>
          <w:rFonts w:cstheme="minorHAnsi"/>
        </w:rPr>
        <w:t xml:space="preserve">Durant la période d’étude, </w:t>
      </w:r>
      <w:r w:rsidR="007755D8" w:rsidRPr="0028131A">
        <w:rPr>
          <w:rFonts w:cstheme="minorHAnsi"/>
        </w:rPr>
        <w:t xml:space="preserve">402 </w:t>
      </w:r>
      <w:r w:rsidRPr="0028131A">
        <w:rPr>
          <w:rFonts w:cstheme="minorHAnsi"/>
        </w:rPr>
        <w:t>patients ont bénéficié d’examen anorectoscopique. La fissure anale a été diagnostiquée chez 134 patients</w:t>
      </w:r>
      <w:r w:rsidR="007755D8" w:rsidRPr="0028131A">
        <w:rPr>
          <w:rFonts w:cstheme="minorHAnsi"/>
        </w:rPr>
        <w:t xml:space="preserve"> soit une fréquence de  33, 33 %. </w:t>
      </w:r>
    </w:p>
    <w:p w:rsidR="004C02B3" w:rsidRPr="0028131A" w:rsidRDefault="004C02B3" w:rsidP="009B21A6">
      <w:pPr>
        <w:spacing w:after="0" w:line="360" w:lineRule="auto"/>
        <w:jc w:val="both"/>
        <w:rPr>
          <w:rStyle w:val="Titre2Car"/>
          <w:rFonts w:asciiTheme="minorHAnsi" w:hAnsiTheme="minorHAnsi"/>
          <w:b w:val="0"/>
          <w:color w:val="auto"/>
          <w:sz w:val="22"/>
          <w:szCs w:val="22"/>
        </w:rPr>
      </w:pPr>
      <w:r w:rsidRPr="0028131A">
        <w:t xml:space="preserve">L’âge moyen des </w:t>
      </w:r>
      <w:r w:rsidR="00BB3827" w:rsidRPr="0028131A">
        <w:t>patients était</w:t>
      </w:r>
      <w:r w:rsidRPr="0028131A">
        <w:t xml:space="preserve"> de 36, 51 ans avec des extrêmes de 16 </w:t>
      </w:r>
      <w:r w:rsidR="000D3BF3" w:rsidRPr="0028131A">
        <w:t>et 76</w:t>
      </w:r>
      <w:r w:rsidRPr="0028131A">
        <w:t xml:space="preserve"> ans</w:t>
      </w:r>
      <w:r w:rsidR="007A415E" w:rsidRPr="0028131A">
        <w:t xml:space="preserve"> et </w:t>
      </w:r>
      <w:proofErr w:type="gramStart"/>
      <w:r w:rsidR="007A415E" w:rsidRPr="0028131A">
        <w:t>le</w:t>
      </w:r>
      <w:proofErr w:type="gramEnd"/>
      <w:r w:rsidR="007A415E" w:rsidRPr="0028131A">
        <w:t xml:space="preserve"> sex-ratio</w:t>
      </w:r>
      <w:r w:rsidR="00503693">
        <w:t xml:space="preserve"> </w:t>
      </w:r>
      <w:r w:rsidR="0084233F" w:rsidRPr="0028131A">
        <w:t xml:space="preserve">était </w:t>
      </w:r>
      <w:r w:rsidR="007A415E" w:rsidRPr="0028131A">
        <w:t>de 2,6</w:t>
      </w:r>
      <w:r w:rsidR="007E78D2">
        <w:t xml:space="preserve"> (</w:t>
      </w:r>
      <w:r w:rsidR="000D3BF3">
        <w:t>Graphique I)</w:t>
      </w:r>
      <w:r w:rsidRPr="0028131A">
        <w:t xml:space="preserve">. La proctalgie et la </w:t>
      </w:r>
      <w:r w:rsidR="00E961C6" w:rsidRPr="0028131A">
        <w:t>rectorragie étaient les indications d’anorectoscopie les plus fréquentes avec respec</w:t>
      </w:r>
      <w:r w:rsidR="003A3853" w:rsidRPr="0028131A">
        <w:t>tivement 59% et 38,1% des cas</w:t>
      </w:r>
      <w:r w:rsidR="000D3BF3">
        <w:t xml:space="preserve"> (Tableau I)</w:t>
      </w:r>
      <w:r w:rsidR="003A3853" w:rsidRPr="0028131A">
        <w:t xml:space="preserve">. </w:t>
      </w:r>
      <w:r w:rsidR="00CE7FBD" w:rsidRPr="0028131A">
        <w:t>En position genou-pectorale,  l</w:t>
      </w:r>
      <w:r w:rsidR="00E961C6" w:rsidRPr="0028131A">
        <w:t xml:space="preserve">a </w:t>
      </w:r>
      <w:r w:rsidR="00CE7FBD" w:rsidRPr="0028131A">
        <w:t xml:space="preserve">fissure anale était </w:t>
      </w:r>
      <w:r w:rsidR="00E961C6" w:rsidRPr="0028131A">
        <w:t xml:space="preserve"> po</w:t>
      </w:r>
      <w:r w:rsidR="00CE7FBD" w:rsidRPr="0028131A">
        <w:t>stérieure (85, 1%),</w:t>
      </w:r>
      <w:r w:rsidR="00E961C6" w:rsidRPr="0028131A">
        <w:t xml:space="preserve"> antérieure (10,4%), </w:t>
      </w:r>
      <w:r w:rsidR="003A3853" w:rsidRPr="0028131A">
        <w:t xml:space="preserve">bipolaire (3%) et </w:t>
      </w:r>
      <w:r w:rsidR="00E961C6" w:rsidRPr="0028131A">
        <w:t>lat</w:t>
      </w:r>
      <w:r w:rsidR="003A3853" w:rsidRPr="0028131A">
        <w:t>érale (1,5%)</w:t>
      </w:r>
      <w:r w:rsidR="00FF3707" w:rsidRPr="0028131A">
        <w:t>.</w:t>
      </w:r>
      <w:r w:rsidR="003A3853" w:rsidRPr="0028131A">
        <w:t xml:space="preserve"> La fissure anale chronique représentait 79,1%</w:t>
      </w:r>
      <w:r w:rsidR="000D3BF3">
        <w:t xml:space="preserve"> (Tableau II)</w:t>
      </w:r>
      <w:r w:rsidR="003A3853" w:rsidRPr="0028131A">
        <w:t xml:space="preserve">. Dans environ 18% des cas, la fissure anale était associée </w:t>
      </w:r>
      <w:r w:rsidR="003A3853" w:rsidRPr="0028131A">
        <w:rPr>
          <w:rStyle w:val="Titre2Car"/>
          <w:rFonts w:asciiTheme="minorHAnsi" w:hAnsiTheme="minorHAnsi"/>
          <w:b w:val="0"/>
          <w:color w:val="auto"/>
          <w:sz w:val="22"/>
          <w:szCs w:val="22"/>
        </w:rPr>
        <w:t>à d’autres pathologies proctologiques.</w:t>
      </w:r>
      <w:r w:rsidR="00CE7FBD" w:rsidRPr="0028131A">
        <w:rPr>
          <w:rStyle w:val="Titre2Car"/>
          <w:rFonts w:asciiTheme="minorHAnsi" w:hAnsiTheme="minorHAnsi"/>
          <w:b w:val="0"/>
          <w:color w:val="auto"/>
          <w:sz w:val="22"/>
          <w:szCs w:val="22"/>
        </w:rPr>
        <w:t xml:space="preserve"> La maladie hémorroïdaire a été la pathologie la</w:t>
      </w:r>
      <w:r w:rsidR="0084233F" w:rsidRPr="0028131A">
        <w:rPr>
          <w:rStyle w:val="Titre2Car"/>
          <w:rFonts w:asciiTheme="minorHAnsi" w:hAnsiTheme="minorHAnsi"/>
          <w:b w:val="0"/>
          <w:color w:val="auto"/>
          <w:sz w:val="22"/>
          <w:szCs w:val="22"/>
        </w:rPr>
        <w:t xml:space="preserve"> plus fréquemment associée (</w:t>
      </w:r>
      <w:r w:rsidR="00CE7FBD" w:rsidRPr="0028131A">
        <w:rPr>
          <w:rStyle w:val="Titre2Car"/>
          <w:rFonts w:asciiTheme="minorHAnsi" w:hAnsiTheme="minorHAnsi"/>
          <w:b w:val="0"/>
          <w:color w:val="auto"/>
          <w:sz w:val="22"/>
          <w:szCs w:val="22"/>
        </w:rPr>
        <w:t>91,7</w:t>
      </w:r>
      <w:r w:rsidR="0084233F" w:rsidRPr="0028131A">
        <w:rPr>
          <w:rStyle w:val="Titre2Car"/>
          <w:rFonts w:asciiTheme="minorHAnsi" w:hAnsiTheme="minorHAnsi"/>
          <w:b w:val="0"/>
          <w:color w:val="auto"/>
          <w:sz w:val="22"/>
          <w:szCs w:val="22"/>
        </w:rPr>
        <w:t>%</w:t>
      </w:r>
      <w:r w:rsidR="00CE7FBD" w:rsidRPr="0028131A">
        <w:rPr>
          <w:rStyle w:val="Titre2Car"/>
          <w:rFonts w:asciiTheme="minorHAnsi" w:hAnsiTheme="minorHAnsi"/>
          <w:b w:val="0"/>
          <w:color w:val="auto"/>
          <w:sz w:val="22"/>
          <w:szCs w:val="22"/>
        </w:rPr>
        <w:t xml:space="preserve"> des cas</w:t>
      </w:r>
      <w:r w:rsidR="0084233F" w:rsidRPr="0028131A">
        <w:rPr>
          <w:rStyle w:val="Titre2Car"/>
          <w:rFonts w:asciiTheme="minorHAnsi" w:hAnsiTheme="minorHAnsi"/>
          <w:b w:val="0"/>
          <w:color w:val="auto"/>
          <w:sz w:val="22"/>
          <w:szCs w:val="22"/>
        </w:rPr>
        <w:t>)</w:t>
      </w:r>
      <w:r w:rsidR="00CE7FBD" w:rsidRPr="0028131A">
        <w:rPr>
          <w:rStyle w:val="Titre2Car"/>
          <w:rFonts w:asciiTheme="minorHAnsi" w:hAnsiTheme="minorHAnsi"/>
          <w:b w:val="0"/>
          <w:color w:val="auto"/>
          <w:sz w:val="22"/>
          <w:szCs w:val="22"/>
        </w:rPr>
        <w:t>.</w:t>
      </w:r>
    </w:p>
    <w:p w:rsidR="00A5537B" w:rsidRDefault="00A5537B" w:rsidP="00A5537B">
      <w:pPr>
        <w:spacing w:line="360" w:lineRule="auto"/>
        <w:jc w:val="both"/>
        <w:rPr>
          <w:rFonts w:cstheme="minorHAnsi"/>
          <w:b/>
        </w:rPr>
      </w:pPr>
      <w:r w:rsidRPr="00F54945">
        <w:rPr>
          <w:rFonts w:cstheme="minorHAnsi"/>
          <w:b/>
        </w:rPr>
        <w:lastRenderedPageBreak/>
        <w:t>DISCUSSION</w:t>
      </w:r>
      <w:r w:rsidR="000D3BF3">
        <w:rPr>
          <w:rFonts w:cstheme="minorHAnsi"/>
          <w:b/>
        </w:rPr>
        <w:t> :</w:t>
      </w:r>
    </w:p>
    <w:p w:rsidR="00237895" w:rsidRPr="0028131A" w:rsidRDefault="00237895" w:rsidP="00A5537B">
      <w:pPr>
        <w:spacing w:line="360" w:lineRule="auto"/>
        <w:jc w:val="both"/>
        <w:rPr>
          <w:rFonts w:cstheme="minorHAnsi"/>
        </w:rPr>
      </w:pPr>
      <w:r w:rsidRPr="0028131A">
        <w:rPr>
          <w:rFonts w:cstheme="minorHAnsi"/>
        </w:rPr>
        <w:t>Dans notre étude, la biopsie n’a pas été systématique devant tout cas de fissure anale pour en déterminer</w:t>
      </w:r>
      <w:r w:rsidR="009B21A6" w:rsidRPr="0028131A">
        <w:rPr>
          <w:rFonts w:cstheme="minorHAnsi"/>
        </w:rPr>
        <w:t xml:space="preserve"> s</w:t>
      </w:r>
      <w:r w:rsidRPr="0028131A">
        <w:rPr>
          <w:rFonts w:cstheme="minorHAnsi"/>
        </w:rPr>
        <w:t>a nature primaire ou secondaire.</w:t>
      </w:r>
    </w:p>
    <w:p w:rsidR="009F1292" w:rsidRPr="0028131A" w:rsidRDefault="009F1292" w:rsidP="009F1292">
      <w:pPr>
        <w:spacing w:line="360" w:lineRule="auto"/>
        <w:jc w:val="both"/>
        <w:rPr>
          <w:rFonts w:cstheme="minorHAnsi"/>
        </w:rPr>
      </w:pPr>
      <w:r w:rsidRPr="0028131A">
        <w:rPr>
          <w:rFonts w:cstheme="minorHAnsi"/>
        </w:rPr>
        <w:t>La fréque</w:t>
      </w:r>
      <w:r w:rsidR="00DF485D" w:rsidRPr="0028131A">
        <w:rPr>
          <w:rFonts w:cstheme="minorHAnsi"/>
        </w:rPr>
        <w:t>nce de la fissure anale</w:t>
      </w:r>
      <w:r w:rsidRPr="0028131A">
        <w:rPr>
          <w:rFonts w:cstheme="minorHAnsi"/>
        </w:rPr>
        <w:t xml:space="preserve"> a augmenté dans les zones qui avaient autres fois une faible incidence (en Europe de l’est, en Asie et dans les pays en v</w:t>
      </w:r>
      <w:r w:rsidR="00E2265A" w:rsidRPr="0028131A">
        <w:rPr>
          <w:rFonts w:cstheme="minorHAnsi"/>
        </w:rPr>
        <w:t>oie de développement) [5</w:t>
      </w:r>
      <w:r w:rsidRPr="0028131A">
        <w:rPr>
          <w:rFonts w:cstheme="minorHAnsi"/>
        </w:rPr>
        <w:t>].</w:t>
      </w:r>
    </w:p>
    <w:p w:rsidR="009F1292" w:rsidRPr="0028131A" w:rsidRDefault="009F1292" w:rsidP="009F1292">
      <w:pPr>
        <w:spacing w:line="360" w:lineRule="auto"/>
        <w:jc w:val="both"/>
        <w:rPr>
          <w:rFonts w:cstheme="minorHAnsi"/>
        </w:rPr>
      </w:pPr>
      <w:r w:rsidRPr="0028131A">
        <w:rPr>
          <w:rFonts w:cstheme="minorHAnsi"/>
        </w:rPr>
        <w:t>En Afrique, les données sur la fissure anale</w:t>
      </w:r>
      <w:r w:rsidR="00A41844" w:rsidRPr="0028131A">
        <w:rPr>
          <w:rFonts w:cstheme="minorHAnsi"/>
        </w:rPr>
        <w:t xml:space="preserve"> sont parcellaires et proviennent surtout de l’analyse des comptes rendus  d’endoscopie des structures</w:t>
      </w:r>
      <w:r w:rsidR="00503693">
        <w:rPr>
          <w:rFonts w:cstheme="minorHAnsi"/>
        </w:rPr>
        <w:t xml:space="preserve"> </w:t>
      </w:r>
      <w:r w:rsidR="00D029ED" w:rsidRPr="0028131A">
        <w:rPr>
          <w:rFonts w:cstheme="minorHAnsi"/>
        </w:rPr>
        <w:t>hospitalières.</w:t>
      </w:r>
    </w:p>
    <w:p w:rsidR="009F1292" w:rsidRPr="0028131A" w:rsidRDefault="009F1292" w:rsidP="009F1292">
      <w:pPr>
        <w:spacing w:line="360" w:lineRule="auto"/>
        <w:jc w:val="both"/>
        <w:rPr>
          <w:rFonts w:cstheme="minorHAnsi"/>
        </w:rPr>
      </w:pPr>
      <w:r w:rsidRPr="0028131A">
        <w:rPr>
          <w:rFonts w:cstheme="minorHAnsi"/>
        </w:rPr>
        <w:t>Au Mali, aucune étude n’a été réalisée sur la fréque</w:t>
      </w:r>
      <w:r w:rsidR="00DF485D" w:rsidRPr="0028131A">
        <w:rPr>
          <w:rFonts w:cstheme="minorHAnsi"/>
        </w:rPr>
        <w:t>nce de la fissure anale</w:t>
      </w:r>
      <w:r w:rsidRPr="0028131A">
        <w:rPr>
          <w:rFonts w:cstheme="minorHAnsi"/>
        </w:rPr>
        <w:t xml:space="preserve">. </w:t>
      </w:r>
      <w:r w:rsidR="00503693">
        <w:rPr>
          <w:rFonts w:cstheme="minorHAnsi"/>
        </w:rPr>
        <w:t>Sa  fréquence, dans n</w:t>
      </w:r>
      <w:r w:rsidRPr="0028131A">
        <w:rPr>
          <w:rFonts w:cstheme="minorHAnsi"/>
        </w:rPr>
        <w:t>otre étude</w:t>
      </w:r>
      <w:r w:rsidR="00503693">
        <w:rPr>
          <w:rFonts w:cstheme="minorHAnsi"/>
        </w:rPr>
        <w:t xml:space="preserve">,  estimée à 33,33% fait qu’elle </w:t>
      </w:r>
      <w:r w:rsidR="00D029ED" w:rsidRPr="0028131A">
        <w:rPr>
          <w:rFonts w:cstheme="minorHAnsi"/>
        </w:rPr>
        <w:t xml:space="preserve"> occupe la deuxième place des pa</w:t>
      </w:r>
      <w:r w:rsidR="007755D8" w:rsidRPr="0028131A">
        <w:rPr>
          <w:rFonts w:cstheme="minorHAnsi"/>
        </w:rPr>
        <w:t xml:space="preserve">thologies </w:t>
      </w:r>
      <w:proofErr w:type="spellStart"/>
      <w:r w:rsidR="007755D8" w:rsidRPr="0028131A">
        <w:rPr>
          <w:rFonts w:cstheme="minorHAnsi"/>
        </w:rPr>
        <w:t>anorectales</w:t>
      </w:r>
      <w:proofErr w:type="spellEnd"/>
      <w:r w:rsidR="004E1FC3" w:rsidRPr="0028131A">
        <w:rPr>
          <w:rFonts w:cstheme="minorHAnsi"/>
        </w:rPr>
        <w:t xml:space="preserve"> diagnostiquées dans les deux centres d’</w:t>
      </w:r>
      <w:r w:rsidR="00503693">
        <w:rPr>
          <w:rFonts w:cstheme="minorHAnsi"/>
        </w:rPr>
        <w:t xml:space="preserve">endoscopie digestive de  kayes </w:t>
      </w:r>
      <w:r w:rsidR="00D029ED" w:rsidRPr="0028131A">
        <w:rPr>
          <w:rFonts w:cstheme="minorHAnsi"/>
        </w:rPr>
        <w:t>après</w:t>
      </w:r>
      <w:r w:rsidR="004E1FC3" w:rsidRPr="0028131A">
        <w:rPr>
          <w:rFonts w:cstheme="minorHAnsi"/>
        </w:rPr>
        <w:t xml:space="preserve"> la maladie hémorroïdaire. C</w:t>
      </w:r>
      <w:r w:rsidR="00D029ED" w:rsidRPr="0028131A">
        <w:rPr>
          <w:rFonts w:cstheme="minorHAnsi"/>
        </w:rPr>
        <w:t xml:space="preserve">e résultat </w:t>
      </w:r>
      <w:r w:rsidR="007604D4" w:rsidRPr="0028131A">
        <w:rPr>
          <w:rFonts w:cstheme="minorHAnsi"/>
        </w:rPr>
        <w:t>est conforme à celui</w:t>
      </w:r>
      <w:r w:rsidR="00D029ED" w:rsidRPr="0028131A">
        <w:rPr>
          <w:rFonts w:cstheme="minorHAnsi"/>
        </w:rPr>
        <w:t xml:space="preserve"> rapporté par DIA</w:t>
      </w:r>
      <w:r w:rsidR="007604D4" w:rsidRPr="0028131A">
        <w:rPr>
          <w:rFonts w:cstheme="minorHAnsi"/>
        </w:rPr>
        <w:t xml:space="preserve"> D</w:t>
      </w:r>
      <w:r w:rsidR="00D029ED" w:rsidRPr="0028131A">
        <w:rPr>
          <w:rFonts w:cstheme="minorHAnsi"/>
        </w:rPr>
        <w:t xml:space="preserve"> et al </w:t>
      </w:r>
      <w:r w:rsidR="007604D4" w:rsidRPr="0028131A">
        <w:rPr>
          <w:rFonts w:cstheme="minorHAnsi"/>
        </w:rPr>
        <w:t xml:space="preserve">à Dakar </w:t>
      </w:r>
      <w:r w:rsidR="00D029ED" w:rsidRPr="0028131A">
        <w:rPr>
          <w:rFonts w:cstheme="minorHAnsi"/>
        </w:rPr>
        <w:t xml:space="preserve">au </w:t>
      </w:r>
      <w:r w:rsidR="00CD263A" w:rsidRPr="0028131A">
        <w:rPr>
          <w:rFonts w:cstheme="minorHAnsi"/>
        </w:rPr>
        <w:t>Sénégal</w:t>
      </w:r>
      <w:r w:rsidR="007604D4" w:rsidRPr="0028131A">
        <w:rPr>
          <w:rFonts w:cstheme="minorHAnsi"/>
        </w:rPr>
        <w:t xml:space="preserve"> [4]</w:t>
      </w:r>
      <w:r w:rsidR="00D029ED" w:rsidRPr="0028131A">
        <w:rPr>
          <w:rFonts w:cstheme="minorHAnsi"/>
        </w:rPr>
        <w:t>.</w:t>
      </w:r>
    </w:p>
    <w:p w:rsidR="00846D11" w:rsidRPr="0028131A" w:rsidRDefault="00983D11" w:rsidP="00846D11">
      <w:pPr>
        <w:spacing w:after="0" w:line="360" w:lineRule="auto"/>
        <w:jc w:val="both"/>
        <w:rPr>
          <w:rFonts w:cstheme="minorHAnsi"/>
        </w:rPr>
      </w:pPr>
      <w:r w:rsidRPr="0028131A">
        <w:t xml:space="preserve">L’âge moyen de nos patients  était de 36, 51 ans. </w:t>
      </w:r>
      <w:r w:rsidRPr="0028131A">
        <w:rPr>
          <w:rFonts w:cstheme="minorHAnsi"/>
        </w:rPr>
        <w:t>Ce jeune âge a été également retrouvé par</w:t>
      </w:r>
      <w:r w:rsidR="007A415E" w:rsidRPr="0028131A">
        <w:rPr>
          <w:rFonts w:cstheme="minorHAnsi"/>
        </w:rPr>
        <w:t xml:space="preserve"> DIA D et al à Dakar au Sénégal [4]</w:t>
      </w:r>
      <w:r w:rsidR="009B21A6" w:rsidRPr="0028131A">
        <w:rPr>
          <w:rFonts w:cstheme="minorHAnsi"/>
        </w:rPr>
        <w:t>. Conformément  aux données de la littérature, l</w:t>
      </w:r>
      <w:r w:rsidR="00846D11" w:rsidRPr="0028131A">
        <w:rPr>
          <w:rFonts w:cstheme="minorHAnsi"/>
        </w:rPr>
        <w:t>a fissure anale survient dans tous les groupes d’âge et est particulièrement ob</w:t>
      </w:r>
      <w:r w:rsidR="001D7071" w:rsidRPr="0028131A">
        <w:rPr>
          <w:rFonts w:cstheme="minorHAnsi"/>
        </w:rPr>
        <w:t>servable chez l’adulte jeune</w:t>
      </w:r>
      <w:r w:rsidR="007A415E" w:rsidRPr="0028131A">
        <w:rPr>
          <w:rFonts w:cstheme="minorHAnsi"/>
        </w:rPr>
        <w:t xml:space="preserve"> [</w:t>
      </w:r>
      <w:r w:rsidR="009B21A6" w:rsidRPr="0028131A">
        <w:rPr>
          <w:rFonts w:cstheme="minorHAnsi"/>
        </w:rPr>
        <w:t>2,</w:t>
      </w:r>
      <w:r w:rsidR="007A415E" w:rsidRPr="0028131A">
        <w:rPr>
          <w:rFonts w:cstheme="minorHAnsi"/>
        </w:rPr>
        <w:t xml:space="preserve"> 5</w:t>
      </w:r>
      <w:r w:rsidR="00846D11" w:rsidRPr="0028131A">
        <w:rPr>
          <w:rFonts w:cstheme="minorHAnsi"/>
        </w:rPr>
        <w:t>].</w:t>
      </w:r>
    </w:p>
    <w:p w:rsidR="00846D11" w:rsidRPr="0028131A" w:rsidRDefault="007A415E" w:rsidP="00846D11">
      <w:pPr>
        <w:spacing w:after="0" w:line="360" w:lineRule="auto"/>
        <w:jc w:val="both"/>
        <w:rPr>
          <w:rFonts w:cstheme="minorHAnsi"/>
        </w:rPr>
      </w:pPr>
      <w:proofErr w:type="gramStart"/>
      <w:r w:rsidRPr="0028131A">
        <w:rPr>
          <w:rFonts w:cstheme="minorHAnsi"/>
        </w:rPr>
        <w:t>Le</w:t>
      </w:r>
      <w:proofErr w:type="gramEnd"/>
      <w:r w:rsidRPr="0028131A">
        <w:rPr>
          <w:rFonts w:cstheme="minorHAnsi"/>
        </w:rPr>
        <w:t xml:space="preserve"> sex-ratio </w:t>
      </w:r>
      <w:r w:rsidR="001D7071" w:rsidRPr="0028131A">
        <w:rPr>
          <w:rFonts w:cstheme="minorHAnsi"/>
        </w:rPr>
        <w:t xml:space="preserve">était </w:t>
      </w:r>
      <w:r w:rsidRPr="0028131A">
        <w:rPr>
          <w:rFonts w:cstheme="minorHAnsi"/>
        </w:rPr>
        <w:t>de 2,6. D</w:t>
      </w:r>
      <w:r w:rsidR="009E06F6" w:rsidRPr="0028131A">
        <w:rPr>
          <w:rFonts w:cstheme="minorHAnsi"/>
        </w:rPr>
        <w:t xml:space="preserve">’autres séries africaines </w:t>
      </w:r>
      <w:r w:rsidR="00846D11" w:rsidRPr="0028131A">
        <w:rPr>
          <w:rFonts w:cstheme="minorHAnsi"/>
        </w:rPr>
        <w:t xml:space="preserve"> on</w:t>
      </w:r>
      <w:r w:rsidR="009E06F6" w:rsidRPr="0028131A">
        <w:rPr>
          <w:rFonts w:cstheme="minorHAnsi"/>
        </w:rPr>
        <w:t xml:space="preserve">t aussi  </w:t>
      </w:r>
      <w:r w:rsidR="00846D11" w:rsidRPr="0028131A">
        <w:rPr>
          <w:rFonts w:cstheme="minorHAnsi"/>
        </w:rPr>
        <w:t>trouvé beaucou</w:t>
      </w:r>
      <w:r w:rsidR="009E06F6" w:rsidRPr="0028131A">
        <w:rPr>
          <w:rFonts w:cstheme="minorHAnsi"/>
        </w:rPr>
        <w:t xml:space="preserve">p </w:t>
      </w:r>
      <w:r w:rsidRPr="0028131A">
        <w:rPr>
          <w:rFonts w:cstheme="minorHAnsi"/>
        </w:rPr>
        <w:t>plus d’homme que de femme [4</w:t>
      </w:r>
      <w:r w:rsidR="0037732D" w:rsidRPr="0028131A">
        <w:rPr>
          <w:rFonts w:cstheme="minorHAnsi"/>
        </w:rPr>
        <w:t>, 6, 7</w:t>
      </w:r>
      <w:r w:rsidR="009E06F6" w:rsidRPr="0028131A">
        <w:rPr>
          <w:rFonts w:cstheme="minorHAnsi"/>
        </w:rPr>
        <w:t xml:space="preserve">]. </w:t>
      </w:r>
      <w:r w:rsidR="00846D11" w:rsidRPr="0028131A">
        <w:rPr>
          <w:rFonts w:cstheme="minorHAnsi"/>
        </w:rPr>
        <w:t>Le faible taux des femmes</w:t>
      </w:r>
      <w:r w:rsidR="001D7071" w:rsidRPr="0028131A">
        <w:rPr>
          <w:rFonts w:cstheme="minorHAnsi"/>
        </w:rPr>
        <w:t xml:space="preserve"> surtout dans nos</w:t>
      </w:r>
      <w:r w:rsidR="00846D11" w:rsidRPr="0028131A">
        <w:rPr>
          <w:rFonts w:cstheme="minorHAnsi"/>
        </w:rPr>
        <w:t xml:space="preserve"> séries afr</w:t>
      </w:r>
      <w:r w:rsidR="009E06F6" w:rsidRPr="0028131A">
        <w:rPr>
          <w:rFonts w:cstheme="minorHAnsi"/>
        </w:rPr>
        <w:t xml:space="preserve">icaines serait peut-être lié à </w:t>
      </w:r>
      <w:r w:rsidR="0037732D" w:rsidRPr="0028131A">
        <w:rPr>
          <w:rFonts w:cstheme="minorHAnsi"/>
        </w:rPr>
        <w:t>la pudeur [7</w:t>
      </w:r>
      <w:r w:rsidR="00846D11" w:rsidRPr="0028131A">
        <w:rPr>
          <w:rFonts w:cstheme="minorHAnsi"/>
        </w:rPr>
        <w:t>]</w:t>
      </w:r>
      <w:r w:rsidR="009E06F6" w:rsidRPr="0028131A">
        <w:rPr>
          <w:rFonts w:cstheme="minorHAnsi"/>
        </w:rPr>
        <w:t>.</w:t>
      </w:r>
    </w:p>
    <w:p w:rsidR="009E06F6" w:rsidRPr="0028131A" w:rsidRDefault="00DD4BDC" w:rsidP="00DD4BDC">
      <w:pPr>
        <w:spacing w:after="0" w:line="360" w:lineRule="auto"/>
        <w:jc w:val="both"/>
        <w:rPr>
          <w:rFonts w:cstheme="minorHAnsi"/>
        </w:rPr>
      </w:pPr>
      <w:r w:rsidRPr="0028131A">
        <w:rPr>
          <w:rFonts w:cstheme="minorHAnsi"/>
        </w:rPr>
        <w:t>La douleur anale a été le signe fonctionnel qui a le plus motivé la réalisation  de l’endoscopie (59%)</w:t>
      </w:r>
      <w:r w:rsidR="00FB00ED" w:rsidRPr="0028131A">
        <w:rPr>
          <w:rFonts w:cstheme="minorHAnsi"/>
        </w:rPr>
        <w:t xml:space="preserve">. Ce constat a été également fait par DIA et al à </w:t>
      </w:r>
      <w:r w:rsidR="0037732D" w:rsidRPr="0028131A">
        <w:rPr>
          <w:rFonts w:cstheme="minorHAnsi"/>
        </w:rPr>
        <w:t>Dakar [4</w:t>
      </w:r>
      <w:r w:rsidR="00FB00ED" w:rsidRPr="0028131A">
        <w:rPr>
          <w:rFonts w:cstheme="minorHAnsi"/>
        </w:rPr>
        <w:t>]</w:t>
      </w:r>
      <w:r w:rsidR="009E06F6" w:rsidRPr="0028131A">
        <w:rPr>
          <w:rFonts w:cstheme="minorHAnsi"/>
        </w:rPr>
        <w:t xml:space="preserve"> et dans une étude </w:t>
      </w:r>
      <w:r w:rsidR="009759A9">
        <w:rPr>
          <w:rFonts w:cstheme="minorHAnsi"/>
        </w:rPr>
        <w:t xml:space="preserve">européenne </w:t>
      </w:r>
      <w:r w:rsidR="0037732D" w:rsidRPr="0028131A">
        <w:rPr>
          <w:rFonts w:cstheme="minorHAnsi"/>
        </w:rPr>
        <w:t xml:space="preserve"> [8]</w:t>
      </w:r>
      <w:r w:rsidR="00FB00ED" w:rsidRPr="0028131A">
        <w:rPr>
          <w:rFonts w:cstheme="minorHAnsi"/>
        </w:rPr>
        <w:t>.</w:t>
      </w:r>
      <w:r w:rsidR="0037732D" w:rsidRPr="0028131A">
        <w:rPr>
          <w:rFonts w:cstheme="minorHAnsi"/>
        </w:rPr>
        <w:t xml:space="preserve"> Cela </w:t>
      </w:r>
      <w:r w:rsidR="007B554F" w:rsidRPr="0028131A">
        <w:rPr>
          <w:rFonts w:cstheme="minorHAnsi"/>
        </w:rPr>
        <w:t>est</w:t>
      </w:r>
      <w:r w:rsidR="0028131A" w:rsidRPr="0028131A">
        <w:rPr>
          <w:rFonts w:cstheme="minorHAnsi"/>
        </w:rPr>
        <w:t xml:space="preserve"> également </w:t>
      </w:r>
      <w:r w:rsidR="007B554F" w:rsidRPr="0028131A">
        <w:rPr>
          <w:rFonts w:cstheme="minorHAnsi"/>
        </w:rPr>
        <w:t xml:space="preserve"> conforme aux données de la littérature</w:t>
      </w:r>
      <w:r w:rsidR="009E06F6" w:rsidRPr="0028131A">
        <w:rPr>
          <w:rFonts w:cstheme="minorHAnsi"/>
        </w:rPr>
        <w:t xml:space="preserve"> [2</w:t>
      </w:r>
      <w:r w:rsidR="007B554F" w:rsidRPr="0028131A">
        <w:rPr>
          <w:rFonts w:cstheme="minorHAnsi"/>
        </w:rPr>
        <w:t>, 9]</w:t>
      </w:r>
      <w:r w:rsidR="009E06F6" w:rsidRPr="0028131A">
        <w:rPr>
          <w:rFonts w:cstheme="minorHAnsi"/>
        </w:rPr>
        <w:t>.</w:t>
      </w:r>
    </w:p>
    <w:p w:rsidR="00132111" w:rsidRPr="0028131A" w:rsidRDefault="00132111" w:rsidP="00132111">
      <w:pPr>
        <w:spacing w:after="0" w:line="360" w:lineRule="auto"/>
        <w:jc w:val="both"/>
        <w:rPr>
          <w:rFonts w:cstheme="minorHAnsi"/>
        </w:rPr>
      </w:pPr>
      <w:r w:rsidRPr="0028131A">
        <w:rPr>
          <w:rFonts w:cstheme="minorHAnsi"/>
        </w:rPr>
        <w:t xml:space="preserve">La rectorragie a  été la deuxième indication la plus fréquente de </w:t>
      </w:r>
      <w:r w:rsidR="007B554F" w:rsidRPr="0028131A">
        <w:rPr>
          <w:rFonts w:cstheme="minorHAnsi"/>
        </w:rPr>
        <w:t>l’endoscopie (</w:t>
      </w:r>
      <w:r w:rsidR="0028131A" w:rsidRPr="0028131A">
        <w:rPr>
          <w:rFonts w:cstheme="minorHAnsi"/>
        </w:rPr>
        <w:t xml:space="preserve">38,1%). Ce résultat </w:t>
      </w:r>
      <w:r w:rsidRPr="0028131A">
        <w:rPr>
          <w:rFonts w:cstheme="minorHAnsi"/>
        </w:rPr>
        <w:t xml:space="preserve"> a été retrouvée également</w:t>
      </w:r>
      <w:r w:rsidR="007B554F" w:rsidRPr="0028131A">
        <w:rPr>
          <w:rFonts w:cstheme="minorHAnsi"/>
        </w:rPr>
        <w:t xml:space="preserve"> dans  d’autres séries [2, 6, 7</w:t>
      </w:r>
      <w:r w:rsidRPr="0028131A">
        <w:rPr>
          <w:rFonts w:cstheme="minorHAnsi"/>
        </w:rPr>
        <w:t>]</w:t>
      </w:r>
      <w:r w:rsidR="0028131A" w:rsidRPr="0028131A">
        <w:rPr>
          <w:rFonts w:cstheme="minorHAnsi"/>
        </w:rPr>
        <w:t>.</w:t>
      </w:r>
    </w:p>
    <w:p w:rsidR="00B1511E" w:rsidRPr="0028131A" w:rsidRDefault="0028131A" w:rsidP="00846D11">
      <w:pPr>
        <w:spacing w:after="0" w:line="360" w:lineRule="auto"/>
        <w:jc w:val="both"/>
      </w:pPr>
      <w:r w:rsidRPr="0028131A">
        <w:t>la  fissure anale siégeait sur l</w:t>
      </w:r>
      <w:r w:rsidR="00FB00ED" w:rsidRPr="0028131A">
        <w:t>a</w:t>
      </w:r>
      <w:r w:rsidR="00132111" w:rsidRPr="0028131A">
        <w:t xml:space="preserve"> commissura</w:t>
      </w:r>
      <w:r w:rsidRPr="0028131A">
        <w:t>le postérieure</w:t>
      </w:r>
      <w:r w:rsidR="00503693">
        <w:t xml:space="preserve"> </w:t>
      </w:r>
      <w:r w:rsidR="00FB00ED" w:rsidRPr="0028131A">
        <w:t xml:space="preserve">dans la grande majorité des </w:t>
      </w:r>
      <w:proofErr w:type="gramStart"/>
      <w:r w:rsidR="00FB00ED" w:rsidRPr="0028131A">
        <w:t>cas</w:t>
      </w:r>
      <w:r w:rsidR="000F64CB" w:rsidRPr="0028131A">
        <w:t>(</w:t>
      </w:r>
      <w:proofErr w:type="gramEnd"/>
      <w:r w:rsidR="000F64CB" w:rsidRPr="0028131A">
        <w:t>85</w:t>
      </w:r>
      <w:r w:rsidR="00FB00ED" w:rsidRPr="0028131A">
        <w:t>, 1</w:t>
      </w:r>
      <w:r w:rsidR="000F64CB" w:rsidRPr="0028131A">
        <w:t>%)</w:t>
      </w:r>
      <w:r w:rsidR="00FB00ED" w:rsidRPr="0028131A">
        <w:t>.Ce résultat rejoint ceux de DIA et al au Dakar[</w:t>
      </w:r>
      <w:r w:rsidR="007B554F" w:rsidRPr="0028131A">
        <w:t>4</w:t>
      </w:r>
      <w:r w:rsidR="00FB00ED" w:rsidRPr="0028131A">
        <w:t>] et  FELLOUS en France[</w:t>
      </w:r>
      <w:r w:rsidR="007B554F" w:rsidRPr="0028131A">
        <w:t>10</w:t>
      </w:r>
      <w:r w:rsidR="00FB00ED" w:rsidRPr="0028131A">
        <w:t>].</w:t>
      </w:r>
      <w:r w:rsidR="00B1511E" w:rsidRPr="0028131A">
        <w:t>Des études ont montré que la répartition du débit sanguin sur la marge anale était inhomogène et qu’il existait une zone d’</w:t>
      </w:r>
      <w:r w:rsidR="0048083F" w:rsidRPr="0028131A">
        <w:t>hypo vascularisation</w:t>
      </w:r>
      <w:r w:rsidR="00B1511E" w:rsidRPr="0028131A">
        <w:t xml:space="preserve"> dans la zone postérieure, là</w:t>
      </w:r>
      <w:r w:rsidR="00A4431C" w:rsidRPr="0028131A">
        <w:t xml:space="preserve"> où siègent 90 % des fissures [11</w:t>
      </w:r>
      <w:r w:rsidR="00B1511E" w:rsidRPr="0028131A">
        <w:t>]</w:t>
      </w:r>
      <w:r w:rsidRPr="0028131A">
        <w:t>.</w:t>
      </w:r>
    </w:p>
    <w:p w:rsidR="008544A2" w:rsidRDefault="007F7782" w:rsidP="00B1511E">
      <w:pPr>
        <w:spacing w:after="0" w:line="360" w:lineRule="auto"/>
        <w:jc w:val="both"/>
        <w:rPr>
          <w:rFonts w:ascii="Trebuchet MS" w:hAnsi="Trebuchet MS"/>
          <w:sz w:val="20"/>
          <w:szCs w:val="20"/>
        </w:rPr>
      </w:pPr>
      <w:r w:rsidRPr="0028131A">
        <w:t>La fissure anale est une pathologie qui tend vers la chronicité. Dans notre étude, La forme</w:t>
      </w:r>
      <w:r w:rsidR="00401FBA" w:rsidRPr="0028131A">
        <w:t xml:space="preserve"> chronique était la plus représentée (79,1%). Ce constat est conforme à celui rapporté par Dia et al</w:t>
      </w:r>
      <w:r w:rsidR="009667BE" w:rsidRPr="0028131A">
        <w:t xml:space="preserve"> [4] et pourrait s’expliquer par le fait que l</w:t>
      </w:r>
      <w:r w:rsidRPr="0028131A">
        <w:t>a douleur et l’hypertonie sphinctérienne contribuerai</w:t>
      </w:r>
      <w:r w:rsidR="009667BE" w:rsidRPr="0028131A">
        <w:t>en</w:t>
      </w:r>
      <w:r w:rsidRPr="0028131A">
        <w:t>t au ralentissement de la cicatrisation</w:t>
      </w:r>
      <w:r w:rsidR="009667BE" w:rsidRPr="0028131A">
        <w:t xml:space="preserve"> [12]. </w:t>
      </w:r>
      <w:r w:rsidR="008544A2" w:rsidRPr="0028131A">
        <w:t xml:space="preserve">La fissure anale était associée à d’autres pathologies proctologiques dans environ 18% des cas et essentiellement à la maladie hémorroïdaire (91,7% des </w:t>
      </w:r>
      <w:r w:rsidR="008544A2" w:rsidRPr="0028131A">
        <w:lastRenderedPageBreak/>
        <w:t>cas).</w:t>
      </w:r>
      <w:r w:rsidR="009667BE" w:rsidRPr="0028131A">
        <w:t>Cette</w:t>
      </w:r>
      <w:r w:rsidR="00B1511E" w:rsidRPr="0028131A">
        <w:t xml:space="preserve"> association pourrait s’expliquer</w:t>
      </w:r>
      <w:r w:rsidR="000F64CB">
        <w:t xml:space="preserve"> par le fait que ces</w:t>
      </w:r>
      <w:r w:rsidR="00B1511E" w:rsidRPr="0028131A">
        <w:t xml:space="preserve"> pathologies ont en commun des  facteurs </w:t>
      </w:r>
      <w:r w:rsidR="000C0A55" w:rsidRPr="0028131A">
        <w:t>étiopathogéniques</w:t>
      </w:r>
      <w:r w:rsidR="000C0A55">
        <w:rPr>
          <w:rFonts w:ascii="Trebuchet MS" w:hAnsi="Trebuchet MS"/>
          <w:sz w:val="20"/>
          <w:szCs w:val="20"/>
        </w:rPr>
        <w:t xml:space="preserve"> [</w:t>
      </w:r>
      <w:r w:rsidR="009667BE">
        <w:rPr>
          <w:rFonts w:ascii="Trebuchet MS" w:hAnsi="Trebuchet MS"/>
          <w:sz w:val="20"/>
          <w:szCs w:val="20"/>
        </w:rPr>
        <w:t>6</w:t>
      </w:r>
      <w:r w:rsidR="00B1511E" w:rsidRPr="00B1511E">
        <w:rPr>
          <w:rFonts w:ascii="Trebuchet MS" w:hAnsi="Trebuchet MS"/>
          <w:sz w:val="20"/>
          <w:szCs w:val="20"/>
        </w:rPr>
        <w:t xml:space="preserve">].   </w:t>
      </w:r>
    </w:p>
    <w:p w:rsidR="007E78EE" w:rsidRPr="0028131A" w:rsidRDefault="0025373C" w:rsidP="002F0639">
      <w:pPr>
        <w:spacing w:line="360" w:lineRule="auto"/>
        <w:jc w:val="both"/>
        <w:rPr>
          <w:rFonts w:cstheme="minorHAnsi"/>
          <w:b/>
        </w:rPr>
      </w:pPr>
      <w:r>
        <w:rPr>
          <w:rFonts w:cstheme="minorHAnsi"/>
          <w:b/>
        </w:rPr>
        <w:t>CONCLUSION</w:t>
      </w:r>
      <w:r w:rsidR="000D3BF3">
        <w:rPr>
          <w:rFonts w:cstheme="minorHAnsi"/>
          <w:b/>
        </w:rPr>
        <w:t xml:space="preserve"> : </w:t>
      </w:r>
      <w:r w:rsidR="00511E54">
        <w:rPr>
          <w:rFonts w:cstheme="minorHAnsi"/>
        </w:rPr>
        <w:t xml:space="preserve">La fissure anale </w:t>
      </w:r>
      <w:r w:rsidR="0028131A">
        <w:rPr>
          <w:rFonts w:cstheme="minorHAnsi"/>
        </w:rPr>
        <w:t xml:space="preserve">à Kayes </w:t>
      </w:r>
      <w:r w:rsidR="007E78EE" w:rsidRPr="00910E68">
        <w:rPr>
          <w:rFonts w:cstheme="minorHAnsi"/>
        </w:rPr>
        <w:t>intéresse surtout les jeunes avec u</w:t>
      </w:r>
      <w:r w:rsidR="00910E68" w:rsidRPr="00910E68">
        <w:rPr>
          <w:rFonts w:cstheme="minorHAnsi"/>
        </w:rPr>
        <w:t xml:space="preserve">ne </w:t>
      </w:r>
      <w:r w:rsidR="0028131A">
        <w:rPr>
          <w:rFonts w:cstheme="minorHAnsi"/>
        </w:rPr>
        <w:t xml:space="preserve">très </w:t>
      </w:r>
      <w:r w:rsidR="00910E68" w:rsidRPr="00910E68">
        <w:rPr>
          <w:rFonts w:cstheme="minorHAnsi"/>
        </w:rPr>
        <w:t>forte prédominance masculine</w:t>
      </w:r>
      <w:r w:rsidR="007E78EE" w:rsidRPr="00910E68">
        <w:rPr>
          <w:rFonts w:cstheme="minorHAnsi"/>
        </w:rPr>
        <w:t xml:space="preserve">. </w:t>
      </w:r>
      <w:r w:rsidR="00001711">
        <w:rPr>
          <w:rFonts w:cstheme="minorHAnsi"/>
        </w:rPr>
        <w:t xml:space="preserve">Elle était majoritairement chronique et de localisation postérieure. </w:t>
      </w:r>
      <w:r w:rsidR="00910E68" w:rsidRPr="00910E68">
        <w:rPr>
          <w:rFonts w:cstheme="minorHAnsi"/>
        </w:rPr>
        <w:t xml:space="preserve">La sensibilisation de la population </w:t>
      </w:r>
      <w:r w:rsidR="0028131A">
        <w:rPr>
          <w:rFonts w:cstheme="minorHAnsi"/>
        </w:rPr>
        <w:t xml:space="preserve">jeune et </w:t>
      </w:r>
      <w:r w:rsidR="00910E68" w:rsidRPr="00910E68">
        <w:rPr>
          <w:rFonts w:cstheme="minorHAnsi"/>
        </w:rPr>
        <w:t>surtout féminine doit être renforcée pour promouvoir  la fréquentation des structures de santé pour des problèmes proctologiques.</w:t>
      </w:r>
    </w:p>
    <w:p w:rsidR="0025373C" w:rsidRPr="00910E68" w:rsidRDefault="0025373C" w:rsidP="002F0639">
      <w:pPr>
        <w:spacing w:line="360" w:lineRule="auto"/>
        <w:jc w:val="both"/>
        <w:rPr>
          <w:rFonts w:cstheme="minorHAnsi"/>
          <w:b/>
        </w:rPr>
      </w:pPr>
      <w:r w:rsidRPr="00910E68">
        <w:rPr>
          <w:rFonts w:cstheme="minorHAnsi"/>
          <w:b/>
        </w:rPr>
        <w:t>Conflits d’intérêt</w:t>
      </w:r>
    </w:p>
    <w:p w:rsidR="0025373C" w:rsidRPr="00910E68" w:rsidRDefault="0025373C" w:rsidP="002F0639">
      <w:pPr>
        <w:spacing w:line="360" w:lineRule="auto"/>
        <w:jc w:val="both"/>
        <w:rPr>
          <w:rFonts w:cstheme="minorHAnsi"/>
        </w:rPr>
      </w:pPr>
      <w:r w:rsidRPr="00910E68">
        <w:rPr>
          <w:rFonts w:cstheme="minorHAnsi"/>
        </w:rPr>
        <w:t xml:space="preserve">Les auteurs ne déclarent aucun conflit d’intérêt en relation avec cet article. </w:t>
      </w:r>
    </w:p>
    <w:p w:rsidR="0025373C" w:rsidRPr="00910E68" w:rsidRDefault="0025373C" w:rsidP="002F0639">
      <w:pPr>
        <w:spacing w:line="360" w:lineRule="auto"/>
        <w:jc w:val="both"/>
        <w:rPr>
          <w:rFonts w:cstheme="minorHAnsi"/>
          <w:b/>
        </w:rPr>
      </w:pPr>
      <w:r w:rsidRPr="00910E68">
        <w:rPr>
          <w:rFonts w:cstheme="minorHAnsi"/>
          <w:b/>
        </w:rPr>
        <w:t xml:space="preserve">Contributions des auteurs </w:t>
      </w:r>
    </w:p>
    <w:p w:rsidR="0025373C" w:rsidRPr="00910E68" w:rsidRDefault="0025373C" w:rsidP="002F0639">
      <w:pPr>
        <w:spacing w:line="360" w:lineRule="auto"/>
        <w:jc w:val="both"/>
        <w:rPr>
          <w:rFonts w:cstheme="minorHAnsi"/>
        </w:rPr>
      </w:pPr>
      <w:r w:rsidRPr="00910E68">
        <w:rPr>
          <w:rFonts w:cstheme="minorHAnsi"/>
        </w:rPr>
        <w:t xml:space="preserve">Tous les auteurs ont contribué à la rédaction de ce manuscrit et ont lu et approuvé la version finale. </w:t>
      </w:r>
    </w:p>
    <w:p w:rsidR="0025373C" w:rsidRPr="00910E68" w:rsidRDefault="0025373C" w:rsidP="002F0639">
      <w:pPr>
        <w:spacing w:line="360" w:lineRule="auto"/>
        <w:jc w:val="both"/>
        <w:rPr>
          <w:rFonts w:cstheme="minorHAnsi"/>
        </w:rPr>
      </w:pPr>
      <w:r w:rsidRPr="00910E68">
        <w:rPr>
          <w:rFonts w:cstheme="minorHAnsi"/>
          <w:b/>
        </w:rPr>
        <w:t>Remerciements</w:t>
      </w:r>
    </w:p>
    <w:p w:rsidR="002F0639" w:rsidRDefault="0025373C" w:rsidP="000D3BF3">
      <w:pPr>
        <w:spacing w:line="360" w:lineRule="auto"/>
        <w:jc w:val="both"/>
        <w:rPr>
          <w:rFonts w:cstheme="minorHAnsi"/>
        </w:rPr>
      </w:pPr>
      <w:r w:rsidRPr="00910E68">
        <w:rPr>
          <w:rFonts w:cstheme="minorHAnsi"/>
        </w:rPr>
        <w:t xml:space="preserve">Nous remercions tout personnel </w:t>
      </w:r>
      <w:r w:rsidR="00A03D5A">
        <w:rPr>
          <w:rFonts w:cstheme="minorHAnsi"/>
        </w:rPr>
        <w:t>des unités d’endoscopie de l’hôpital de kayes et</w:t>
      </w:r>
      <w:r w:rsidRPr="00910E68">
        <w:rPr>
          <w:rFonts w:cstheme="minorHAnsi"/>
        </w:rPr>
        <w:t xml:space="preserve"> de la clinique médicale ‘’ SEWA’’</w:t>
      </w:r>
      <w:r w:rsidR="00A03D5A">
        <w:rPr>
          <w:rFonts w:cstheme="minorHAnsi"/>
        </w:rPr>
        <w:t xml:space="preserve"> de kayes</w:t>
      </w:r>
      <w:r w:rsidRPr="00910E68">
        <w:rPr>
          <w:rFonts w:cstheme="minorHAnsi"/>
        </w:rPr>
        <w:t>.</w:t>
      </w:r>
    </w:p>
    <w:p w:rsidR="009C1476" w:rsidRPr="002F0639" w:rsidRDefault="009C1476" w:rsidP="002F0639">
      <w:pPr>
        <w:tabs>
          <w:tab w:val="left" w:pos="2370"/>
        </w:tabs>
        <w:spacing w:line="360" w:lineRule="auto"/>
        <w:jc w:val="both"/>
        <w:rPr>
          <w:rFonts w:cstheme="minorHAnsi"/>
          <w:b/>
        </w:rPr>
      </w:pPr>
      <w:r w:rsidRPr="002F0639">
        <w:rPr>
          <w:rFonts w:cstheme="minorHAnsi"/>
          <w:b/>
        </w:rPr>
        <w:t>RÉFÉRENCES</w:t>
      </w:r>
      <w:r w:rsidRPr="002F0639">
        <w:rPr>
          <w:rFonts w:cstheme="minorHAnsi"/>
          <w:b/>
        </w:rPr>
        <w:tab/>
      </w:r>
    </w:p>
    <w:p w:rsidR="009C1476" w:rsidRPr="002F0639" w:rsidRDefault="009C1476" w:rsidP="002F0639">
      <w:pPr>
        <w:pStyle w:val="Paragraphedeliste"/>
        <w:numPr>
          <w:ilvl w:val="0"/>
          <w:numId w:val="1"/>
        </w:numPr>
        <w:jc w:val="both"/>
      </w:pPr>
      <w:r w:rsidRPr="002F0639">
        <w:t xml:space="preserve">Denis J, </w:t>
      </w:r>
      <w:proofErr w:type="spellStart"/>
      <w:r w:rsidRPr="002F0639">
        <w:t>Allaert</w:t>
      </w:r>
      <w:proofErr w:type="spellEnd"/>
      <w:r w:rsidRPr="002F0639">
        <w:t xml:space="preserve"> FA, </w:t>
      </w:r>
      <w:proofErr w:type="spellStart"/>
      <w:r w:rsidRPr="002F0639">
        <w:t>Nuris</w:t>
      </w:r>
      <w:proofErr w:type="spellEnd"/>
      <w:r w:rsidRPr="002F0639">
        <w:t xml:space="preserve"> E. Enquête 4P : prévalence de la pathologie proctologique en pratique de gastro-entérologue. La Lettre de l’Hépato-gastro-entérologue 2002;5(V):260-2. </w:t>
      </w:r>
    </w:p>
    <w:p w:rsidR="009C1476" w:rsidRPr="002F0639" w:rsidRDefault="009C1476" w:rsidP="00DC4395">
      <w:pPr>
        <w:pStyle w:val="Paragraphedeliste"/>
        <w:numPr>
          <w:ilvl w:val="0"/>
          <w:numId w:val="1"/>
        </w:numPr>
        <w:jc w:val="both"/>
      </w:pPr>
      <w:r w:rsidRPr="002F0639">
        <w:t xml:space="preserve">Laurent S, Marianne E, Stephan A. </w:t>
      </w:r>
      <w:r w:rsidR="00DC4395">
        <w:t xml:space="preserve">Possibilités thérapeutiques dans la fissure anale </w:t>
      </w:r>
      <w:proofErr w:type="spellStart"/>
      <w:r w:rsidR="00DC4395">
        <w:t>chronique.Rév</w:t>
      </w:r>
      <w:proofErr w:type="spellEnd"/>
      <w:r w:rsidR="00DC4395">
        <w:t xml:space="preserve"> Prat 2008 </w:t>
      </w:r>
      <w:r w:rsidR="003C557C">
        <w:t>; 51</w:t>
      </w:r>
      <w:r w:rsidR="00DC4395">
        <w:t> :21-25.</w:t>
      </w:r>
    </w:p>
    <w:p w:rsidR="009C1476" w:rsidRPr="002F0639" w:rsidRDefault="009C1476" w:rsidP="002F0639">
      <w:pPr>
        <w:pStyle w:val="Paragraphedeliste"/>
        <w:numPr>
          <w:ilvl w:val="0"/>
          <w:numId w:val="1"/>
        </w:numPr>
        <w:spacing w:line="360" w:lineRule="auto"/>
        <w:jc w:val="both"/>
        <w:rPr>
          <w:rFonts w:cstheme="minorHAnsi"/>
          <w:lang w:val="en-US"/>
        </w:rPr>
      </w:pPr>
      <w:r w:rsidRPr="002F0639">
        <w:rPr>
          <w:rFonts w:cstheme="minorHAnsi"/>
          <w:lang w:val="en-US"/>
        </w:rPr>
        <w:t xml:space="preserve">TADE AO, SALAMI BA, MUSA AA, ADENIJI AO. (2004). Anal complaints in Nigerians attending </w:t>
      </w:r>
      <w:proofErr w:type="spellStart"/>
      <w:r w:rsidRPr="002F0639">
        <w:rPr>
          <w:rFonts w:cstheme="minorHAnsi"/>
          <w:lang w:val="en-US"/>
        </w:rPr>
        <w:t>Olabisi</w:t>
      </w:r>
      <w:proofErr w:type="spellEnd"/>
      <w:r w:rsidRPr="002F0639">
        <w:rPr>
          <w:rFonts w:cstheme="minorHAnsi"/>
          <w:lang w:val="en-US"/>
        </w:rPr>
        <w:t xml:space="preserve"> </w:t>
      </w:r>
      <w:proofErr w:type="spellStart"/>
      <w:r w:rsidRPr="002F0639">
        <w:rPr>
          <w:rFonts w:cstheme="minorHAnsi"/>
          <w:lang w:val="en-US"/>
        </w:rPr>
        <w:t>Onabanjo</w:t>
      </w:r>
      <w:proofErr w:type="spellEnd"/>
      <w:r w:rsidRPr="002F0639">
        <w:rPr>
          <w:rFonts w:cstheme="minorHAnsi"/>
          <w:lang w:val="en-US"/>
        </w:rPr>
        <w:t xml:space="preserve"> University Teaching Hospital (OOUTH), </w:t>
      </w:r>
      <w:proofErr w:type="spellStart"/>
      <w:r w:rsidRPr="002F0639">
        <w:rPr>
          <w:rFonts w:cstheme="minorHAnsi"/>
          <w:lang w:val="en-US"/>
        </w:rPr>
        <w:t>Sagamu</w:t>
      </w:r>
      <w:proofErr w:type="spellEnd"/>
      <w:r w:rsidRPr="002F0639">
        <w:rPr>
          <w:rFonts w:cstheme="minorHAnsi"/>
          <w:lang w:val="en-US"/>
        </w:rPr>
        <w:t>. Niger Postgrad Med J; 11 (3): 218-20.</w:t>
      </w:r>
    </w:p>
    <w:p w:rsidR="007604D4" w:rsidRPr="002F0639" w:rsidRDefault="007604D4" w:rsidP="002F0639">
      <w:pPr>
        <w:pStyle w:val="Paragraphedeliste"/>
        <w:numPr>
          <w:ilvl w:val="0"/>
          <w:numId w:val="1"/>
        </w:numPr>
        <w:spacing w:line="360" w:lineRule="auto"/>
        <w:jc w:val="both"/>
        <w:rPr>
          <w:rFonts w:cstheme="minorHAnsi"/>
        </w:rPr>
      </w:pPr>
      <w:r w:rsidRPr="002F0639">
        <w:rPr>
          <w:rFonts w:cstheme="minorHAnsi"/>
          <w:lang w:val="en-US"/>
        </w:rPr>
        <w:t xml:space="preserve">DIA D, DIOUF ML, MBENGUE M, BASSENE ML, FALL S, DIALLO S et al. </w:t>
      </w:r>
      <w:r w:rsidRPr="002F0639">
        <w:rPr>
          <w:rFonts w:cstheme="minorHAnsi"/>
        </w:rPr>
        <w:t xml:space="preserve">(2010).Pathologies </w:t>
      </w:r>
      <w:proofErr w:type="spellStart"/>
      <w:r w:rsidRPr="002F0639">
        <w:rPr>
          <w:rFonts w:cstheme="minorHAnsi"/>
        </w:rPr>
        <w:t>anorectales</w:t>
      </w:r>
      <w:proofErr w:type="spellEnd"/>
      <w:r w:rsidRPr="002F0639">
        <w:rPr>
          <w:rFonts w:cstheme="minorHAnsi"/>
        </w:rPr>
        <w:t xml:space="preserve"> à Dakar, analyse de 2016 examens proctologiques. Med </w:t>
      </w:r>
      <w:proofErr w:type="spellStart"/>
      <w:r w:rsidRPr="002F0639">
        <w:rPr>
          <w:rFonts w:cstheme="minorHAnsi"/>
        </w:rPr>
        <w:t>Afr</w:t>
      </w:r>
      <w:proofErr w:type="spellEnd"/>
      <w:r w:rsidRPr="002F0639">
        <w:rPr>
          <w:rFonts w:cstheme="minorHAnsi"/>
        </w:rPr>
        <w:t xml:space="preserve"> Noire ; 57 :241-244.</w:t>
      </w:r>
    </w:p>
    <w:p w:rsidR="00E2265A" w:rsidRPr="00C664B5" w:rsidRDefault="00E2265A" w:rsidP="002F0639">
      <w:pPr>
        <w:pStyle w:val="Paragraphedeliste"/>
        <w:numPr>
          <w:ilvl w:val="0"/>
          <w:numId w:val="1"/>
        </w:numPr>
        <w:jc w:val="both"/>
        <w:rPr>
          <w:lang w:val="en-US"/>
        </w:rPr>
      </w:pPr>
      <w:r w:rsidRPr="002F0639">
        <w:t xml:space="preserve">Charles NB, Field M, </w:t>
      </w:r>
      <w:proofErr w:type="spellStart"/>
      <w:r w:rsidRPr="002F0639">
        <w:t>Kvabshuis</w:t>
      </w:r>
      <w:proofErr w:type="spellEnd"/>
      <w:r w:rsidRPr="002F0639">
        <w:t xml:space="preserve"> JH, Garry R, Cohen H, </w:t>
      </w:r>
      <w:proofErr w:type="spellStart"/>
      <w:r w:rsidRPr="002F0639">
        <w:t>Eliakim</w:t>
      </w:r>
      <w:proofErr w:type="spellEnd"/>
      <w:r w:rsidRPr="002F0639">
        <w:t xml:space="preserve"> R, </w:t>
      </w:r>
      <w:proofErr w:type="spellStart"/>
      <w:r w:rsidR="00A94317" w:rsidRPr="002F0639">
        <w:t>Fedail</w:t>
      </w:r>
      <w:proofErr w:type="spellEnd"/>
      <w:r w:rsidR="00A94317" w:rsidRPr="002F0639">
        <w:t xml:space="preserve"> S, Khan </w:t>
      </w:r>
      <w:proofErr w:type="spellStart"/>
      <w:r w:rsidRPr="002F0639">
        <w:t>Malfertheiner</w:t>
      </w:r>
      <w:proofErr w:type="spellEnd"/>
      <w:r w:rsidRPr="002F0639">
        <w:t xml:space="preserve">, Guiyang Q, Rey JF, </w:t>
      </w:r>
      <w:proofErr w:type="spellStart"/>
      <w:r w:rsidRPr="002F0639">
        <w:t>Sood</w:t>
      </w:r>
      <w:proofErr w:type="spellEnd"/>
      <w:r w:rsidRPr="002F0639">
        <w:t xml:space="preserve"> A, </w:t>
      </w:r>
      <w:proofErr w:type="spellStart"/>
      <w:r w:rsidRPr="002F0639">
        <w:t>Steinvur</w:t>
      </w:r>
      <w:proofErr w:type="spellEnd"/>
      <w:r w:rsidRPr="002F0639">
        <w:t xml:space="preserve"> F, Thomson A, Thomsen OO, Water Meyer G, </w:t>
      </w:r>
      <w:proofErr w:type="spellStart"/>
      <w:r w:rsidRPr="002F0639">
        <w:t>Gonvers</w:t>
      </w:r>
      <w:proofErr w:type="spellEnd"/>
      <w:r w:rsidRPr="002F0639">
        <w:t xml:space="preserve"> JJ. </w:t>
      </w:r>
      <w:r w:rsidRPr="00C664B5">
        <w:rPr>
          <w:lang w:val="en-US"/>
        </w:rPr>
        <w:t xml:space="preserve">Primary anal fissure; we </w:t>
      </w:r>
      <w:proofErr w:type="spellStart"/>
      <w:r w:rsidRPr="00C664B5">
        <w:rPr>
          <w:lang w:val="en-US"/>
        </w:rPr>
        <w:t>approche</w:t>
      </w:r>
      <w:proofErr w:type="spellEnd"/>
      <w:r w:rsidRPr="00C664B5">
        <w:rPr>
          <w:lang w:val="en-US"/>
        </w:rPr>
        <w:t xml:space="preserve"> global World gastroenterology </w:t>
      </w:r>
      <w:proofErr w:type="spellStart"/>
      <w:r w:rsidRPr="00C664B5">
        <w:rPr>
          <w:lang w:val="en-US"/>
        </w:rPr>
        <w:t>organisation</w:t>
      </w:r>
      <w:proofErr w:type="spellEnd"/>
      <w:r w:rsidRPr="00C664B5">
        <w:rPr>
          <w:lang w:val="en-US"/>
        </w:rPr>
        <w:t xml:space="preserve"> global </w:t>
      </w:r>
      <w:proofErr w:type="spellStart"/>
      <w:r w:rsidRPr="00C664B5">
        <w:rPr>
          <w:lang w:val="en-US"/>
        </w:rPr>
        <w:t>guiclelisis</w:t>
      </w:r>
      <w:proofErr w:type="spellEnd"/>
      <w:r w:rsidRPr="00C664B5">
        <w:rPr>
          <w:lang w:val="en-US"/>
        </w:rPr>
        <w:t xml:space="preserve"> June 2009.   </w:t>
      </w:r>
    </w:p>
    <w:p w:rsidR="007A415E" w:rsidRPr="002F0639" w:rsidRDefault="007A415E" w:rsidP="00DC4395">
      <w:pPr>
        <w:pStyle w:val="Paragraphedeliste"/>
        <w:numPr>
          <w:ilvl w:val="0"/>
          <w:numId w:val="1"/>
        </w:numPr>
        <w:jc w:val="both"/>
      </w:pPr>
      <w:proofErr w:type="spellStart"/>
      <w:r w:rsidRPr="002F0639">
        <w:t>Denke</w:t>
      </w:r>
      <w:proofErr w:type="spellEnd"/>
      <w:r w:rsidRPr="002F0639">
        <w:t xml:space="preserve"> D.L.  Prise en charge chirurgicale des affections </w:t>
      </w:r>
      <w:proofErr w:type="spellStart"/>
      <w:r w:rsidRPr="002F0639">
        <w:t>anorectales</w:t>
      </w:r>
      <w:proofErr w:type="spellEnd"/>
      <w:r w:rsidRPr="002F0639">
        <w:t xml:space="preserve"> non malformatives au </w:t>
      </w:r>
    </w:p>
    <w:p w:rsidR="007A415E" w:rsidRPr="002F0639" w:rsidRDefault="007A415E" w:rsidP="00DC4395">
      <w:pPr>
        <w:pStyle w:val="Paragraphedeliste"/>
        <w:jc w:val="both"/>
      </w:pPr>
      <w:r w:rsidRPr="002F0639">
        <w:t xml:space="preserve">CHU </w:t>
      </w:r>
      <w:proofErr w:type="spellStart"/>
      <w:r w:rsidRPr="002F0639">
        <w:t>Tokkoin</w:t>
      </w:r>
      <w:proofErr w:type="spellEnd"/>
      <w:r w:rsidRPr="002F0639">
        <w:t xml:space="preserve"> de Lomé à propos de 168 cas (1993 à 2003).  Journal Africain De Chirurgie Digestive 2003 ; vol3 n°2: 84</w:t>
      </w:r>
      <w:r w:rsidR="00DC4395">
        <w:t>.</w:t>
      </w:r>
    </w:p>
    <w:p w:rsidR="007A415E" w:rsidRPr="002F0639" w:rsidRDefault="007A415E" w:rsidP="00DC4395">
      <w:pPr>
        <w:pStyle w:val="Paragraphedeliste"/>
        <w:numPr>
          <w:ilvl w:val="0"/>
          <w:numId w:val="1"/>
        </w:numPr>
        <w:jc w:val="both"/>
      </w:pPr>
      <w:r w:rsidRPr="00C664B5">
        <w:rPr>
          <w:lang w:val="en-US"/>
        </w:rPr>
        <w:t xml:space="preserve">Ellen N, </w:t>
      </w:r>
      <w:proofErr w:type="spellStart"/>
      <w:r w:rsidRPr="00C664B5">
        <w:rPr>
          <w:lang w:val="en-US"/>
        </w:rPr>
        <w:t>Okiémy</w:t>
      </w:r>
      <w:proofErr w:type="spellEnd"/>
      <w:r w:rsidRPr="00C664B5">
        <w:rPr>
          <w:lang w:val="en-US"/>
        </w:rPr>
        <w:t xml:space="preserve"> G, </w:t>
      </w:r>
      <w:proofErr w:type="spellStart"/>
      <w:r w:rsidRPr="00C664B5">
        <w:rPr>
          <w:lang w:val="en-US"/>
        </w:rPr>
        <w:t>Koutaba</w:t>
      </w:r>
      <w:proofErr w:type="spellEnd"/>
      <w:r w:rsidRPr="00C664B5">
        <w:rPr>
          <w:lang w:val="en-US"/>
        </w:rPr>
        <w:t xml:space="preserve"> E </w:t>
      </w:r>
      <w:proofErr w:type="spellStart"/>
      <w:r w:rsidRPr="00C664B5">
        <w:rPr>
          <w:lang w:val="en-US"/>
        </w:rPr>
        <w:t>Chocolat</w:t>
      </w:r>
      <w:proofErr w:type="spellEnd"/>
      <w:r w:rsidRPr="00C664B5">
        <w:rPr>
          <w:lang w:val="en-US"/>
        </w:rPr>
        <w:t xml:space="preserve"> R, </w:t>
      </w:r>
      <w:proofErr w:type="spellStart"/>
      <w:r w:rsidRPr="00C664B5">
        <w:rPr>
          <w:lang w:val="en-US"/>
        </w:rPr>
        <w:t>Massamba</w:t>
      </w:r>
      <w:proofErr w:type="spellEnd"/>
      <w:r w:rsidRPr="00C664B5">
        <w:rPr>
          <w:lang w:val="en-US"/>
        </w:rPr>
        <w:t xml:space="preserve"> </w:t>
      </w:r>
      <w:proofErr w:type="spellStart"/>
      <w:r w:rsidRPr="00C664B5">
        <w:rPr>
          <w:lang w:val="en-US"/>
        </w:rPr>
        <w:t>Miabahou</w:t>
      </w:r>
      <w:proofErr w:type="spellEnd"/>
      <w:r w:rsidRPr="00C664B5">
        <w:rPr>
          <w:lang w:val="en-US"/>
        </w:rPr>
        <w:t xml:space="preserve">, </w:t>
      </w:r>
      <w:proofErr w:type="spellStart"/>
      <w:r w:rsidRPr="00C664B5">
        <w:rPr>
          <w:lang w:val="en-US"/>
        </w:rPr>
        <w:t>Ibamba</w:t>
      </w:r>
      <w:proofErr w:type="spellEnd"/>
      <w:r w:rsidRPr="00C664B5">
        <w:rPr>
          <w:lang w:val="en-US"/>
        </w:rPr>
        <w:t xml:space="preserve"> A, </w:t>
      </w:r>
      <w:proofErr w:type="spellStart"/>
      <w:r w:rsidRPr="00C664B5">
        <w:rPr>
          <w:lang w:val="en-US"/>
        </w:rPr>
        <w:t>Datsey</w:t>
      </w:r>
      <w:proofErr w:type="spellEnd"/>
      <w:r w:rsidRPr="00C664B5">
        <w:rPr>
          <w:lang w:val="en-US"/>
        </w:rPr>
        <w:t xml:space="preserve">, </w:t>
      </w:r>
      <w:proofErr w:type="spellStart"/>
      <w:r w:rsidRPr="00C664B5">
        <w:rPr>
          <w:lang w:val="en-US"/>
        </w:rPr>
        <w:t>Massengo</w:t>
      </w:r>
      <w:proofErr w:type="spellEnd"/>
      <w:r w:rsidRPr="00C664B5">
        <w:rPr>
          <w:lang w:val="en-US"/>
        </w:rPr>
        <w:t xml:space="preserve"> R.  </w:t>
      </w:r>
      <w:r w:rsidRPr="002F0639">
        <w:t>Traitement chirurgical des fissures anales au CHU de Brazza à propos de 21 cas. Journal africain de chirurgie digestive 2003 ; N°4 : 2292-295</w:t>
      </w:r>
      <w:r w:rsidR="00DC4395">
        <w:t>.</w:t>
      </w:r>
    </w:p>
    <w:p w:rsidR="0037732D" w:rsidRPr="00C664B5" w:rsidRDefault="0037732D" w:rsidP="00DC4395">
      <w:pPr>
        <w:pStyle w:val="Paragraphedeliste"/>
        <w:numPr>
          <w:ilvl w:val="0"/>
          <w:numId w:val="1"/>
        </w:numPr>
        <w:jc w:val="both"/>
        <w:rPr>
          <w:lang w:val="en-US"/>
        </w:rPr>
      </w:pPr>
      <w:r w:rsidRPr="00C664B5">
        <w:rPr>
          <w:lang w:val="en-US"/>
        </w:rPr>
        <w:t xml:space="preserve">Gupta PJ. Consumption of red-hot Chili </w:t>
      </w:r>
      <w:proofErr w:type="spellStart"/>
      <w:r w:rsidRPr="00C664B5">
        <w:rPr>
          <w:lang w:val="en-US"/>
        </w:rPr>
        <w:t>pepperincreasessymptoms</w:t>
      </w:r>
      <w:proofErr w:type="spellEnd"/>
      <w:r w:rsidRPr="00C664B5">
        <w:rPr>
          <w:lang w:val="en-US"/>
        </w:rPr>
        <w:t xml:space="preserve"> in patients with acute </w:t>
      </w:r>
    </w:p>
    <w:p w:rsidR="0037732D" w:rsidRPr="00C664B5" w:rsidRDefault="0037732D" w:rsidP="009759A9">
      <w:pPr>
        <w:pStyle w:val="Paragraphedeliste"/>
        <w:jc w:val="both"/>
        <w:rPr>
          <w:lang w:val="en-US"/>
        </w:rPr>
      </w:pPr>
      <w:proofErr w:type="gramStart"/>
      <w:r w:rsidRPr="00C664B5">
        <w:rPr>
          <w:lang w:val="en-US"/>
        </w:rPr>
        <w:lastRenderedPageBreak/>
        <w:t>anal</w:t>
      </w:r>
      <w:proofErr w:type="gramEnd"/>
      <w:r w:rsidRPr="00C664B5">
        <w:rPr>
          <w:lang w:val="en-US"/>
        </w:rPr>
        <w:t xml:space="preserve"> fissure. A prospective, randomized, placebo-controlled, double blind, crossover trial </w:t>
      </w:r>
      <w:proofErr w:type="spellStart"/>
      <w:r w:rsidRPr="00C664B5">
        <w:rPr>
          <w:lang w:val="en-US"/>
        </w:rPr>
        <w:t>Arqgastroenterol</w:t>
      </w:r>
      <w:proofErr w:type="spellEnd"/>
      <w:r w:rsidRPr="00C664B5">
        <w:rPr>
          <w:lang w:val="en-US"/>
        </w:rPr>
        <w:t xml:space="preserve"> 2008; 45(2): 124-7</w:t>
      </w:r>
      <w:r w:rsidR="009759A9" w:rsidRPr="00C664B5">
        <w:rPr>
          <w:lang w:val="en-US"/>
        </w:rPr>
        <w:t>.</w:t>
      </w:r>
    </w:p>
    <w:p w:rsidR="007A415E" w:rsidRPr="002F0639" w:rsidRDefault="007B554F" w:rsidP="008C6B10">
      <w:pPr>
        <w:pStyle w:val="Paragraphedeliste"/>
        <w:numPr>
          <w:ilvl w:val="0"/>
          <w:numId w:val="1"/>
        </w:numPr>
        <w:jc w:val="both"/>
      </w:pPr>
      <w:proofErr w:type="spellStart"/>
      <w:r w:rsidRPr="00C664B5">
        <w:rPr>
          <w:lang w:val="en-US"/>
        </w:rPr>
        <w:t>Pigot</w:t>
      </w:r>
      <w:proofErr w:type="spellEnd"/>
      <w:r w:rsidRPr="00C664B5">
        <w:rPr>
          <w:lang w:val="en-US"/>
        </w:rPr>
        <w:t xml:space="preserve"> F, </w:t>
      </w:r>
      <w:proofErr w:type="spellStart"/>
      <w:r w:rsidRPr="00C664B5">
        <w:rPr>
          <w:lang w:val="en-US"/>
        </w:rPr>
        <w:t>Siproudhis</w:t>
      </w:r>
      <w:proofErr w:type="spellEnd"/>
      <w:r w:rsidRPr="00C664B5">
        <w:rPr>
          <w:lang w:val="en-US"/>
        </w:rPr>
        <w:t xml:space="preserve"> L, Albert FA. Risks </w:t>
      </w:r>
      <w:proofErr w:type="spellStart"/>
      <w:r w:rsidRPr="00C664B5">
        <w:rPr>
          <w:lang w:val="en-US"/>
        </w:rPr>
        <w:t>factorsassociatedwithhemorroidalsymptoms</w:t>
      </w:r>
      <w:proofErr w:type="spellEnd"/>
      <w:r w:rsidRPr="00C664B5">
        <w:rPr>
          <w:lang w:val="en-US"/>
        </w:rPr>
        <w:t xml:space="preserve"> in specialized consultation. </w:t>
      </w:r>
      <w:proofErr w:type="spellStart"/>
      <w:r w:rsidRPr="002F0639">
        <w:t>Gastroenterol</w:t>
      </w:r>
      <w:proofErr w:type="spellEnd"/>
      <w:r w:rsidRPr="002F0639">
        <w:t xml:space="preserve">. Clin </w:t>
      </w:r>
      <w:proofErr w:type="spellStart"/>
      <w:r w:rsidRPr="002F0639">
        <w:t>Biol</w:t>
      </w:r>
      <w:proofErr w:type="spellEnd"/>
      <w:r w:rsidRPr="002F0639">
        <w:t xml:space="preserve"> 2005; 9: 237-45.  </w:t>
      </w:r>
    </w:p>
    <w:p w:rsidR="007B554F" w:rsidRPr="002F0639" w:rsidRDefault="007B554F" w:rsidP="002F0639">
      <w:pPr>
        <w:pStyle w:val="Paragraphedeliste"/>
        <w:numPr>
          <w:ilvl w:val="0"/>
          <w:numId w:val="1"/>
        </w:numPr>
        <w:jc w:val="both"/>
      </w:pPr>
      <w:r w:rsidRPr="002F0639">
        <w:t xml:space="preserve">FELLOUS K. Fissures et fissurations anales. R e v P r a </w:t>
      </w:r>
      <w:r w:rsidR="008C6B10" w:rsidRPr="002F0639">
        <w:t xml:space="preserve">t. </w:t>
      </w:r>
      <w:r w:rsidRPr="002F0639">
        <w:t xml:space="preserve">2 0 0 1 ; 5 1 </w:t>
      </w:r>
      <w:r w:rsidR="008C6B10" w:rsidRPr="002F0639">
        <w:t>(1)</w:t>
      </w:r>
      <w:r w:rsidRPr="002F0639">
        <w:t xml:space="preserve"> : 32-5.</w:t>
      </w:r>
    </w:p>
    <w:p w:rsidR="00A4431C" w:rsidRPr="002F0639" w:rsidRDefault="00A4431C" w:rsidP="002F0639">
      <w:pPr>
        <w:pStyle w:val="Paragraphedeliste"/>
        <w:numPr>
          <w:ilvl w:val="0"/>
          <w:numId w:val="1"/>
        </w:numPr>
        <w:spacing w:after="0" w:line="360" w:lineRule="auto"/>
        <w:jc w:val="both"/>
      </w:pPr>
      <w:r w:rsidRPr="00C664B5">
        <w:rPr>
          <w:lang w:val="en-US"/>
        </w:rPr>
        <w:t xml:space="preserve">Lund JN, </w:t>
      </w:r>
      <w:proofErr w:type="spellStart"/>
      <w:r w:rsidRPr="00C664B5">
        <w:rPr>
          <w:lang w:val="en-US"/>
        </w:rPr>
        <w:t>Binch</w:t>
      </w:r>
      <w:proofErr w:type="spellEnd"/>
      <w:r w:rsidRPr="00C664B5">
        <w:rPr>
          <w:lang w:val="en-US"/>
        </w:rPr>
        <w:t xml:space="preserve"> C, McGrath J, Sparrow RA, </w:t>
      </w:r>
      <w:proofErr w:type="spellStart"/>
      <w:r w:rsidRPr="00C664B5">
        <w:rPr>
          <w:lang w:val="en-US"/>
        </w:rPr>
        <w:t>Scholefield</w:t>
      </w:r>
      <w:proofErr w:type="spellEnd"/>
      <w:r w:rsidRPr="00C664B5">
        <w:rPr>
          <w:lang w:val="en-US"/>
        </w:rPr>
        <w:t xml:space="preserve"> JH. Topographical distribution of </w:t>
      </w:r>
      <w:proofErr w:type="spellStart"/>
      <w:r w:rsidRPr="00C664B5">
        <w:rPr>
          <w:lang w:val="en-US"/>
        </w:rPr>
        <w:t>bloodsupply</w:t>
      </w:r>
      <w:proofErr w:type="spellEnd"/>
      <w:r w:rsidRPr="00C664B5">
        <w:rPr>
          <w:lang w:val="en-US"/>
        </w:rPr>
        <w:t xml:space="preserve"> to the anal canal. </w:t>
      </w:r>
      <w:r w:rsidRPr="002F0639">
        <w:t xml:space="preserve">Th e British Journal of </w:t>
      </w:r>
      <w:proofErr w:type="spellStart"/>
      <w:r w:rsidRPr="002F0639">
        <w:t>Surgery</w:t>
      </w:r>
      <w:proofErr w:type="spellEnd"/>
      <w:r w:rsidRPr="002F0639">
        <w:t xml:space="preserve"> 1999;86:496-8.</w:t>
      </w:r>
    </w:p>
    <w:p w:rsidR="009667BE" w:rsidRPr="002F0639" w:rsidRDefault="008C6B10" w:rsidP="002F0639">
      <w:pPr>
        <w:pStyle w:val="Paragraphedeliste"/>
        <w:numPr>
          <w:ilvl w:val="0"/>
          <w:numId w:val="1"/>
        </w:numPr>
        <w:spacing w:after="0" w:line="360" w:lineRule="auto"/>
        <w:jc w:val="both"/>
      </w:pPr>
      <w:r>
        <w:t>Thierry H, Anne-Laure T</w:t>
      </w:r>
      <w:r w:rsidR="00F52853" w:rsidRPr="002F0639">
        <w:t>. Fissures anales</w:t>
      </w:r>
      <w:r w:rsidR="00EB44E6" w:rsidRPr="002F0639">
        <w:t>. Hegel Vol. 2 N° 2 – 2012.</w:t>
      </w:r>
    </w:p>
    <w:p w:rsidR="009667BE" w:rsidRPr="002F0639" w:rsidRDefault="009667BE" w:rsidP="002F0639">
      <w:pPr>
        <w:pStyle w:val="Paragraphedeliste"/>
        <w:spacing w:after="0" w:line="360" w:lineRule="auto"/>
        <w:jc w:val="both"/>
      </w:pPr>
    </w:p>
    <w:p w:rsidR="00A4431C" w:rsidRPr="002F0639" w:rsidRDefault="00A4431C" w:rsidP="002F0639">
      <w:pPr>
        <w:ind w:left="360"/>
        <w:jc w:val="both"/>
      </w:pPr>
    </w:p>
    <w:p w:rsidR="000D3BF3" w:rsidRPr="003B7379" w:rsidRDefault="000D3BF3" w:rsidP="000D3BF3">
      <w:pPr>
        <w:rPr>
          <w:b/>
        </w:rPr>
      </w:pPr>
      <w:r w:rsidRPr="003B7379">
        <w:rPr>
          <w:b/>
        </w:rPr>
        <w:t>Graphique 1 : Sexe</w:t>
      </w:r>
    </w:p>
    <w:p w:rsidR="000D3BF3" w:rsidRDefault="000D3BF3" w:rsidP="000D3BF3">
      <w:pPr>
        <w:spacing w:after="0" w:line="360" w:lineRule="auto"/>
        <w:jc w:val="both"/>
        <w:rPr>
          <w:rStyle w:val="Titre2Car"/>
          <w:rFonts w:ascii="Trebuchet MS" w:hAnsi="Trebuchet MS"/>
          <w:b w:val="0"/>
          <w:color w:val="auto"/>
          <w:sz w:val="20"/>
          <w:szCs w:val="20"/>
        </w:rPr>
      </w:pPr>
      <w:r>
        <w:rPr>
          <w:noProof/>
          <w:lang w:eastAsia="fr-FR"/>
        </w:rPr>
        <w:drawing>
          <wp:inline distT="0" distB="0" distL="0" distR="0">
            <wp:extent cx="3714750" cy="1866900"/>
            <wp:effectExtent l="0" t="0" r="19050"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3BF3" w:rsidRDefault="000D3BF3" w:rsidP="000D3BF3">
      <w:pPr>
        <w:spacing w:after="0" w:line="360" w:lineRule="auto"/>
        <w:jc w:val="both"/>
        <w:rPr>
          <w:rStyle w:val="Titre2Car"/>
          <w:rFonts w:ascii="Trebuchet MS" w:hAnsi="Trebuchet MS"/>
          <w:b w:val="0"/>
          <w:color w:val="auto"/>
          <w:sz w:val="20"/>
          <w:szCs w:val="20"/>
        </w:rPr>
      </w:pPr>
    </w:p>
    <w:p w:rsidR="000D3BF3" w:rsidRDefault="000D3BF3" w:rsidP="000D3BF3">
      <w:pPr>
        <w:spacing w:after="0" w:line="360" w:lineRule="auto"/>
        <w:jc w:val="both"/>
        <w:rPr>
          <w:rStyle w:val="Titre2Car"/>
          <w:rFonts w:ascii="Trebuchet MS" w:hAnsi="Trebuchet MS"/>
          <w:b w:val="0"/>
          <w:color w:val="auto"/>
          <w:sz w:val="20"/>
          <w:szCs w:val="20"/>
        </w:rPr>
      </w:pPr>
    </w:p>
    <w:p w:rsidR="000D3BF3" w:rsidRDefault="000D3BF3" w:rsidP="000D3BF3">
      <w:pPr>
        <w:spacing w:after="0" w:line="360" w:lineRule="auto"/>
        <w:jc w:val="both"/>
        <w:rPr>
          <w:rStyle w:val="Titre2Car"/>
          <w:rFonts w:ascii="Trebuchet MS" w:hAnsi="Trebuchet MS"/>
          <w:b w:val="0"/>
          <w:color w:val="auto"/>
          <w:sz w:val="20"/>
          <w:szCs w:val="20"/>
        </w:rPr>
      </w:pPr>
    </w:p>
    <w:p w:rsidR="000D3BF3" w:rsidRDefault="000D3BF3" w:rsidP="000D3BF3">
      <w:pPr>
        <w:spacing w:after="0" w:line="360" w:lineRule="auto"/>
        <w:jc w:val="both"/>
        <w:rPr>
          <w:rStyle w:val="Titre2Car"/>
          <w:rFonts w:ascii="Trebuchet MS" w:hAnsi="Trebuchet MS"/>
          <w:b w:val="0"/>
          <w:color w:val="auto"/>
          <w:sz w:val="20"/>
          <w:szCs w:val="20"/>
        </w:rPr>
      </w:pPr>
    </w:p>
    <w:p w:rsidR="000D3BF3" w:rsidRPr="005D16BC" w:rsidRDefault="000D3BF3" w:rsidP="000D3BF3">
      <w:pPr>
        <w:pStyle w:val="Default"/>
        <w:jc w:val="both"/>
        <w:rPr>
          <w:rFonts w:asciiTheme="minorHAnsi" w:hAnsiTheme="minorHAnsi"/>
          <w:sz w:val="22"/>
          <w:szCs w:val="22"/>
        </w:rPr>
      </w:pPr>
      <w:r w:rsidRPr="00F54945">
        <w:rPr>
          <w:rFonts w:asciiTheme="minorHAnsi" w:hAnsiTheme="minorHAnsi" w:cstheme="minorHAnsi"/>
          <w:b/>
          <w:bCs/>
          <w:sz w:val="22"/>
          <w:szCs w:val="22"/>
        </w:rPr>
        <w:t xml:space="preserve">Tableau </w:t>
      </w:r>
      <w:r w:rsidRPr="00712887">
        <w:rPr>
          <w:rFonts w:asciiTheme="minorHAnsi" w:hAnsiTheme="minorHAnsi" w:cstheme="minorHAnsi"/>
          <w:b/>
          <w:bCs/>
          <w:sz w:val="22"/>
          <w:szCs w:val="22"/>
        </w:rPr>
        <w:t>I</w:t>
      </w:r>
      <w:r>
        <w:rPr>
          <w:rFonts w:asciiTheme="minorHAnsi" w:hAnsiTheme="minorHAnsi" w:cstheme="minorHAnsi"/>
          <w:b/>
          <w:sz w:val="22"/>
          <w:szCs w:val="22"/>
        </w:rPr>
        <w:t> : Indication de l’anorectoscopie</w:t>
      </w:r>
      <w:r w:rsidRPr="00F54945">
        <w:rPr>
          <w:rFonts w:asciiTheme="minorHAnsi" w:hAnsiTheme="minorHAnsi" w:cstheme="minorHAnsi"/>
          <w:b/>
          <w:sz w:val="22"/>
          <w:szCs w:val="22"/>
        </w:rPr>
        <w:t>.</w:t>
      </w:r>
    </w:p>
    <w:tbl>
      <w:tblPr>
        <w:tblStyle w:val="Grilledutableau"/>
        <w:tblW w:w="0" w:type="auto"/>
        <w:tblLook w:val="04A0" w:firstRow="1" w:lastRow="0" w:firstColumn="1" w:lastColumn="0" w:noHBand="0" w:noVBand="1"/>
      </w:tblPr>
      <w:tblGrid>
        <w:gridCol w:w="3070"/>
        <w:gridCol w:w="3071"/>
        <w:gridCol w:w="3071"/>
      </w:tblGrid>
      <w:tr w:rsidR="000D3BF3" w:rsidTr="002C3AAC">
        <w:tc>
          <w:tcPr>
            <w:tcW w:w="3070" w:type="dxa"/>
          </w:tcPr>
          <w:p w:rsidR="000D3BF3" w:rsidRPr="003B7379" w:rsidRDefault="000D3BF3" w:rsidP="002C3AAC">
            <w:pPr>
              <w:rPr>
                <w:b/>
              </w:rPr>
            </w:pPr>
            <w:r>
              <w:rPr>
                <w:b/>
              </w:rPr>
              <w:t>I</w:t>
            </w:r>
            <w:r w:rsidRPr="003B7379">
              <w:rPr>
                <w:b/>
              </w:rPr>
              <w:t>ndication</w:t>
            </w:r>
          </w:p>
        </w:tc>
        <w:tc>
          <w:tcPr>
            <w:tcW w:w="3071" w:type="dxa"/>
          </w:tcPr>
          <w:p w:rsidR="000D3BF3" w:rsidRPr="003B7379" w:rsidRDefault="000D3BF3" w:rsidP="002C3AAC">
            <w:pPr>
              <w:spacing w:line="360" w:lineRule="auto"/>
              <w:jc w:val="center"/>
              <w:rPr>
                <w:rFonts w:cstheme="minorHAnsi"/>
                <w:b/>
              </w:rPr>
            </w:pPr>
            <w:r>
              <w:rPr>
                <w:rFonts w:cstheme="minorHAnsi"/>
                <w:b/>
              </w:rPr>
              <w:t>Effectif</w:t>
            </w:r>
          </w:p>
        </w:tc>
        <w:tc>
          <w:tcPr>
            <w:tcW w:w="3071" w:type="dxa"/>
          </w:tcPr>
          <w:p w:rsidR="000D3BF3" w:rsidRPr="003B7379" w:rsidRDefault="000D3BF3" w:rsidP="002C3AAC">
            <w:pPr>
              <w:spacing w:line="360" w:lineRule="auto"/>
              <w:jc w:val="center"/>
              <w:rPr>
                <w:rFonts w:cstheme="minorHAnsi"/>
                <w:b/>
              </w:rPr>
            </w:pPr>
            <w:r w:rsidRPr="003B7379">
              <w:rPr>
                <w:rFonts w:cstheme="minorHAnsi"/>
                <w:b/>
              </w:rPr>
              <w:t>Pourcentage (%)</w:t>
            </w:r>
          </w:p>
        </w:tc>
      </w:tr>
      <w:tr w:rsidR="000D3BF3" w:rsidTr="002C3AAC">
        <w:tc>
          <w:tcPr>
            <w:tcW w:w="3070" w:type="dxa"/>
          </w:tcPr>
          <w:p w:rsidR="000D3BF3" w:rsidRPr="003B7379" w:rsidRDefault="000D3BF3" w:rsidP="002C3AAC">
            <w:pPr>
              <w:rPr>
                <w:b/>
              </w:rPr>
            </w:pPr>
            <w:r w:rsidRPr="003B7379">
              <w:rPr>
                <w:b/>
              </w:rPr>
              <w:t>Douleur anale</w:t>
            </w:r>
          </w:p>
        </w:tc>
        <w:tc>
          <w:tcPr>
            <w:tcW w:w="3071" w:type="dxa"/>
          </w:tcPr>
          <w:p w:rsidR="000D3BF3" w:rsidRDefault="000D3BF3" w:rsidP="002C3AAC">
            <w:pPr>
              <w:jc w:val="center"/>
            </w:pPr>
            <w:r>
              <w:t>79</w:t>
            </w:r>
          </w:p>
        </w:tc>
        <w:tc>
          <w:tcPr>
            <w:tcW w:w="3071" w:type="dxa"/>
          </w:tcPr>
          <w:p w:rsidR="000D3BF3" w:rsidRDefault="000D3BF3" w:rsidP="002C3AAC">
            <w:pPr>
              <w:jc w:val="center"/>
            </w:pPr>
            <w:r>
              <w:t>59</w:t>
            </w:r>
          </w:p>
        </w:tc>
      </w:tr>
      <w:tr w:rsidR="000D3BF3" w:rsidTr="002C3AAC">
        <w:tc>
          <w:tcPr>
            <w:tcW w:w="3070" w:type="dxa"/>
          </w:tcPr>
          <w:p w:rsidR="000D3BF3" w:rsidRPr="003B7379" w:rsidRDefault="000D3BF3" w:rsidP="002C3AAC">
            <w:pPr>
              <w:rPr>
                <w:b/>
              </w:rPr>
            </w:pPr>
            <w:r w:rsidRPr="003B7379">
              <w:rPr>
                <w:b/>
              </w:rPr>
              <w:t>Rectorragie</w:t>
            </w:r>
          </w:p>
        </w:tc>
        <w:tc>
          <w:tcPr>
            <w:tcW w:w="3071" w:type="dxa"/>
          </w:tcPr>
          <w:p w:rsidR="000D3BF3" w:rsidRDefault="000D3BF3" w:rsidP="002C3AAC">
            <w:pPr>
              <w:jc w:val="center"/>
            </w:pPr>
            <w:r>
              <w:t>51</w:t>
            </w:r>
          </w:p>
        </w:tc>
        <w:tc>
          <w:tcPr>
            <w:tcW w:w="3071" w:type="dxa"/>
          </w:tcPr>
          <w:p w:rsidR="000D3BF3" w:rsidRDefault="000D3BF3" w:rsidP="002C3AAC">
            <w:pPr>
              <w:jc w:val="center"/>
            </w:pPr>
            <w:r>
              <w:t>38</w:t>
            </w:r>
          </w:p>
        </w:tc>
      </w:tr>
      <w:tr w:rsidR="000D3BF3" w:rsidTr="002C3AAC">
        <w:tc>
          <w:tcPr>
            <w:tcW w:w="3070" w:type="dxa"/>
          </w:tcPr>
          <w:p w:rsidR="000D3BF3" w:rsidRPr="003B7379" w:rsidRDefault="000D3BF3" w:rsidP="002C3AAC">
            <w:pPr>
              <w:rPr>
                <w:b/>
              </w:rPr>
            </w:pPr>
            <w:r w:rsidRPr="003B7379">
              <w:rPr>
                <w:b/>
              </w:rPr>
              <w:t>Tuméfaction anale</w:t>
            </w:r>
          </w:p>
        </w:tc>
        <w:tc>
          <w:tcPr>
            <w:tcW w:w="3071" w:type="dxa"/>
          </w:tcPr>
          <w:p w:rsidR="000D3BF3" w:rsidRDefault="000D3BF3" w:rsidP="002C3AAC">
            <w:pPr>
              <w:jc w:val="center"/>
            </w:pPr>
            <w:r>
              <w:t>8</w:t>
            </w:r>
          </w:p>
        </w:tc>
        <w:tc>
          <w:tcPr>
            <w:tcW w:w="3071" w:type="dxa"/>
          </w:tcPr>
          <w:p w:rsidR="000D3BF3" w:rsidRDefault="000D3BF3" w:rsidP="002C3AAC">
            <w:pPr>
              <w:jc w:val="center"/>
            </w:pPr>
            <w:r>
              <w:t>6</w:t>
            </w:r>
          </w:p>
        </w:tc>
      </w:tr>
      <w:tr w:rsidR="000D3BF3" w:rsidTr="002C3AAC">
        <w:tc>
          <w:tcPr>
            <w:tcW w:w="3070" w:type="dxa"/>
          </w:tcPr>
          <w:p w:rsidR="000D3BF3" w:rsidRPr="003B7379" w:rsidRDefault="000D3BF3" w:rsidP="002C3AAC">
            <w:pPr>
              <w:rPr>
                <w:b/>
              </w:rPr>
            </w:pPr>
            <w:r w:rsidRPr="003B7379">
              <w:rPr>
                <w:b/>
              </w:rPr>
              <w:t>Prurit anal</w:t>
            </w:r>
          </w:p>
        </w:tc>
        <w:tc>
          <w:tcPr>
            <w:tcW w:w="3071" w:type="dxa"/>
          </w:tcPr>
          <w:p w:rsidR="000D3BF3" w:rsidRDefault="000D3BF3" w:rsidP="002C3AAC">
            <w:pPr>
              <w:jc w:val="center"/>
            </w:pPr>
            <w:r>
              <w:t>4</w:t>
            </w:r>
          </w:p>
        </w:tc>
        <w:tc>
          <w:tcPr>
            <w:tcW w:w="3071" w:type="dxa"/>
          </w:tcPr>
          <w:p w:rsidR="000D3BF3" w:rsidRDefault="000D3BF3" w:rsidP="002C3AAC">
            <w:pPr>
              <w:jc w:val="center"/>
            </w:pPr>
            <w:r>
              <w:t>3</w:t>
            </w:r>
          </w:p>
        </w:tc>
      </w:tr>
      <w:tr w:rsidR="000D3BF3" w:rsidTr="002C3AAC">
        <w:tc>
          <w:tcPr>
            <w:tcW w:w="3070" w:type="dxa"/>
          </w:tcPr>
          <w:p w:rsidR="000D3BF3" w:rsidRPr="003B7379" w:rsidRDefault="000D3BF3" w:rsidP="002C3AAC">
            <w:pPr>
              <w:rPr>
                <w:b/>
              </w:rPr>
            </w:pPr>
            <w:r w:rsidRPr="003B7379">
              <w:rPr>
                <w:b/>
              </w:rPr>
              <w:t>Constipation</w:t>
            </w:r>
          </w:p>
        </w:tc>
        <w:tc>
          <w:tcPr>
            <w:tcW w:w="3071" w:type="dxa"/>
          </w:tcPr>
          <w:p w:rsidR="000D3BF3" w:rsidRDefault="000D3BF3" w:rsidP="002C3AAC">
            <w:pPr>
              <w:jc w:val="center"/>
            </w:pPr>
            <w:r>
              <w:t>3</w:t>
            </w:r>
          </w:p>
        </w:tc>
        <w:tc>
          <w:tcPr>
            <w:tcW w:w="3071" w:type="dxa"/>
          </w:tcPr>
          <w:p w:rsidR="000D3BF3" w:rsidRDefault="000D3BF3" w:rsidP="002C3AAC">
            <w:pPr>
              <w:jc w:val="center"/>
            </w:pPr>
            <w:r>
              <w:t>2,2</w:t>
            </w:r>
          </w:p>
        </w:tc>
      </w:tr>
      <w:tr w:rsidR="000D3BF3" w:rsidTr="002C3AAC">
        <w:tc>
          <w:tcPr>
            <w:tcW w:w="3070" w:type="dxa"/>
          </w:tcPr>
          <w:p w:rsidR="000D3BF3" w:rsidRPr="003B7379" w:rsidRDefault="000D3BF3" w:rsidP="002C3AAC">
            <w:pPr>
              <w:rPr>
                <w:b/>
              </w:rPr>
            </w:pPr>
            <w:r w:rsidRPr="003B7379">
              <w:rPr>
                <w:b/>
              </w:rPr>
              <w:t>Sensation de masse anale</w:t>
            </w:r>
          </w:p>
        </w:tc>
        <w:tc>
          <w:tcPr>
            <w:tcW w:w="3071" w:type="dxa"/>
          </w:tcPr>
          <w:p w:rsidR="000D3BF3" w:rsidRDefault="000D3BF3" w:rsidP="002C3AAC">
            <w:pPr>
              <w:jc w:val="center"/>
            </w:pPr>
            <w:r>
              <w:t>1</w:t>
            </w:r>
          </w:p>
        </w:tc>
        <w:tc>
          <w:tcPr>
            <w:tcW w:w="3071" w:type="dxa"/>
          </w:tcPr>
          <w:p w:rsidR="000D3BF3" w:rsidRDefault="000D3BF3" w:rsidP="002C3AAC">
            <w:pPr>
              <w:jc w:val="center"/>
            </w:pPr>
            <w:r>
              <w:t>0,7</w:t>
            </w:r>
          </w:p>
        </w:tc>
      </w:tr>
    </w:tbl>
    <w:p w:rsidR="000D3BF3" w:rsidRDefault="000D3BF3" w:rsidP="000D3BF3"/>
    <w:p w:rsidR="000D3BF3" w:rsidRPr="005D16BC" w:rsidRDefault="000D3BF3" w:rsidP="000D3BF3">
      <w:pPr>
        <w:pStyle w:val="Default"/>
        <w:jc w:val="both"/>
        <w:rPr>
          <w:rFonts w:asciiTheme="minorHAnsi" w:hAnsiTheme="minorHAnsi"/>
          <w:sz w:val="22"/>
          <w:szCs w:val="22"/>
        </w:rPr>
      </w:pPr>
      <w:r w:rsidRPr="005664DB">
        <w:rPr>
          <w:rFonts w:asciiTheme="minorHAnsi" w:hAnsiTheme="minorHAnsi" w:cstheme="minorHAnsi"/>
          <w:b/>
          <w:sz w:val="22"/>
          <w:szCs w:val="22"/>
        </w:rPr>
        <w:t>Tableau II</w:t>
      </w:r>
      <w:r>
        <w:rPr>
          <w:rFonts w:asciiTheme="minorHAnsi" w:hAnsiTheme="minorHAnsi" w:cstheme="minorHAnsi"/>
          <w:b/>
          <w:sz w:val="22"/>
          <w:szCs w:val="22"/>
        </w:rPr>
        <w:t> : Siège de la fissure anale</w:t>
      </w:r>
    </w:p>
    <w:tbl>
      <w:tblPr>
        <w:tblStyle w:val="Grilledutableau"/>
        <w:tblW w:w="0" w:type="auto"/>
        <w:tblLook w:val="04A0" w:firstRow="1" w:lastRow="0" w:firstColumn="1" w:lastColumn="0" w:noHBand="0" w:noVBand="1"/>
      </w:tblPr>
      <w:tblGrid>
        <w:gridCol w:w="3070"/>
        <w:gridCol w:w="3071"/>
        <w:gridCol w:w="3071"/>
      </w:tblGrid>
      <w:tr w:rsidR="000D3BF3" w:rsidTr="002C3AAC">
        <w:tc>
          <w:tcPr>
            <w:tcW w:w="3070" w:type="dxa"/>
          </w:tcPr>
          <w:p w:rsidR="000D3BF3" w:rsidRPr="003B7379" w:rsidRDefault="000D3BF3" w:rsidP="002C3AAC">
            <w:pPr>
              <w:rPr>
                <w:b/>
              </w:rPr>
            </w:pPr>
            <w:r w:rsidRPr="003B7379">
              <w:rPr>
                <w:b/>
              </w:rPr>
              <w:t>Siège</w:t>
            </w:r>
          </w:p>
        </w:tc>
        <w:tc>
          <w:tcPr>
            <w:tcW w:w="3071" w:type="dxa"/>
          </w:tcPr>
          <w:p w:rsidR="000D3BF3" w:rsidRPr="003B7379" w:rsidRDefault="000D3BF3" w:rsidP="002C3AAC">
            <w:pPr>
              <w:spacing w:line="360" w:lineRule="auto"/>
              <w:jc w:val="center"/>
              <w:rPr>
                <w:rFonts w:cstheme="minorHAnsi"/>
                <w:b/>
              </w:rPr>
            </w:pPr>
            <w:r>
              <w:rPr>
                <w:rFonts w:cstheme="minorHAnsi"/>
                <w:b/>
              </w:rPr>
              <w:t>Effectif</w:t>
            </w:r>
          </w:p>
        </w:tc>
        <w:tc>
          <w:tcPr>
            <w:tcW w:w="3071" w:type="dxa"/>
          </w:tcPr>
          <w:p w:rsidR="000D3BF3" w:rsidRPr="003B7379" w:rsidRDefault="000D3BF3" w:rsidP="002C3AAC">
            <w:pPr>
              <w:spacing w:line="360" w:lineRule="auto"/>
              <w:jc w:val="center"/>
              <w:rPr>
                <w:rFonts w:cstheme="minorHAnsi"/>
                <w:b/>
              </w:rPr>
            </w:pPr>
            <w:r w:rsidRPr="003B7379">
              <w:rPr>
                <w:rFonts w:cstheme="minorHAnsi"/>
                <w:b/>
              </w:rPr>
              <w:t>Pourcentage (%)</w:t>
            </w:r>
          </w:p>
        </w:tc>
      </w:tr>
      <w:tr w:rsidR="000D3BF3" w:rsidTr="002C3AAC">
        <w:tc>
          <w:tcPr>
            <w:tcW w:w="3070" w:type="dxa"/>
          </w:tcPr>
          <w:p w:rsidR="000D3BF3" w:rsidRPr="003B7379" w:rsidRDefault="000D3BF3" w:rsidP="002C3AAC">
            <w:pPr>
              <w:rPr>
                <w:b/>
              </w:rPr>
            </w:pPr>
            <w:r w:rsidRPr="003B7379">
              <w:rPr>
                <w:b/>
              </w:rPr>
              <w:t>Commissure postérieure</w:t>
            </w:r>
          </w:p>
        </w:tc>
        <w:tc>
          <w:tcPr>
            <w:tcW w:w="3071" w:type="dxa"/>
          </w:tcPr>
          <w:p w:rsidR="000D3BF3" w:rsidRDefault="000D3BF3" w:rsidP="002C3AAC">
            <w:pPr>
              <w:jc w:val="center"/>
            </w:pPr>
            <w:r>
              <w:t>114</w:t>
            </w:r>
          </w:p>
        </w:tc>
        <w:tc>
          <w:tcPr>
            <w:tcW w:w="3071" w:type="dxa"/>
          </w:tcPr>
          <w:p w:rsidR="000D3BF3" w:rsidRDefault="000D3BF3" w:rsidP="002C3AAC">
            <w:pPr>
              <w:jc w:val="center"/>
            </w:pPr>
            <w:r>
              <w:t>85,1</w:t>
            </w:r>
          </w:p>
        </w:tc>
      </w:tr>
      <w:tr w:rsidR="000D3BF3" w:rsidTr="002C3AAC">
        <w:tc>
          <w:tcPr>
            <w:tcW w:w="3070" w:type="dxa"/>
          </w:tcPr>
          <w:p w:rsidR="000D3BF3" w:rsidRPr="003B7379" w:rsidRDefault="000D3BF3" w:rsidP="002C3AAC">
            <w:pPr>
              <w:rPr>
                <w:b/>
              </w:rPr>
            </w:pPr>
            <w:r w:rsidRPr="003B7379">
              <w:rPr>
                <w:b/>
              </w:rPr>
              <w:t>Commissure antérieure</w:t>
            </w:r>
          </w:p>
        </w:tc>
        <w:tc>
          <w:tcPr>
            <w:tcW w:w="3071" w:type="dxa"/>
          </w:tcPr>
          <w:p w:rsidR="000D3BF3" w:rsidRDefault="000D3BF3" w:rsidP="002C3AAC">
            <w:pPr>
              <w:jc w:val="center"/>
            </w:pPr>
            <w:r>
              <w:t>14</w:t>
            </w:r>
          </w:p>
        </w:tc>
        <w:tc>
          <w:tcPr>
            <w:tcW w:w="3071" w:type="dxa"/>
          </w:tcPr>
          <w:p w:rsidR="000D3BF3" w:rsidRDefault="000D3BF3" w:rsidP="002C3AAC">
            <w:pPr>
              <w:jc w:val="center"/>
            </w:pPr>
            <w:r>
              <w:t>10,4</w:t>
            </w:r>
          </w:p>
        </w:tc>
      </w:tr>
      <w:tr w:rsidR="000D3BF3" w:rsidTr="002C3AAC">
        <w:tc>
          <w:tcPr>
            <w:tcW w:w="3070" w:type="dxa"/>
          </w:tcPr>
          <w:p w:rsidR="000D3BF3" w:rsidRPr="003B7379" w:rsidRDefault="000D3BF3" w:rsidP="002C3AAC">
            <w:pPr>
              <w:rPr>
                <w:b/>
              </w:rPr>
            </w:pPr>
            <w:r w:rsidRPr="003B7379">
              <w:rPr>
                <w:b/>
              </w:rPr>
              <w:t>Bipolaire</w:t>
            </w:r>
          </w:p>
        </w:tc>
        <w:tc>
          <w:tcPr>
            <w:tcW w:w="3071" w:type="dxa"/>
          </w:tcPr>
          <w:p w:rsidR="000D3BF3" w:rsidRDefault="000D3BF3" w:rsidP="002C3AAC">
            <w:pPr>
              <w:jc w:val="center"/>
            </w:pPr>
            <w:r>
              <w:t>4</w:t>
            </w:r>
          </w:p>
        </w:tc>
        <w:tc>
          <w:tcPr>
            <w:tcW w:w="3071" w:type="dxa"/>
          </w:tcPr>
          <w:p w:rsidR="000D3BF3" w:rsidRDefault="000D3BF3" w:rsidP="002C3AAC">
            <w:pPr>
              <w:jc w:val="center"/>
            </w:pPr>
            <w:r>
              <w:t>3</w:t>
            </w:r>
          </w:p>
        </w:tc>
      </w:tr>
      <w:tr w:rsidR="000D3BF3" w:rsidTr="002C3AAC">
        <w:tc>
          <w:tcPr>
            <w:tcW w:w="3070" w:type="dxa"/>
          </w:tcPr>
          <w:p w:rsidR="000D3BF3" w:rsidRPr="003B7379" w:rsidRDefault="000D3BF3" w:rsidP="002C3AAC">
            <w:pPr>
              <w:rPr>
                <w:b/>
              </w:rPr>
            </w:pPr>
            <w:r w:rsidRPr="003B7379">
              <w:rPr>
                <w:b/>
              </w:rPr>
              <w:t>Latérale</w:t>
            </w:r>
          </w:p>
        </w:tc>
        <w:tc>
          <w:tcPr>
            <w:tcW w:w="3071" w:type="dxa"/>
          </w:tcPr>
          <w:p w:rsidR="000D3BF3" w:rsidRDefault="000D3BF3" w:rsidP="002C3AAC">
            <w:pPr>
              <w:jc w:val="center"/>
            </w:pPr>
            <w:r>
              <w:t>2</w:t>
            </w:r>
          </w:p>
        </w:tc>
        <w:tc>
          <w:tcPr>
            <w:tcW w:w="3071" w:type="dxa"/>
          </w:tcPr>
          <w:p w:rsidR="000D3BF3" w:rsidRDefault="000D3BF3" w:rsidP="002C3AAC">
            <w:pPr>
              <w:jc w:val="center"/>
            </w:pPr>
            <w:r>
              <w:t>1,5</w:t>
            </w:r>
          </w:p>
        </w:tc>
      </w:tr>
      <w:tr w:rsidR="000D3BF3" w:rsidTr="002C3AAC">
        <w:tc>
          <w:tcPr>
            <w:tcW w:w="3070" w:type="dxa"/>
          </w:tcPr>
          <w:p w:rsidR="000D3BF3" w:rsidRPr="003B7379" w:rsidRDefault="000D3BF3" w:rsidP="002C3AAC">
            <w:pPr>
              <w:rPr>
                <w:b/>
              </w:rPr>
            </w:pPr>
            <w:r w:rsidRPr="003B7379">
              <w:rPr>
                <w:b/>
              </w:rPr>
              <w:t>Totale</w:t>
            </w:r>
          </w:p>
        </w:tc>
        <w:tc>
          <w:tcPr>
            <w:tcW w:w="3071" w:type="dxa"/>
          </w:tcPr>
          <w:p w:rsidR="000D3BF3" w:rsidRDefault="000D3BF3" w:rsidP="002C3AAC">
            <w:pPr>
              <w:jc w:val="center"/>
            </w:pPr>
            <w:r>
              <w:t>134</w:t>
            </w:r>
          </w:p>
        </w:tc>
        <w:tc>
          <w:tcPr>
            <w:tcW w:w="3071" w:type="dxa"/>
          </w:tcPr>
          <w:p w:rsidR="000D3BF3" w:rsidRDefault="000D3BF3" w:rsidP="002C3AAC">
            <w:pPr>
              <w:jc w:val="center"/>
            </w:pPr>
            <w:r>
              <w:t>100</w:t>
            </w:r>
          </w:p>
        </w:tc>
      </w:tr>
    </w:tbl>
    <w:p w:rsidR="009C1476" w:rsidRPr="000C0A55" w:rsidRDefault="009C1476" w:rsidP="000C0A55">
      <w:pPr>
        <w:spacing w:line="360" w:lineRule="auto"/>
        <w:jc w:val="both"/>
        <w:rPr>
          <w:rFonts w:cstheme="minorHAnsi"/>
        </w:rPr>
      </w:pPr>
    </w:p>
    <w:p w:rsidR="00E5646B" w:rsidRPr="002F0639" w:rsidRDefault="00E5646B" w:rsidP="00E5646B">
      <w:pPr>
        <w:spacing w:line="360" w:lineRule="auto"/>
        <w:jc w:val="both"/>
        <w:rPr>
          <w:rFonts w:cstheme="minorHAnsi"/>
        </w:rPr>
      </w:pPr>
    </w:p>
    <w:p w:rsidR="00A5537B" w:rsidRPr="002F0639" w:rsidRDefault="00A5537B" w:rsidP="0053735E">
      <w:pPr>
        <w:spacing w:after="0" w:line="360" w:lineRule="auto"/>
        <w:jc w:val="both"/>
        <w:rPr>
          <w:rFonts w:cstheme="minorHAnsi"/>
        </w:rPr>
      </w:pPr>
    </w:p>
    <w:p w:rsidR="000F441A" w:rsidRPr="002F0639" w:rsidRDefault="000F441A" w:rsidP="0053735E">
      <w:pPr>
        <w:spacing w:after="0" w:line="360" w:lineRule="auto"/>
        <w:jc w:val="both"/>
        <w:rPr>
          <w:rFonts w:cstheme="minorHAnsi"/>
          <w:b/>
        </w:rPr>
      </w:pPr>
    </w:p>
    <w:p w:rsidR="0053735E" w:rsidRPr="002F0639" w:rsidRDefault="0053735E" w:rsidP="00A87E72">
      <w:pPr>
        <w:spacing w:after="0" w:line="360" w:lineRule="auto"/>
        <w:jc w:val="both"/>
        <w:rPr>
          <w:rFonts w:cstheme="minorHAnsi"/>
        </w:rPr>
      </w:pPr>
    </w:p>
    <w:p w:rsidR="000B5B04" w:rsidRPr="002F0639" w:rsidRDefault="000B5B04"/>
    <w:p w:rsidR="00870340" w:rsidRPr="002F0639" w:rsidRDefault="00870340"/>
    <w:sectPr w:rsidR="00870340" w:rsidRPr="002F0639" w:rsidSect="006053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D24" w:rsidRDefault="00753D24" w:rsidP="00291B0B">
      <w:pPr>
        <w:spacing w:after="0" w:line="240" w:lineRule="auto"/>
      </w:pPr>
      <w:r>
        <w:separator/>
      </w:r>
    </w:p>
  </w:endnote>
  <w:endnote w:type="continuationSeparator" w:id="0">
    <w:p w:rsidR="00753D24" w:rsidRDefault="00753D24" w:rsidP="0029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D24" w:rsidRDefault="00753D24" w:rsidP="00291B0B">
      <w:pPr>
        <w:spacing w:after="0" w:line="240" w:lineRule="auto"/>
      </w:pPr>
      <w:r>
        <w:separator/>
      </w:r>
    </w:p>
  </w:footnote>
  <w:footnote w:type="continuationSeparator" w:id="0">
    <w:p w:rsidR="00753D24" w:rsidRDefault="00753D24" w:rsidP="00291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03875"/>
      <w:docPartObj>
        <w:docPartGallery w:val="Page Numbers (Top of Page)"/>
        <w:docPartUnique/>
      </w:docPartObj>
    </w:sdtPr>
    <w:sdtEndPr/>
    <w:sdtContent>
      <w:p w:rsidR="00291B0B" w:rsidRDefault="00605318">
        <w:pPr>
          <w:pStyle w:val="En-tte"/>
          <w:jc w:val="right"/>
        </w:pPr>
        <w:r>
          <w:fldChar w:fldCharType="begin"/>
        </w:r>
        <w:r w:rsidR="00291B0B">
          <w:instrText>PAGE   \* MERGEFORMAT</w:instrText>
        </w:r>
        <w:r>
          <w:fldChar w:fldCharType="separate"/>
        </w:r>
        <w:r w:rsidR="00DF0CB7">
          <w:rPr>
            <w:noProof/>
          </w:rPr>
          <w:t>3</w:t>
        </w:r>
        <w:r>
          <w:fldChar w:fldCharType="end"/>
        </w:r>
      </w:p>
    </w:sdtContent>
  </w:sdt>
  <w:p w:rsidR="00291B0B" w:rsidRDefault="00291B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156F"/>
    <w:multiLevelType w:val="hybridMultilevel"/>
    <w:tmpl w:val="BF3C1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3B2730"/>
    <w:multiLevelType w:val="hybridMultilevel"/>
    <w:tmpl w:val="BA700D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0340"/>
    <w:rsid w:val="00001711"/>
    <w:rsid w:val="000B5B04"/>
    <w:rsid w:val="000C0A55"/>
    <w:rsid w:val="000D3BF3"/>
    <w:rsid w:val="000F14CD"/>
    <w:rsid w:val="000F441A"/>
    <w:rsid w:val="000F64CB"/>
    <w:rsid w:val="001037EB"/>
    <w:rsid w:val="00132111"/>
    <w:rsid w:val="001A2B0C"/>
    <w:rsid w:val="001A4E57"/>
    <w:rsid w:val="001D7071"/>
    <w:rsid w:val="00204869"/>
    <w:rsid w:val="002064B4"/>
    <w:rsid w:val="00237895"/>
    <w:rsid w:val="0025373C"/>
    <w:rsid w:val="00253AC0"/>
    <w:rsid w:val="0028131A"/>
    <w:rsid w:val="00291B0B"/>
    <w:rsid w:val="002D41FC"/>
    <w:rsid w:val="002F0639"/>
    <w:rsid w:val="00300FEE"/>
    <w:rsid w:val="00350ABA"/>
    <w:rsid w:val="0036491A"/>
    <w:rsid w:val="0037732D"/>
    <w:rsid w:val="003A3853"/>
    <w:rsid w:val="003B7379"/>
    <w:rsid w:val="003C35A3"/>
    <w:rsid w:val="003C557C"/>
    <w:rsid w:val="00401FBA"/>
    <w:rsid w:val="0048083F"/>
    <w:rsid w:val="004C02B3"/>
    <w:rsid w:val="004E1FC3"/>
    <w:rsid w:val="004E7574"/>
    <w:rsid w:val="00503693"/>
    <w:rsid w:val="00511E54"/>
    <w:rsid w:val="0053735E"/>
    <w:rsid w:val="005A4905"/>
    <w:rsid w:val="005C2B6E"/>
    <w:rsid w:val="005C5876"/>
    <w:rsid w:val="005D307D"/>
    <w:rsid w:val="006020A7"/>
    <w:rsid w:val="00605318"/>
    <w:rsid w:val="00643A2D"/>
    <w:rsid w:val="006C57F4"/>
    <w:rsid w:val="00712887"/>
    <w:rsid w:val="0074621F"/>
    <w:rsid w:val="00753D24"/>
    <w:rsid w:val="007604D4"/>
    <w:rsid w:val="007755D8"/>
    <w:rsid w:val="007A415E"/>
    <w:rsid w:val="007B554F"/>
    <w:rsid w:val="007E78D2"/>
    <w:rsid w:val="007E78EE"/>
    <w:rsid w:val="007F7782"/>
    <w:rsid w:val="0084233F"/>
    <w:rsid w:val="00846D11"/>
    <w:rsid w:val="008544A2"/>
    <w:rsid w:val="00870340"/>
    <w:rsid w:val="008C6B10"/>
    <w:rsid w:val="008E6742"/>
    <w:rsid w:val="00910E68"/>
    <w:rsid w:val="00911197"/>
    <w:rsid w:val="009667BE"/>
    <w:rsid w:val="009734C2"/>
    <w:rsid w:val="009759A9"/>
    <w:rsid w:val="00983D11"/>
    <w:rsid w:val="009B21A6"/>
    <w:rsid w:val="009C1476"/>
    <w:rsid w:val="009E06F6"/>
    <w:rsid w:val="009F1292"/>
    <w:rsid w:val="00A03D5A"/>
    <w:rsid w:val="00A2457A"/>
    <w:rsid w:val="00A3383F"/>
    <w:rsid w:val="00A41844"/>
    <w:rsid w:val="00A43EE5"/>
    <w:rsid w:val="00A4431C"/>
    <w:rsid w:val="00A51E99"/>
    <w:rsid w:val="00A5537B"/>
    <w:rsid w:val="00A87DFD"/>
    <w:rsid w:val="00A87E72"/>
    <w:rsid w:val="00A90036"/>
    <w:rsid w:val="00A94317"/>
    <w:rsid w:val="00AB4CEA"/>
    <w:rsid w:val="00AF4ABC"/>
    <w:rsid w:val="00B02F73"/>
    <w:rsid w:val="00B1511E"/>
    <w:rsid w:val="00B37561"/>
    <w:rsid w:val="00B90F53"/>
    <w:rsid w:val="00BB3827"/>
    <w:rsid w:val="00C06C31"/>
    <w:rsid w:val="00C664B5"/>
    <w:rsid w:val="00CD0E72"/>
    <w:rsid w:val="00CD263A"/>
    <w:rsid w:val="00CE7FBD"/>
    <w:rsid w:val="00D029ED"/>
    <w:rsid w:val="00D12B14"/>
    <w:rsid w:val="00D155B6"/>
    <w:rsid w:val="00D35D7E"/>
    <w:rsid w:val="00DA4F44"/>
    <w:rsid w:val="00DC2E97"/>
    <w:rsid w:val="00DC4395"/>
    <w:rsid w:val="00DD4BDC"/>
    <w:rsid w:val="00DF0CB7"/>
    <w:rsid w:val="00DF485D"/>
    <w:rsid w:val="00E2265A"/>
    <w:rsid w:val="00E5646B"/>
    <w:rsid w:val="00E961C6"/>
    <w:rsid w:val="00EB44E6"/>
    <w:rsid w:val="00EF3020"/>
    <w:rsid w:val="00F274C2"/>
    <w:rsid w:val="00F51AEA"/>
    <w:rsid w:val="00F52853"/>
    <w:rsid w:val="00F7453F"/>
    <w:rsid w:val="00FB00ED"/>
    <w:rsid w:val="00FB04DE"/>
    <w:rsid w:val="00FF37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18"/>
  </w:style>
  <w:style w:type="paragraph" w:styleId="Titre2">
    <w:name w:val="heading 2"/>
    <w:basedOn w:val="Normal"/>
    <w:next w:val="Normal"/>
    <w:link w:val="Titre2Car"/>
    <w:uiPriority w:val="9"/>
    <w:unhideWhenUsed/>
    <w:qFormat/>
    <w:rsid w:val="008544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44A2"/>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C1476"/>
    <w:pPr>
      <w:ind w:left="720"/>
      <w:contextualSpacing/>
    </w:pPr>
  </w:style>
  <w:style w:type="table" w:styleId="Grilledutableau">
    <w:name w:val="Table Grid"/>
    <w:basedOn w:val="TableauNormal"/>
    <w:uiPriority w:val="59"/>
    <w:rsid w:val="003B7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7379"/>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3B73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379"/>
    <w:rPr>
      <w:rFonts w:ascii="Tahoma" w:hAnsi="Tahoma" w:cs="Tahoma"/>
      <w:sz w:val="16"/>
      <w:szCs w:val="16"/>
    </w:rPr>
  </w:style>
  <w:style w:type="paragraph" w:styleId="En-tte">
    <w:name w:val="header"/>
    <w:basedOn w:val="Normal"/>
    <w:link w:val="En-tteCar"/>
    <w:uiPriority w:val="99"/>
    <w:unhideWhenUsed/>
    <w:rsid w:val="00291B0B"/>
    <w:pPr>
      <w:tabs>
        <w:tab w:val="center" w:pos="4536"/>
        <w:tab w:val="right" w:pos="9072"/>
      </w:tabs>
      <w:spacing w:after="0" w:line="240" w:lineRule="auto"/>
    </w:pPr>
  </w:style>
  <w:style w:type="character" w:customStyle="1" w:styleId="En-tteCar">
    <w:name w:val="En-tête Car"/>
    <w:basedOn w:val="Policepardfaut"/>
    <w:link w:val="En-tte"/>
    <w:uiPriority w:val="99"/>
    <w:rsid w:val="00291B0B"/>
  </w:style>
  <w:style w:type="paragraph" w:styleId="Pieddepage">
    <w:name w:val="footer"/>
    <w:basedOn w:val="Normal"/>
    <w:link w:val="PieddepageCar"/>
    <w:uiPriority w:val="99"/>
    <w:unhideWhenUsed/>
    <w:rsid w:val="00291B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1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987464">
      <w:bodyDiv w:val="1"/>
      <w:marLeft w:val="0"/>
      <w:marRight w:val="0"/>
      <w:marTop w:val="0"/>
      <w:marBottom w:val="0"/>
      <w:divBdr>
        <w:top w:val="none" w:sz="0" w:space="0" w:color="auto"/>
        <w:left w:val="none" w:sz="0" w:space="0" w:color="auto"/>
        <w:bottom w:val="none" w:sz="0" w:space="0" w:color="auto"/>
        <w:right w:val="none" w:sz="0" w:space="0" w:color="auto"/>
      </w:divBdr>
    </w:div>
    <w:div w:id="1371421028">
      <w:bodyDiv w:val="1"/>
      <w:marLeft w:val="0"/>
      <w:marRight w:val="0"/>
      <w:marTop w:val="0"/>
      <w:marBottom w:val="0"/>
      <w:divBdr>
        <w:top w:val="none" w:sz="0" w:space="0" w:color="auto"/>
        <w:left w:val="none" w:sz="0" w:space="0" w:color="auto"/>
        <w:bottom w:val="none" w:sz="0" w:space="0" w:color="auto"/>
        <w:right w:val="none" w:sz="0" w:space="0" w:color="auto"/>
      </w:divBdr>
    </w:div>
    <w:div w:id="1381246142">
      <w:bodyDiv w:val="1"/>
      <w:marLeft w:val="0"/>
      <w:marRight w:val="0"/>
      <w:marTop w:val="0"/>
      <w:marBottom w:val="0"/>
      <w:divBdr>
        <w:top w:val="none" w:sz="0" w:space="0" w:color="auto"/>
        <w:left w:val="none" w:sz="0" w:space="0" w:color="auto"/>
        <w:bottom w:val="none" w:sz="0" w:space="0" w:color="auto"/>
        <w:right w:val="none" w:sz="0" w:space="0" w:color="auto"/>
      </w:divBdr>
    </w:div>
    <w:div w:id="14148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Feuil1!$B$1</c:f>
              <c:strCache>
                <c:ptCount val="1"/>
                <c:pt idx="0">
                  <c:v>Sexe</c:v>
                </c:pt>
              </c:strCache>
            </c:strRef>
          </c:tx>
          <c:dPt>
            <c:idx val="0"/>
            <c:bubble3D val="0"/>
            <c:spPr>
              <a:ln>
                <a:noFill/>
              </a:ln>
            </c:spPr>
            <c:extLst xmlns:c16r2="http://schemas.microsoft.com/office/drawing/2015/06/chart">
              <c:ext xmlns:c16="http://schemas.microsoft.com/office/drawing/2014/chart" uri="{C3380CC4-5D6E-409C-BE32-E72D297353CC}">
                <c16:uniqueId val="{00000001-FE81-49DD-91C2-8E60EFDBB5CB}"/>
              </c:ext>
            </c:extLst>
          </c:dPt>
          <c:dLbls>
            <c:dLbl>
              <c:idx val="0"/>
              <c:layout>
                <c:manualLayout>
                  <c:x val="-0.25677675707203268"/>
                  <c:y val="-0.25266185476815389"/>
                </c:manualLayout>
              </c:layout>
              <c:tx>
                <c:rich>
                  <a:bodyPr/>
                  <a:lstStyle/>
                  <a:p>
                    <a:r>
                      <a:rPr lang="en-US" sz="1400" b="1" baseline="0"/>
                      <a:t> </a:t>
                    </a:r>
                    <a:r>
                      <a:rPr lang="en-US" sz="1400" b="1"/>
                      <a:t>97</a:t>
                    </a:r>
                    <a:r>
                      <a:rPr lang="en-US" sz="1400" b="1" baseline="0"/>
                      <a:t>(</a:t>
                    </a:r>
                    <a:r>
                      <a:rPr lang="en-US" sz="1400" b="1"/>
                      <a:t>72%)</a:t>
                    </a:r>
                  </a:p>
                </c:rich>
              </c:tx>
              <c:dLblPos val="bestFit"/>
              <c:showLegendKey val="0"/>
              <c:showVal val="1"/>
              <c:showCatName val="1"/>
              <c:showSerName val="1"/>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81-49DD-91C2-8E60EFDBB5CB}"/>
                </c:ext>
              </c:extLst>
            </c:dLbl>
            <c:dLbl>
              <c:idx val="1"/>
              <c:layout>
                <c:manualLayout>
                  <c:x val="0.18636166633017026"/>
                  <c:y val="7.9578559789031111E-2"/>
                </c:manualLayout>
              </c:layout>
              <c:tx>
                <c:rich>
                  <a:bodyPr/>
                  <a:lstStyle/>
                  <a:p>
                    <a:r>
                      <a:rPr lang="en-US" sz="1400" b="1"/>
                      <a:t>37</a:t>
                    </a:r>
                    <a:r>
                      <a:rPr lang="en-US" sz="1400" b="1" baseline="0"/>
                      <a:t> (28%)</a:t>
                    </a:r>
                    <a:endParaRPr lang="en-US" sz="1400" b="1"/>
                  </a:p>
                </c:rich>
              </c:tx>
              <c:dLblPos val="bestFit"/>
              <c:showLegendKey val="0"/>
              <c:showVal val="1"/>
              <c:showCatName val="1"/>
              <c:showSerName val="1"/>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81-49DD-91C2-8E60EFDBB5CB}"/>
                </c:ext>
              </c:extLst>
            </c:dLbl>
            <c:dLbl>
              <c:idx val="2"/>
              <c:delete val="1"/>
            </c:dLbl>
            <c:dLbl>
              <c:idx val="3"/>
              <c:delete val="1"/>
            </c:dLbl>
            <c:spPr>
              <a:noFill/>
              <a:ln>
                <a:noFill/>
              </a:ln>
              <a:effectLst/>
            </c:spPr>
            <c:dLblPos val="ctr"/>
            <c:showLegendKey val="0"/>
            <c:showVal val="1"/>
            <c:showCatName val="1"/>
            <c:showSerName val="1"/>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2"/>
                <c:pt idx="0">
                  <c:v>Masculin</c:v>
                </c:pt>
                <c:pt idx="1">
                  <c:v>Féminin</c:v>
                </c:pt>
              </c:strCache>
            </c:strRef>
          </c:cat>
          <c:val>
            <c:numRef>
              <c:f>Feuil1!$B$2:$B$5</c:f>
              <c:numCache>
                <c:formatCode>General</c:formatCode>
                <c:ptCount val="4"/>
                <c:pt idx="0">
                  <c:v>97</c:v>
                </c:pt>
                <c:pt idx="1">
                  <c:v>37</c:v>
                </c:pt>
              </c:numCache>
            </c:numRef>
          </c:val>
          <c:extLst xmlns:c16r2="http://schemas.microsoft.com/office/drawing/2015/06/chart">
            <c:ext xmlns:c16="http://schemas.microsoft.com/office/drawing/2014/chart" uri="{C3380CC4-5D6E-409C-BE32-E72D297353CC}">
              <c16:uniqueId val="{00000003-FE81-49DD-91C2-8E60EFDBB5CB}"/>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1982</Words>
  <Characters>10905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katilé</dc:creator>
  <cp:lastModifiedBy>katilé</cp:lastModifiedBy>
  <cp:revision>14</cp:revision>
  <dcterms:created xsi:type="dcterms:W3CDTF">2019-01-14T06:35:00Z</dcterms:created>
  <dcterms:modified xsi:type="dcterms:W3CDTF">2019-01-20T15:36:00Z</dcterms:modified>
</cp:coreProperties>
</file>