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4"/>
        </w:rPr>
      </w:pPr>
      <w:r>
        <w:rPr>
          <w:rFonts w:ascii="Times New Roman" w:hAnsi="Times New Roman" w:cs="Times New Roman"/>
          <w:sz w:val="24"/>
          <w:lang w:eastAsia="fr-FR"/>
        </w:rPr>
        <w:drawing>
          <wp:anchor distT="0" distB="0" distL="114300" distR="114300" simplePos="0" relativeHeight="251663360" behindDoc="1" locked="0" layoutInCell="1" allowOverlap="1">
            <wp:simplePos x="0" y="0"/>
            <wp:positionH relativeFrom="column">
              <wp:posOffset>-59690</wp:posOffset>
            </wp:positionH>
            <wp:positionV relativeFrom="paragraph">
              <wp:posOffset>-61595</wp:posOffset>
            </wp:positionV>
            <wp:extent cx="6589395" cy="685800"/>
            <wp:effectExtent l="0" t="0" r="1905" b="0"/>
            <wp:wrapTight wrapText="bothSides">
              <wp:wrapPolygon>
                <wp:start x="0" y="0"/>
                <wp:lineTo x="0" y="21000"/>
                <wp:lineTo x="21544" y="21000"/>
                <wp:lineTo x="21544" y="0"/>
                <wp:lineTo x="0" y="0"/>
              </wp:wrapPolygon>
            </wp:wrapTight>
            <wp:docPr id="24"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 descr="Homepage Header"/>
                    <pic:cNvPicPr>
                      <a:picLocks noChangeAspect="1" noChangeArrowheads="1"/>
                    </pic:cNvPicPr>
                  </pic:nvPicPr>
                  <pic:blipFill>
                    <a:blip r:embed="rId6" cstate="print"/>
                    <a:srcRect t="4517" b="12903"/>
                    <a:stretch>
                      <a:fillRect/>
                    </a:stretch>
                  </pic:blipFill>
                  <pic:spPr>
                    <a:xfrm>
                      <a:off x="0" y="0"/>
                      <a:ext cx="6589395" cy="685800"/>
                    </a:xfrm>
                    <a:prstGeom prst="rect">
                      <a:avLst/>
                    </a:prstGeom>
                    <a:noFill/>
                    <a:ln w="9525">
                      <a:noFill/>
                      <a:miter lim="800000"/>
                      <a:headEnd/>
                      <a:tailEnd/>
                    </a:ln>
                  </pic:spPr>
                </pic:pic>
              </a:graphicData>
            </a:graphic>
          </wp:anchor>
        </w:drawing>
      </w:r>
      <w:bookmarkStart w:id="0" w:name="_Toc489828932"/>
      <w:r>
        <w:rPr>
          <w:rFonts w:ascii="Times New Roman" w:hAnsi="Times New Roman" w:cs="Times New Roman"/>
          <w:b/>
          <w:sz w:val="24"/>
        </w:rPr>
        <w:t>Article Original</w:t>
      </w:r>
    </w:p>
    <w:p>
      <w:pPr>
        <w:pStyle w:val="7"/>
        <w:spacing w:after="120"/>
        <w:jc w:val="center"/>
        <w:rPr>
          <w:rFonts w:hint="default" w:ascii="Times New Roman" w:hAnsi="Times New Roman"/>
          <w:b/>
          <w:bCs/>
          <w:smallCaps w:val="0"/>
          <w:sz w:val="32"/>
        </w:rPr>
      </w:pPr>
      <w:r>
        <w:rPr>
          <w:rFonts w:hint="default" w:ascii="Times New Roman" w:hAnsi="Times New Roman"/>
          <w:b/>
          <w:bCs/>
          <w:smallCaps w:val="0"/>
          <w:sz w:val="32"/>
          <w:lang w:val="fr-FR"/>
        </w:rPr>
        <w:t>Adénopathies</w:t>
      </w:r>
      <w:r>
        <w:rPr>
          <w:rFonts w:hint="default" w:ascii="Times New Roman" w:hAnsi="Times New Roman"/>
          <w:b/>
          <w:bCs/>
          <w:smallCaps w:val="0"/>
          <w:sz w:val="32"/>
        </w:rPr>
        <w:t xml:space="preserve"> Cervicales </w:t>
      </w:r>
      <w:r>
        <w:rPr>
          <w:rFonts w:hint="default" w:ascii="Times New Roman" w:hAnsi="Times New Roman"/>
          <w:b/>
          <w:bCs/>
          <w:smallCaps w:val="0"/>
          <w:sz w:val="32"/>
          <w:lang w:val="fr-FR"/>
        </w:rPr>
        <w:t>Métastatiques</w:t>
      </w:r>
      <w:r>
        <w:rPr>
          <w:rFonts w:hint="default" w:ascii="Times New Roman" w:hAnsi="Times New Roman"/>
          <w:b/>
          <w:bCs/>
          <w:smallCaps w:val="0"/>
          <w:sz w:val="32"/>
        </w:rPr>
        <w:t xml:space="preserve"> </w:t>
      </w:r>
      <w:r>
        <w:rPr>
          <w:rFonts w:hint="default" w:ascii="Times New Roman" w:hAnsi="Times New Roman"/>
          <w:b/>
          <w:bCs/>
          <w:smallCaps w:val="0"/>
          <w:sz w:val="32"/>
          <w:lang w:val="fr-FR"/>
        </w:rPr>
        <w:t>d</w:t>
      </w:r>
      <w:r>
        <w:rPr>
          <w:rFonts w:hint="default" w:ascii="Times New Roman" w:hAnsi="Times New Roman"/>
          <w:b/>
          <w:bCs/>
          <w:smallCaps w:val="0"/>
          <w:sz w:val="32"/>
        </w:rPr>
        <w:t>’</w:t>
      </w:r>
      <w:r>
        <w:rPr>
          <w:rFonts w:hint="default" w:ascii="Times New Roman" w:hAnsi="Times New Roman"/>
          <w:b/>
          <w:bCs/>
          <w:smallCaps w:val="0"/>
          <w:sz w:val="32"/>
          <w:lang w:val="fr-FR"/>
        </w:rPr>
        <w:t>u</w:t>
      </w:r>
      <w:r>
        <w:rPr>
          <w:rFonts w:hint="default" w:ascii="Times New Roman" w:hAnsi="Times New Roman"/>
          <w:b/>
          <w:bCs/>
          <w:smallCaps w:val="0"/>
          <w:sz w:val="32"/>
        </w:rPr>
        <w:t>n Carcinome Primitif Inconnu</w:t>
      </w:r>
    </w:p>
    <w:p>
      <w:pPr>
        <w:pStyle w:val="2"/>
        <w:spacing w:after="240" w:line="240" w:lineRule="auto"/>
        <w:ind w:left="0"/>
        <w:jc w:val="center"/>
        <w:rPr>
          <w:rFonts w:ascii="Times New Roman" w:hAnsi="Times New Roman" w:cs="Times New Roman"/>
          <w:b/>
        </w:rPr>
      </w:pPr>
      <w:r>
        <w:rPr>
          <w:rFonts w:hint="default" w:ascii="Times New Roman" w:hAnsi="Times New Roman" w:cs="Times New Roman"/>
          <w:b/>
          <w:lang w:val="fr-FR"/>
        </w:rPr>
        <w:t>M</w:t>
      </w:r>
      <w:r>
        <w:rPr>
          <w:rFonts w:hint="default" w:ascii="Times New Roman" w:hAnsi="Times New Roman" w:cs="Times New Roman"/>
          <w:b/>
          <w:lang w:val="en-US"/>
        </w:rPr>
        <w:t>etastatic cervical lymphadenopathy of unknown primitive carcinoma</w:t>
      </w:r>
    </w:p>
    <w:p>
      <w:pPr>
        <w:jc w:val="center"/>
        <w:rPr>
          <w:rFonts w:ascii="Times New Roman" w:hAnsi="Times New Roman" w:cs="Times New Roman"/>
          <w:bCs/>
          <w:sz w:val="24"/>
          <w:vertAlign w:val="superscript"/>
          <w:lang w:val="fr-FR"/>
        </w:rPr>
      </w:pPr>
      <w:bookmarkStart w:id="1" w:name="_Hlk491374982"/>
      <w:bookmarkStart w:id="2" w:name="_Hlk505932002"/>
      <w:r>
        <w:rPr>
          <w:rFonts w:hint="default" w:ascii="Times New Roman" w:hAnsi="Times New Roman" w:cs="Times New Roman"/>
          <w:bCs/>
          <w:sz w:val="24"/>
          <w:lang w:val="en-US"/>
        </w:rPr>
        <w:t>Otouana Dzon H</w:t>
      </w:r>
      <w:r>
        <w:rPr>
          <w:rFonts w:hint="default" w:ascii="Times New Roman" w:hAnsi="Times New Roman" w:cs="Times New Roman"/>
          <w:bCs/>
          <w:sz w:val="24"/>
          <w:lang w:val="fr-FR"/>
        </w:rPr>
        <w:t xml:space="preserve"> </w:t>
      </w:r>
      <w:r>
        <w:rPr>
          <w:rFonts w:hint="default" w:ascii="Times New Roman" w:hAnsi="Times New Roman" w:cs="Times New Roman"/>
          <w:bCs/>
          <w:sz w:val="24"/>
          <w:lang w:val="en-US"/>
        </w:rPr>
        <w:t>B¹, Ingrid Mabame¹, Bolenga Liboko A</w:t>
      </w:r>
      <w:r>
        <w:rPr>
          <w:rFonts w:hint="default" w:ascii="Times New Roman" w:hAnsi="Times New Roman" w:cs="Times New Roman"/>
          <w:bCs/>
          <w:sz w:val="24"/>
          <w:lang w:val="fr-FR"/>
        </w:rPr>
        <w:t xml:space="preserve"> </w:t>
      </w:r>
      <w:r>
        <w:rPr>
          <w:rFonts w:hint="default" w:ascii="Times New Roman" w:hAnsi="Times New Roman" w:cs="Times New Roman"/>
          <w:bCs/>
          <w:sz w:val="24"/>
          <w:lang w:val="en-US"/>
        </w:rPr>
        <w:t>F², Tsierie-Tsoba A</w:t>
      </w:r>
      <w:r>
        <w:rPr>
          <w:rFonts w:hint="default" w:ascii="Times New Roman" w:hAnsi="Times New Roman" w:cs="Times New Roman"/>
          <w:bCs/>
          <w:sz w:val="24"/>
          <w:vertAlign w:val="superscript"/>
          <w:lang w:val="fr-FR"/>
        </w:rPr>
        <w:t>1</w:t>
      </w:r>
      <w:r>
        <w:rPr>
          <w:rFonts w:hint="default" w:ascii="Times New Roman" w:hAnsi="Times New Roman" w:cs="Times New Roman"/>
          <w:bCs/>
          <w:sz w:val="24"/>
          <w:lang w:val="en-US"/>
        </w:rPr>
        <w:t>, Ngouoni G</w:t>
      </w:r>
      <w:r>
        <w:rPr>
          <w:rFonts w:hint="default" w:ascii="Times New Roman" w:hAnsi="Times New Roman" w:cs="Times New Roman"/>
          <w:bCs/>
          <w:sz w:val="24"/>
          <w:lang w:val="fr-FR"/>
        </w:rPr>
        <w:t xml:space="preserve"> </w:t>
      </w:r>
      <w:r>
        <w:rPr>
          <w:rFonts w:hint="default" w:ascii="Times New Roman" w:hAnsi="Times New Roman" w:cs="Times New Roman"/>
          <w:bCs/>
          <w:sz w:val="24"/>
          <w:lang w:val="en-US"/>
        </w:rPr>
        <w:t>C</w:t>
      </w:r>
      <w:r>
        <w:rPr>
          <w:rFonts w:hint="default" w:ascii="Times New Roman" w:hAnsi="Times New Roman" w:cs="Times New Roman"/>
          <w:bCs/>
          <w:sz w:val="24"/>
          <w:vertAlign w:val="superscript"/>
          <w:lang w:val="fr-FR"/>
        </w:rPr>
        <w:t>1</w:t>
      </w:r>
      <w:r>
        <w:rPr>
          <w:rFonts w:hint="default" w:ascii="Times New Roman" w:hAnsi="Times New Roman" w:cs="Times New Roman"/>
          <w:bCs/>
          <w:sz w:val="24"/>
          <w:lang w:val="en-US"/>
        </w:rPr>
        <w:t>, Fouemina T¹, Nkoua Epala B</w:t>
      </w:r>
      <w:r>
        <w:rPr>
          <w:rFonts w:hint="default" w:ascii="Times New Roman" w:hAnsi="Times New Roman" w:cs="Times New Roman"/>
          <w:bCs/>
          <w:sz w:val="24"/>
          <w:vertAlign w:val="superscript"/>
          <w:lang w:val="fr-FR"/>
        </w:rPr>
        <w:t>3</w:t>
      </w:r>
      <w:r>
        <w:rPr>
          <w:rFonts w:hint="default" w:ascii="Times New Roman" w:hAnsi="Times New Roman" w:cs="Times New Roman"/>
          <w:bCs/>
          <w:sz w:val="24"/>
          <w:lang w:val="en-US"/>
        </w:rPr>
        <w:t>, Itiere Odzili F</w:t>
      </w:r>
      <w:r>
        <w:rPr>
          <w:rFonts w:hint="default" w:ascii="Times New Roman" w:hAnsi="Times New Roman" w:cs="Times New Roman"/>
          <w:bCs/>
          <w:sz w:val="24"/>
          <w:lang w:val="fr-FR"/>
        </w:rPr>
        <w:t xml:space="preserve"> </w:t>
      </w:r>
      <w:r>
        <w:rPr>
          <w:rFonts w:hint="default" w:ascii="Times New Roman" w:hAnsi="Times New Roman" w:cs="Times New Roman"/>
          <w:bCs/>
          <w:sz w:val="24"/>
          <w:lang w:val="en-US"/>
        </w:rPr>
        <w:t>A¹, Ondzotto G</w:t>
      </w:r>
      <w:r>
        <w:rPr>
          <w:rFonts w:hint="default" w:ascii="Times New Roman" w:hAnsi="Times New Roman" w:cs="Times New Roman"/>
          <w:bCs/>
          <w:sz w:val="24"/>
          <w:vertAlign w:val="superscript"/>
          <w:lang w:val="fr-FR"/>
        </w:rPr>
        <w:t>1</w:t>
      </w:r>
    </w:p>
    <w:bookmarkEnd w:id="1"/>
    <w:bookmarkEnd w:id="2"/>
    <w:tbl>
      <w:tblPr>
        <w:tblStyle w:val="10"/>
        <w:tblW w:w="10040" w:type="dxa"/>
        <w:tblInd w:w="0" w:type="dxa"/>
        <w:tblLayout w:type="fixed"/>
        <w:tblCellMar>
          <w:top w:w="0" w:type="dxa"/>
          <w:left w:w="108" w:type="dxa"/>
          <w:bottom w:w="0" w:type="dxa"/>
          <w:right w:w="108" w:type="dxa"/>
        </w:tblCellMar>
      </w:tblPr>
      <w:tblGrid>
        <w:gridCol w:w="2485"/>
        <w:gridCol w:w="7555"/>
      </w:tblGrid>
      <w:tr>
        <w:tblPrEx>
          <w:tblLayout w:type="fixed"/>
          <w:tblCellMar>
            <w:top w:w="0" w:type="dxa"/>
            <w:left w:w="108" w:type="dxa"/>
            <w:bottom w:w="0" w:type="dxa"/>
            <w:right w:w="108" w:type="dxa"/>
          </w:tblCellMar>
        </w:tblPrEx>
        <w:trPr>
          <w:trHeight w:val="216" w:hRule="atLeast"/>
        </w:trPr>
        <w:tc>
          <w:tcPr>
            <w:tcW w:w="2485" w:type="dxa"/>
          </w:tcPr>
          <w:p>
            <w:pPr>
              <w:spacing w:after="0" w:line="240" w:lineRule="auto"/>
              <w:rPr>
                <w:b/>
                <w:bCs/>
                <w:color w:val="365F91"/>
                <w:sz w:val="18"/>
                <w:szCs w:val="18"/>
              </w:rPr>
            </w:pPr>
            <w:r>
              <w:rPr>
                <w:bCs/>
                <w:color w:val="5A5A5A"/>
                <w:sz w:val="24"/>
                <w:szCs w:val="20"/>
                <w:lang w:val="en-US"/>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11430</wp:posOffset>
                      </wp:positionV>
                      <wp:extent cx="1432560" cy="3843655"/>
                      <wp:effectExtent l="0" t="0" r="15240" b="4445"/>
                      <wp:wrapNone/>
                      <wp:docPr id="9" name="Zone de texte 9"/>
                      <wp:cNvGraphicFramePr/>
                      <a:graphic xmlns:a="http://schemas.openxmlformats.org/drawingml/2006/main">
                        <a:graphicData uri="http://schemas.microsoft.com/office/word/2010/wordprocessingShape">
                          <wps:wsp>
                            <wps:cNvSpPr txBox="1"/>
                            <wps:spPr>
                              <a:xfrm>
                                <a:off x="0" y="0"/>
                                <a:ext cx="1432560" cy="3843655"/>
                              </a:xfrm>
                              <a:prstGeom prst="rect">
                                <a:avLst/>
                              </a:prstGeom>
                              <a:solidFill>
                                <a:srgbClr val="FFFFFF"/>
                              </a:solidFill>
                              <a:ln w="9525">
                                <a:noFill/>
                              </a:ln>
                            </wps:spPr>
                            <wps:txbx>
                              <w:txbxContent>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vertAlign w:val="superscript"/>
                                    </w:rPr>
                                    <w:t>1</w:t>
                                  </w:r>
                                  <w:r>
                                    <w:rPr>
                                      <w:rFonts w:ascii="Times New Roman" w:hAnsi="Times New Roman" w:cs="Times New Roman"/>
                                      <w:iCs/>
                                      <w:sz w:val="18"/>
                                      <w:szCs w:val="18"/>
                                    </w:rPr>
                                    <w:t xml:space="preserve"> </w:t>
                                  </w:r>
                                  <w:r>
                                    <w:rPr>
                                      <w:rFonts w:hint="default" w:ascii="Times New Roman" w:hAnsi="Times New Roman" w:cs="Times New Roman"/>
                                      <w:iCs/>
                                      <w:sz w:val="18"/>
                                      <w:szCs w:val="18"/>
                                    </w:rPr>
                                    <w:t xml:space="preserve">Service d’ORL et chirurgie cervico-faciale, CHU-Brazzaville </w:t>
                                  </w:r>
                                </w:p>
                                <w:p>
                                  <w:pPr>
                                    <w:spacing w:after="0" w:line="240" w:lineRule="auto"/>
                                    <w:ind w:left="142" w:hanging="153"/>
                                    <w:rPr>
                                      <w:rFonts w:ascii="Times New Roman" w:hAnsi="Times New Roman" w:cs="Times New Roman"/>
                                      <w:sz w:val="18"/>
                                      <w:szCs w:val="18"/>
                                      <w:lang w:val="en-US"/>
                                    </w:rPr>
                                  </w:pPr>
                                  <w:r>
                                    <w:rPr>
                                      <w:rFonts w:ascii="Times New Roman" w:hAnsi="Times New Roman" w:cs="Times New Roman"/>
                                      <w:sz w:val="18"/>
                                      <w:szCs w:val="18"/>
                                      <w:vertAlign w:val="superscript"/>
                                      <w:lang w:val="en-US"/>
                                    </w:rPr>
                                    <w:t>2</w:t>
                                  </w:r>
                                  <w:r>
                                    <w:rPr>
                                      <w:rFonts w:ascii="Times New Roman" w:hAnsi="Times New Roman" w:cs="Times New Roman"/>
                                      <w:sz w:val="18"/>
                                      <w:szCs w:val="18"/>
                                      <w:lang w:val="en-US"/>
                                    </w:rPr>
                                    <w:t xml:space="preserve"> </w:t>
                                  </w:r>
                                  <w:r>
                                    <w:rPr>
                                      <w:rFonts w:hint="default" w:ascii="Times New Roman" w:hAnsi="Times New Roman" w:cs="Times New Roman"/>
                                      <w:sz w:val="18"/>
                                      <w:szCs w:val="18"/>
                                      <w:lang w:val="en-US"/>
                                    </w:rPr>
                                    <w:t>Service d’Oncologie médicale, CHU-Brazzaville</w:t>
                                  </w:r>
                                </w:p>
                                <w:p>
                                  <w:pPr>
                                    <w:spacing w:after="0" w:line="240" w:lineRule="auto"/>
                                    <w:ind w:left="142" w:hanging="153"/>
                                    <w:rPr>
                                      <w:rFonts w:hint="default" w:ascii="Times New Roman" w:hAnsi="Times New Roman" w:cs="Times New Roman"/>
                                      <w:sz w:val="18"/>
                                      <w:szCs w:val="18"/>
                                      <w:lang w:val="fr-FR"/>
                                    </w:rPr>
                                  </w:pPr>
                                  <w:r>
                                    <w:rPr>
                                      <w:rFonts w:ascii="Times New Roman" w:hAnsi="Times New Roman" w:cs="Times New Roman"/>
                                      <w:iCs/>
                                      <w:sz w:val="18"/>
                                      <w:szCs w:val="18"/>
                                      <w:vertAlign w:val="superscript"/>
                                    </w:rPr>
                                    <w:t>3</w:t>
                                  </w:r>
                                  <w:r>
                                    <w:rPr>
                                      <w:rFonts w:ascii="Times New Roman" w:hAnsi="Times New Roman" w:cs="Times New Roman"/>
                                      <w:iCs/>
                                      <w:sz w:val="18"/>
                                      <w:szCs w:val="18"/>
                                      <w:lang w:val="fr-FR"/>
                                    </w:rPr>
                                    <w:t xml:space="preserve"> </w:t>
                                  </w:r>
                                  <w:r>
                                    <w:rPr>
                                      <w:rFonts w:hint="default" w:ascii="Times New Roman" w:hAnsi="Times New Roman" w:cs="Times New Roman"/>
                                      <w:sz w:val="18"/>
                                      <w:szCs w:val="18"/>
                                    </w:rPr>
                                    <w:t>Service de Radiothérapie, CHU-Brazzavill</w:t>
                                  </w:r>
                                  <w:r>
                                    <w:rPr>
                                      <w:rFonts w:hint="default" w:ascii="Times New Roman" w:hAnsi="Times New Roman" w:cs="Times New Roman"/>
                                      <w:sz w:val="18"/>
                                      <w:szCs w:val="18"/>
                                      <w:lang w:val="fr-FR"/>
                                    </w:rPr>
                                    <w:t>e.</w:t>
                                  </w:r>
                                </w:p>
                                <w:p>
                                  <w:pPr>
                                    <w:spacing w:after="0" w:line="240" w:lineRule="auto"/>
                                    <w:ind w:left="142" w:hanging="153"/>
                                    <w:rPr>
                                      <w:rFonts w:hint="default" w:ascii="Times New Roman" w:hAnsi="Times New Roman" w:cs="Times New Roman"/>
                                      <w:sz w:val="18"/>
                                      <w:szCs w:val="18"/>
                                      <w:lang w:val="fr-FR"/>
                                    </w:rPr>
                                  </w:pPr>
                                </w:p>
                                <w:p>
                                  <w:pPr>
                                    <w:spacing w:after="0" w:line="240" w:lineRule="auto"/>
                                    <w:ind w:left="142" w:hanging="153"/>
                                    <w:rPr>
                                      <w:rFonts w:ascii="Times New Roman" w:hAnsi="Times New Roman" w:cs="Times New Roman"/>
                                      <w:b/>
                                      <w:sz w:val="18"/>
                                      <w:szCs w:val="18"/>
                                      <w:u w:val="single"/>
                                      <w:lang w:val="en-US"/>
                                    </w:rPr>
                                  </w:pPr>
                                  <w:r>
                                    <w:rPr>
                                      <w:rFonts w:ascii="Times New Roman" w:hAnsi="Times New Roman" w:cs="Times New Roman"/>
                                      <w:b/>
                                      <w:sz w:val="18"/>
                                      <w:szCs w:val="18"/>
                                      <w:u w:val="single"/>
                                    </w:rPr>
                                    <w:t>*Auteur correspondant</w:t>
                                  </w:r>
                                  <w:r>
                                    <w:rPr>
                                      <w:rFonts w:ascii="Times New Roman" w:hAnsi="Times New Roman" w:cs="Times New Roman"/>
                                      <w:b/>
                                      <w:sz w:val="18"/>
                                      <w:szCs w:val="18"/>
                                      <w:u w:val="single"/>
                                      <w:lang w:val="en-US"/>
                                    </w:rPr>
                                    <w:t xml:space="preserve"> </w:t>
                                  </w:r>
                                </w:p>
                                <w:p>
                                  <w:pPr>
                                    <w:spacing w:after="0" w:line="240" w:lineRule="auto"/>
                                    <w:ind w:left="142" w:hanging="153"/>
                                    <w:rPr>
                                      <w:rFonts w:ascii="Times New Roman" w:hAnsi="Times New Roman" w:cs="Times New Roman"/>
                                      <w:iCs/>
                                      <w:sz w:val="18"/>
                                      <w:szCs w:val="18"/>
                                    </w:rPr>
                                  </w:pPr>
                                  <w:r>
                                    <w:rPr>
                                      <w:rFonts w:hint="default" w:ascii="Times New Roman" w:hAnsi="Times New Roman" w:cs="Times New Roman"/>
                                      <w:iCs/>
                                      <w:sz w:val="18"/>
                                      <w:szCs w:val="18"/>
                                    </w:rPr>
                                    <w:t>Service d’ORL et chirurgie cervico-faciale, CHU-Brazzaville</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BP</w:t>
                                  </w:r>
                                  <w:r>
                                    <w:rPr>
                                      <w:rFonts w:ascii="Times New Roman" w:hAnsi="Times New Roman" w:cs="Times New Roman"/>
                                      <w:iCs/>
                                      <w:sz w:val="18"/>
                                      <w:szCs w:val="18"/>
                                      <w:lang w:val="fr-FR"/>
                                    </w:rPr>
                                    <w:t>:</w:t>
                                  </w:r>
                                  <w:r>
                                    <w:rPr>
                                      <w:rFonts w:hint="default" w:ascii="Times New Roman" w:hAnsi="Times New Roman" w:cs="Times New Roman"/>
                                      <w:iCs/>
                                      <w:sz w:val="18"/>
                                      <w:szCs w:val="18"/>
                                    </w:rPr>
                                    <w:t xml:space="preserve"> 13356 </w:t>
                                  </w:r>
                                  <w:r>
                                    <w:rPr>
                                      <w:rFonts w:hint="default" w:ascii="Times New Roman" w:hAnsi="Times New Roman" w:cs="Times New Roman"/>
                                      <w:iCs/>
                                      <w:sz w:val="18"/>
                                      <w:szCs w:val="18"/>
                                      <w:lang w:val="fr-FR"/>
                                    </w:rPr>
                                    <w:t>Brazza</w:t>
                                  </w:r>
                                  <w:r>
                                    <w:rPr>
                                      <w:rFonts w:hint="default" w:ascii="Times New Roman" w:hAnsi="Times New Roman" w:cs="Times New Roman"/>
                                      <w:iCs/>
                                      <w:sz w:val="18"/>
                                      <w:szCs w:val="18"/>
                                    </w:rPr>
                                    <w:t>ville</w:t>
                                  </w:r>
                                  <w:r>
                                    <w:rPr>
                                      <w:rFonts w:hint="default" w:ascii="Times New Roman" w:hAnsi="Times New Roman" w:cs="Times New Roman"/>
                                      <w:iCs/>
                                      <w:sz w:val="18"/>
                                      <w:szCs w:val="18"/>
                                      <w:lang w:val="fr-FR"/>
                                    </w:rPr>
                                    <w:t xml:space="preserve"> </w:t>
                                  </w:r>
                                  <w:r>
                                    <w:rPr>
                                      <w:rFonts w:hint="default" w:ascii="Times New Roman" w:hAnsi="Times New Roman" w:cs="Times New Roman"/>
                                      <w:iCs/>
                                      <w:sz w:val="18"/>
                                      <w:szCs w:val="18"/>
                                    </w:rPr>
                                    <w:t>(</w:t>
                                  </w:r>
                                  <w:r>
                                    <w:rPr>
                                      <w:rFonts w:hint="default" w:ascii="Times New Roman" w:hAnsi="Times New Roman" w:cs="Times New Roman"/>
                                      <w:iCs/>
                                      <w:sz w:val="18"/>
                                      <w:szCs w:val="18"/>
                                      <w:lang w:val="fr-FR"/>
                                    </w:rPr>
                                    <w:t>Congo</w:t>
                                  </w:r>
                                  <w:r>
                                    <w:rPr>
                                      <w:rFonts w:hint="default" w:ascii="Times New Roman" w:hAnsi="Times New Roman" w:cs="Times New Roman"/>
                                      <w:iCs/>
                                      <w:sz w:val="18"/>
                                      <w:szCs w:val="18"/>
                                    </w:rPr>
                                    <w:t>)</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E</w:t>
                                  </w:r>
                                  <w:r>
                                    <w:rPr>
                                      <w:rFonts w:ascii="Times New Roman" w:hAnsi="Times New Roman" w:cs="Times New Roman"/>
                                      <w:iCs/>
                                      <w:sz w:val="18"/>
                                      <w:szCs w:val="18"/>
                                      <w:lang w:val="fr-FR"/>
                                    </w:rPr>
                                    <w:t>-</w:t>
                                  </w:r>
                                  <w:r>
                                    <w:rPr>
                                      <w:rFonts w:ascii="Times New Roman" w:hAnsi="Times New Roman" w:cs="Times New Roman"/>
                                      <w:iCs/>
                                      <w:sz w:val="18"/>
                                      <w:szCs w:val="18"/>
                                    </w:rPr>
                                    <w:t>mail</w:t>
                                  </w:r>
                                  <w:r>
                                    <w:rPr>
                                      <w:rFonts w:ascii="Times New Roman" w:hAnsi="Times New Roman" w:cs="Times New Roman"/>
                                      <w:iCs/>
                                      <w:sz w:val="18"/>
                                      <w:szCs w:val="18"/>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"mailto:hb.otouana@gmail.com" </w:instrText>
                                  </w:r>
                                  <w:r>
                                    <w:rPr>
                                      <w:rFonts w:hint="default" w:ascii="Times New Roman" w:hAnsi="Times New Roman" w:cs="Times New Roman"/>
                                      <w:sz w:val="18"/>
                                      <w:szCs w:val="18"/>
                                    </w:rPr>
                                    <w:fldChar w:fldCharType="separate"/>
                                  </w:r>
                                  <w:r>
                                    <w:rPr>
                                      <w:rStyle w:val="9"/>
                                      <w:rFonts w:hint="default" w:ascii="Times New Roman" w:hAnsi="Times New Roman" w:cs="Times New Roman"/>
                                      <w:sz w:val="18"/>
                                      <w:szCs w:val="18"/>
                                    </w:rPr>
                                    <w:t>hb.otouana@gmail.com</w:t>
                                  </w:r>
                                  <w:r>
                                    <w:rPr>
                                      <w:rStyle w:val="9"/>
                                      <w:rFonts w:hint="default" w:ascii="Times New Roman" w:hAnsi="Times New Roman" w:cs="Times New Roman"/>
                                      <w:sz w:val="18"/>
                                      <w:szCs w:val="18"/>
                                    </w:rPr>
                                    <w:fldChar w:fldCharType="end"/>
                                  </w:r>
                                  <w:r>
                                    <w:rPr>
                                      <w:rFonts w:hint="default" w:ascii="Times New Roman" w:hAnsi="Times New Roman" w:cs="Times New Roman"/>
                                      <w:sz w:val="18"/>
                                      <w:szCs w:val="18"/>
                                    </w:rPr>
                                    <w:t>.</w:t>
                                  </w:r>
                                </w:p>
                                <w:p>
                                  <w:pPr>
                                    <w:spacing w:after="0" w:line="240" w:lineRule="auto"/>
                                    <w:ind w:left="142" w:hanging="153"/>
                                    <w:rPr>
                                      <w:rFonts w:hint="default" w:ascii="Times New Roman" w:hAnsi="Times New Roman" w:cs="Times New Roman"/>
                                      <w:sz w:val="18"/>
                                      <w:szCs w:val="18"/>
                                    </w:rPr>
                                  </w:pPr>
                                  <w:r>
                                    <w:rPr>
                                      <w:rFonts w:ascii="Times New Roman" w:hAnsi="Times New Roman" w:cs="Times New Roman"/>
                                      <w:iCs/>
                                      <w:sz w:val="18"/>
                                      <w:szCs w:val="18"/>
                                    </w:rPr>
                                    <w:t>Tel</w:t>
                                  </w:r>
                                  <w:r>
                                    <w:rPr>
                                      <w:rFonts w:ascii="Times New Roman" w:hAnsi="Times New Roman" w:cs="Times New Roman"/>
                                      <w:iCs/>
                                      <w:sz w:val="18"/>
                                      <w:szCs w:val="18"/>
                                      <w:lang w:val="fr-FR"/>
                                    </w:rPr>
                                    <w:t xml:space="preserve">: </w:t>
                                  </w:r>
                                  <w:r>
                                    <w:rPr>
                                      <w:rFonts w:hint="default" w:ascii="Times New Roman" w:hAnsi="Times New Roman" w:cs="Times New Roman"/>
                                      <w:sz w:val="18"/>
                                      <w:szCs w:val="18"/>
                                    </w:rPr>
                                    <w:t>(00242) 069422411</w:t>
                                  </w:r>
                                </w:p>
                                <w:p>
                                  <w:pPr>
                                    <w:spacing w:after="0" w:line="240" w:lineRule="auto"/>
                                    <w:ind w:left="142" w:hanging="153"/>
                                    <w:rPr>
                                      <w:rFonts w:hint="default" w:ascii="Times New Roman" w:hAnsi="Times New Roman" w:cs="Times New Roman"/>
                                      <w:sz w:val="18"/>
                                      <w:szCs w:val="18"/>
                                      <w:lang w:val="fr-FR"/>
                                    </w:rPr>
                                  </w:pPr>
                                </w:p>
                                <w:p>
                                  <w:pPr>
                                    <w:spacing w:after="0" w:line="240" w:lineRule="auto"/>
                                    <w:ind w:left="142" w:hanging="153"/>
                                    <w:rPr>
                                      <w:rFonts w:hint="default" w:ascii="Times New Roman" w:hAnsi="Times New Roman" w:cs="Times New Roman"/>
                                      <w:sz w:val="18"/>
                                      <w:szCs w:val="18"/>
                                      <w:lang w:val="fr-FR"/>
                                    </w:rPr>
                                  </w:pPr>
                                  <w:r>
                                    <w:rPr>
                                      <w:rFonts w:ascii="Times New Roman" w:hAnsi="Times New Roman" w:cs="Times New Roman"/>
                                      <w:b/>
                                      <w:sz w:val="18"/>
                                      <w:szCs w:val="18"/>
                                    </w:rPr>
                                    <w:t xml:space="preserve">Mots-clés: </w:t>
                                  </w:r>
                                  <w:r>
                                    <w:rPr>
                                      <w:rFonts w:ascii="Times New Roman" w:hAnsi="Times New Roman" w:cs="Times New Roman"/>
                                      <w:b w:val="0"/>
                                      <w:bCs/>
                                      <w:sz w:val="18"/>
                                      <w:szCs w:val="18"/>
                                      <w:lang w:val="fr-FR"/>
                                    </w:rPr>
                                    <w:t>A</w:t>
                                  </w:r>
                                  <w:r>
                                    <w:rPr>
                                      <w:rFonts w:hint="default" w:ascii="Times New Roman" w:hAnsi="Times New Roman" w:cs="Times New Roman"/>
                                      <w:sz w:val="18"/>
                                      <w:szCs w:val="18"/>
                                    </w:rPr>
                                    <w:t xml:space="preserve">dénopathies; </w:t>
                                  </w:r>
                                  <w:r>
                                    <w:rPr>
                                      <w:rFonts w:hint="default" w:ascii="Times New Roman" w:hAnsi="Times New Roman" w:cs="Times New Roman"/>
                                      <w:sz w:val="18"/>
                                      <w:szCs w:val="18"/>
                                      <w:lang w:val="fr-FR"/>
                                    </w:rPr>
                                    <w:t>M</w:t>
                                  </w:r>
                                  <w:r>
                                    <w:rPr>
                                      <w:rFonts w:hint="default" w:ascii="Times New Roman" w:hAnsi="Times New Roman" w:cs="Times New Roman"/>
                                      <w:sz w:val="18"/>
                                      <w:szCs w:val="18"/>
                                    </w:rPr>
                                    <w:t xml:space="preserve">étastase cervicale; </w:t>
                                  </w:r>
                                  <w:r>
                                    <w:rPr>
                                      <w:rFonts w:hint="default" w:ascii="Times New Roman" w:hAnsi="Times New Roman" w:cs="Times New Roman"/>
                                      <w:sz w:val="18"/>
                                      <w:szCs w:val="18"/>
                                      <w:lang w:val="fr-FR"/>
                                    </w:rPr>
                                    <w:t xml:space="preserve">Carcinome </w:t>
                                  </w:r>
                                  <w:r>
                                    <w:rPr>
                                      <w:rFonts w:hint="default" w:ascii="Times New Roman" w:hAnsi="Times New Roman" w:cs="Times New Roman"/>
                                      <w:sz w:val="18"/>
                                      <w:szCs w:val="18"/>
                                    </w:rPr>
                                    <w:t>primitif inconnu</w:t>
                                  </w:r>
                                  <w:r>
                                    <w:rPr>
                                      <w:rFonts w:hint="default" w:ascii="Times New Roman" w:hAnsi="Times New Roman" w:cs="Times New Roman"/>
                                      <w:sz w:val="18"/>
                                      <w:szCs w:val="18"/>
                                      <w:lang w:val="fr-FR"/>
                                    </w:rPr>
                                    <w:t>.</w:t>
                                  </w:r>
                                </w:p>
                                <w:p>
                                  <w:pPr>
                                    <w:spacing w:after="0" w:line="240" w:lineRule="auto"/>
                                    <w:ind w:left="142" w:hanging="153"/>
                                    <w:rPr>
                                      <w:rFonts w:hint="default" w:ascii="Times New Roman" w:hAnsi="Times New Roman" w:cs="Times New Roman"/>
                                      <w:sz w:val="18"/>
                                      <w:szCs w:val="18"/>
                                      <w:lang w:eastAsia="fr-FR"/>
                                    </w:rPr>
                                  </w:pPr>
                                </w:p>
                                <w:p>
                                  <w:pPr>
                                    <w:spacing w:after="0" w:line="240" w:lineRule="auto"/>
                                    <w:ind w:left="142" w:hanging="153"/>
                                    <w:rPr>
                                      <w:sz w:val="18"/>
                                      <w:szCs w:val="18"/>
                                      <w:lang w:val="fr-FR"/>
                                    </w:rPr>
                                  </w:pPr>
                                  <w:r>
                                    <w:rPr>
                                      <w:rFonts w:ascii="Times New Roman" w:hAnsi="Times New Roman" w:cs="Times New Roman"/>
                                      <w:b/>
                                      <w:sz w:val="18"/>
                                      <w:szCs w:val="18"/>
                                      <w:lang w:val="en-US"/>
                                    </w:rPr>
                                    <w:t>Keywords:</w:t>
                                  </w:r>
                                  <w:r>
                                    <w:rPr>
                                      <w:rFonts w:ascii="Times New Roman" w:hAnsi="Times New Roman" w:cs="Times New Roman"/>
                                      <w:sz w:val="18"/>
                                      <w:szCs w:val="18"/>
                                      <w:lang w:val="en-US"/>
                                    </w:rPr>
                                    <w:t xml:space="preserve"> </w:t>
                                  </w:r>
                                  <w:r>
                                    <w:rPr>
                                      <w:rFonts w:ascii="Times New Roman" w:hAnsi="Times New Roman" w:cs="Times New Roman"/>
                                      <w:sz w:val="18"/>
                                      <w:szCs w:val="18"/>
                                      <w:lang w:val="fr-FR"/>
                                    </w:rPr>
                                    <w:t>A</w:t>
                                  </w:r>
                                  <w:r>
                                    <w:rPr>
                                      <w:rFonts w:hint="default" w:ascii="Times New Roman" w:hAnsi="Times New Roman" w:cs="Times New Roman"/>
                                      <w:sz w:val="18"/>
                                      <w:szCs w:val="18"/>
                                      <w:lang w:val="en"/>
                                    </w:rPr>
                                    <w:t xml:space="preserve">denopathy; </w:t>
                                  </w:r>
                                  <w:r>
                                    <w:rPr>
                                      <w:rFonts w:hint="default" w:ascii="Times New Roman" w:hAnsi="Times New Roman" w:cs="Times New Roman"/>
                                      <w:sz w:val="18"/>
                                      <w:szCs w:val="18"/>
                                      <w:lang w:val="fr-FR"/>
                                    </w:rPr>
                                    <w:t>C</w:t>
                                  </w:r>
                                  <w:r>
                                    <w:rPr>
                                      <w:rFonts w:hint="default" w:ascii="Times New Roman" w:hAnsi="Times New Roman" w:cs="Times New Roman"/>
                                      <w:sz w:val="18"/>
                                      <w:szCs w:val="18"/>
                                      <w:lang w:val="en"/>
                                    </w:rPr>
                                    <w:t xml:space="preserve">ervical metastasis; </w:t>
                                  </w:r>
                                  <w:r>
                                    <w:rPr>
                                      <w:rFonts w:hint="default" w:ascii="Times New Roman" w:hAnsi="Times New Roman" w:cs="Times New Roman"/>
                                      <w:sz w:val="18"/>
                                      <w:szCs w:val="18"/>
                                      <w:lang w:val="fr-FR"/>
                                    </w:rPr>
                                    <w:t>U</w:t>
                                  </w:r>
                                  <w:r>
                                    <w:rPr>
                                      <w:rFonts w:hint="default" w:ascii="Times New Roman" w:hAnsi="Times New Roman" w:cs="Times New Roman"/>
                                      <w:sz w:val="18"/>
                                      <w:szCs w:val="18"/>
                                      <w:lang w:val="en"/>
                                    </w:rPr>
                                    <w:t>nknown primitive</w:t>
                                  </w:r>
                                  <w:r>
                                    <w:rPr>
                                      <w:rFonts w:hint="default" w:ascii="Times New Roman" w:hAnsi="Times New Roman" w:cs="Times New Roman"/>
                                      <w:sz w:val="18"/>
                                      <w:szCs w:val="18"/>
                                      <w:lang w:val="fr-FR"/>
                                    </w:rPr>
                                    <w:t xml:space="preserve"> carcinoma.</w:t>
                                  </w:r>
                                </w:p>
                              </w:txbxContent>
                            </wps:txbx>
                            <wps:bodyPr upright="1"/>
                          </wps:wsp>
                        </a:graphicData>
                      </a:graphic>
                    </wp:anchor>
                  </w:drawing>
                </mc:Choice>
                <mc:Fallback>
                  <w:pict>
                    <v:shape id="_x0000_s1026" o:spid="_x0000_s1026" o:spt="202" type="#_x0000_t202" style="position:absolute;left:0pt;margin-left:-1.85pt;margin-top:0.9pt;height:302.65pt;width:112.8pt;z-index:251662336;mso-width-relative:page;mso-height-relative:page;" fillcolor="#FFFFFF" filled="t" stroked="f" coordsize="21600,21600" o:gfxdata="UEsDBAoAAAAAAIdO4kAAAAAAAAAAAAAAAAAEAAAAZHJzL1BLAwQUAAAACACHTuJAEWBUrNYAAAAI&#10;AQAADwAAAGRycy9kb3ducmV2LnhtbE2PwU7DMBBE70j8g7VIXFBrJ9CEpnEqgQTi2tIP2MRuEjVe&#10;R7HbtH/PcoLjzoxm35TbqxvExU6h96QhWSoQlhpvemo1HL4/Fq8gQkQyOHiyGm42wLa6vyuxMH6m&#10;nb3sYyu4hEKBGroYx0LK0HTWYVj60RJ7Rz85jHxOrTQTzlzuBpkqlUmHPfGHDkf73tnmtD87Dcev&#10;+Wm1nuvPeMh3L9kb9nntb1o/PiRqAyLaa/wLwy8+o0PFTLU/kwli0LB4zjnJOg9gO02TNYhaQ6by&#10;BGRVyv8Dqh9QSwMEFAAAAAgAh07iQCj2+HqhAQAANwMAAA4AAABkcnMvZTJvRG9jLnhtbK1Sy27b&#10;MBC8F+g/ELzXcuzISATLAdrAvRRtgbSX3mg+JAIkl1gylvz3XdKO08etqA4rcnc53Jnh9mH2jh01&#10;Jguh5zeLJWc6SFA2DD3//m3/7o6zlEVQwkHQPT/pxB92b99sp9jpFYzglEZGICF1U+z5mHPsmibJ&#10;UXuRFhB1oKIB9CLTFodGoZgI3btmtVxumglQRQSpU6Ls47nIdxXfGC3zF2OSzsz1nGbLNWKNhxKb&#10;3VZ0A4o4WnkZQ/zDFF7YQJdeoR5FFuwZ7V9Q3kqEBCYvJPgGjLFSVw7E5mb5B5unUURduZA4KV5l&#10;Sv8PVn4+fkVmVc/vOQvCk0U/yCimNMt6zprdF4mmmDrqfIrUm+f3MJPVL/lEycJ8NujLnzgxqpPY&#10;p6vAhMRkOXS7XrUbKkmqre9u15u2LTjN6/GIKX/U4FlZ9BzJwSqsOH5K+dz60lJuS+Cs2lvn6gaH&#10;wweH7CjI7X39Lui/tbnAJuLbrtqKHKCcP0O7QMMUtmdWZZXnw3yR4ADqRAo8R7TDSMNVDWo7uVNZ&#10;XF5Ssf/XfQV9fe+7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FgVKzWAAAACAEAAA8AAAAAAAAA&#10;AQAgAAAAIgAAAGRycy9kb3ducmV2LnhtbFBLAQIUABQAAAAIAIdO4kAo9vh6oQEAADcDAAAOAAAA&#10;AAAAAAEAIAAAACUBAABkcnMvZTJvRG9jLnhtbFBLBQYAAAAABgAGAFkBAAA4BQAAAAA=&#10;">
                      <v:fill on="t" focussize="0,0"/>
                      <v:stroke on="f"/>
                      <v:imagedata o:title=""/>
                      <o:lock v:ext="edit" aspectratio="f"/>
                      <v:textbox>
                        <w:txbxContent>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vertAlign w:val="superscript"/>
                              </w:rPr>
                              <w:t>1</w:t>
                            </w:r>
                            <w:r>
                              <w:rPr>
                                <w:rFonts w:ascii="Times New Roman" w:hAnsi="Times New Roman" w:cs="Times New Roman"/>
                                <w:iCs/>
                                <w:sz w:val="18"/>
                                <w:szCs w:val="18"/>
                              </w:rPr>
                              <w:t xml:space="preserve"> </w:t>
                            </w:r>
                            <w:r>
                              <w:rPr>
                                <w:rFonts w:hint="default" w:ascii="Times New Roman" w:hAnsi="Times New Roman" w:cs="Times New Roman"/>
                                <w:iCs/>
                                <w:sz w:val="18"/>
                                <w:szCs w:val="18"/>
                              </w:rPr>
                              <w:t xml:space="preserve">Service d’ORL et chirurgie cervico-faciale, CHU-Brazzaville </w:t>
                            </w:r>
                          </w:p>
                          <w:p>
                            <w:pPr>
                              <w:spacing w:after="0" w:line="240" w:lineRule="auto"/>
                              <w:ind w:left="142" w:hanging="153"/>
                              <w:rPr>
                                <w:rFonts w:ascii="Times New Roman" w:hAnsi="Times New Roman" w:cs="Times New Roman"/>
                                <w:sz w:val="18"/>
                                <w:szCs w:val="18"/>
                                <w:lang w:val="en-US"/>
                              </w:rPr>
                            </w:pPr>
                            <w:r>
                              <w:rPr>
                                <w:rFonts w:ascii="Times New Roman" w:hAnsi="Times New Roman" w:cs="Times New Roman"/>
                                <w:sz w:val="18"/>
                                <w:szCs w:val="18"/>
                                <w:vertAlign w:val="superscript"/>
                                <w:lang w:val="en-US"/>
                              </w:rPr>
                              <w:t>2</w:t>
                            </w:r>
                            <w:r>
                              <w:rPr>
                                <w:rFonts w:ascii="Times New Roman" w:hAnsi="Times New Roman" w:cs="Times New Roman"/>
                                <w:sz w:val="18"/>
                                <w:szCs w:val="18"/>
                                <w:lang w:val="en-US"/>
                              </w:rPr>
                              <w:t xml:space="preserve"> </w:t>
                            </w:r>
                            <w:r>
                              <w:rPr>
                                <w:rFonts w:hint="default" w:ascii="Times New Roman" w:hAnsi="Times New Roman" w:cs="Times New Roman"/>
                                <w:sz w:val="18"/>
                                <w:szCs w:val="18"/>
                                <w:lang w:val="en-US"/>
                              </w:rPr>
                              <w:t>Service d’Oncologie médicale, CHU-Brazzaville</w:t>
                            </w:r>
                          </w:p>
                          <w:p>
                            <w:pPr>
                              <w:spacing w:after="0" w:line="240" w:lineRule="auto"/>
                              <w:ind w:left="142" w:hanging="153"/>
                              <w:rPr>
                                <w:rFonts w:hint="default" w:ascii="Times New Roman" w:hAnsi="Times New Roman" w:cs="Times New Roman"/>
                                <w:sz w:val="18"/>
                                <w:szCs w:val="18"/>
                                <w:lang w:val="fr-FR"/>
                              </w:rPr>
                            </w:pPr>
                            <w:r>
                              <w:rPr>
                                <w:rFonts w:ascii="Times New Roman" w:hAnsi="Times New Roman" w:cs="Times New Roman"/>
                                <w:iCs/>
                                <w:sz w:val="18"/>
                                <w:szCs w:val="18"/>
                                <w:vertAlign w:val="superscript"/>
                              </w:rPr>
                              <w:t>3</w:t>
                            </w:r>
                            <w:r>
                              <w:rPr>
                                <w:rFonts w:ascii="Times New Roman" w:hAnsi="Times New Roman" w:cs="Times New Roman"/>
                                <w:iCs/>
                                <w:sz w:val="18"/>
                                <w:szCs w:val="18"/>
                                <w:lang w:val="fr-FR"/>
                              </w:rPr>
                              <w:t xml:space="preserve"> </w:t>
                            </w:r>
                            <w:r>
                              <w:rPr>
                                <w:rFonts w:hint="default" w:ascii="Times New Roman" w:hAnsi="Times New Roman" w:cs="Times New Roman"/>
                                <w:sz w:val="18"/>
                                <w:szCs w:val="18"/>
                              </w:rPr>
                              <w:t>Service de Radiothérapie, CHU-Brazzavill</w:t>
                            </w:r>
                            <w:r>
                              <w:rPr>
                                <w:rFonts w:hint="default" w:ascii="Times New Roman" w:hAnsi="Times New Roman" w:cs="Times New Roman"/>
                                <w:sz w:val="18"/>
                                <w:szCs w:val="18"/>
                                <w:lang w:val="fr-FR"/>
                              </w:rPr>
                              <w:t>e.</w:t>
                            </w:r>
                          </w:p>
                          <w:p>
                            <w:pPr>
                              <w:spacing w:after="0" w:line="240" w:lineRule="auto"/>
                              <w:ind w:left="142" w:hanging="153"/>
                              <w:rPr>
                                <w:rFonts w:hint="default" w:ascii="Times New Roman" w:hAnsi="Times New Roman" w:cs="Times New Roman"/>
                                <w:sz w:val="18"/>
                                <w:szCs w:val="18"/>
                                <w:lang w:val="fr-FR"/>
                              </w:rPr>
                            </w:pPr>
                          </w:p>
                          <w:p>
                            <w:pPr>
                              <w:spacing w:after="0" w:line="240" w:lineRule="auto"/>
                              <w:ind w:left="142" w:hanging="153"/>
                              <w:rPr>
                                <w:rFonts w:ascii="Times New Roman" w:hAnsi="Times New Roman" w:cs="Times New Roman"/>
                                <w:b/>
                                <w:sz w:val="18"/>
                                <w:szCs w:val="18"/>
                                <w:u w:val="single"/>
                                <w:lang w:val="en-US"/>
                              </w:rPr>
                            </w:pPr>
                            <w:r>
                              <w:rPr>
                                <w:rFonts w:ascii="Times New Roman" w:hAnsi="Times New Roman" w:cs="Times New Roman"/>
                                <w:b/>
                                <w:sz w:val="18"/>
                                <w:szCs w:val="18"/>
                                <w:u w:val="single"/>
                              </w:rPr>
                              <w:t>*Auteur correspondant</w:t>
                            </w:r>
                            <w:r>
                              <w:rPr>
                                <w:rFonts w:ascii="Times New Roman" w:hAnsi="Times New Roman" w:cs="Times New Roman"/>
                                <w:b/>
                                <w:sz w:val="18"/>
                                <w:szCs w:val="18"/>
                                <w:u w:val="single"/>
                                <w:lang w:val="en-US"/>
                              </w:rPr>
                              <w:t xml:space="preserve"> </w:t>
                            </w:r>
                          </w:p>
                          <w:p>
                            <w:pPr>
                              <w:spacing w:after="0" w:line="240" w:lineRule="auto"/>
                              <w:ind w:left="142" w:hanging="153"/>
                              <w:rPr>
                                <w:rFonts w:ascii="Times New Roman" w:hAnsi="Times New Roman" w:cs="Times New Roman"/>
                                <w:iCs/>
                                <w:sz w:val="18"/>
                                <w:szCs w:val="18"/>
                              </w:rPr>
                            </w:pPr>
                            <w:r>
                              <w:rPr>
                                <w:rFonts w:hint="default" w:ascii="Times New Roman" w:hAnsi="Times New Roman" w:cs="Times New Roman"/>
                                <w:iCs/>
                                <w:sz w:val="18"/>
                                <w:szCs w:val="18"/>
                              </w:rPr>
                              <w:t>Service d’ORL et chirurgie cervico-faciale, CHU-Brazzaville</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BP</w:t>
                            </w:r>
                            <w:r>
                              <w:rPr>
                                <w:rFonts w:ascii="Times New Roman" w:hAnsi="Times New Roman" w:cs="Times New Roman"/>
                                <w:iCs/>
                                <w:sz w:val="18"/>
                                <w:szCs w:val="18"/>
                                <w:lang w:val="fr-FR"/>
                              </w:rPr>
                              <w:t>:</w:t>
                            </w:r>
                            <w:r>
                              <w:rPr>
                                <w:rFonts w:hint="default" w:ascii="Times New Roman" w:hAnsi="Times New Roman" w:cs="Times New Roman"/>
                                <w:iCs/>
                                <w:sz w:val="18"/>
                                <w:szCs w:val="18"/>
                              </w:rPr>
                              <w:t xml:space="preserve"> 13356 </w:t>
                            </w:r>
                            <w:r>
                              <w:rPr>
                                <w:rFonts w:hint="default" w:ascii="Times New Roman" w:hAnsi="Times New Roman" w:cs="Times New Roman"/>
                                <w:iCs/>
                                <w:sz w:val="18"/>
                                <w:szCs w:val="18"/>
                                <w:lang w:val="fr-FR"/>
                              </w:rPr>
                              <w:t>Brazza</w:t>
                            </w:r>
                            <w:r>
                              <w:rPr>
                                <w:rFonts w:hint="default" w:ascii="Times New Roman" w:hAnsi="Times New Roman" w:cs="Times New Roman"/>
                                <w:iCs/>
                                <w:sz w:val="18"/>
                                <w:szCs w:val="18"/>
                              </w:rPr>
                              <w:t>ville</w:t>
                            </w:r>
                            <w:r>
                              <w:rPr>
                                <w:rFonts w:hint="default" w:ascii="Times New Roman" w:hAnsi="Times New Roman" w:cs="Times New Roman"/>
                                <w:iCs/>
                                <w:sz w:val="18"/>
                                <w:szCs w:val="18"/>
                                <w:lang w:val="fr-FR"/>
                              </w:rPr>
                              <w:t xml:space="preserve"> </w:t>
                            </w:r>
                            <w:r>
                              <w:rPr>
                                <w:rFonts w:hint="default" w:ascii="Times New Roman" w:hAnsi="Times New Roman" w:cs="Times New Roman"/>
                                <w:iCs/>
                                <w:sz w:val="18"/>
                                <w:szCs w:val="18"/>
                              </w:rPr>
                              <w:t>(</w:t>
                            </w:r>
                            <w:r>
                              <w:rPr>
                                <w:rFonts w:hint="default" w:ascii="Times New Roman" w:hAnsi="Times New Roman" w:cs="Times New Roman"/>
                                <w:iCs/>
                                <w:sz w:val="18"/>
                                <w:szCs w:val="18"/>
                                <w:lang w:val="fr-FR"/>
                              </w:rPr>
                              <w:t>Congo</w:t>
                            </w:r>
                            <w:r>
                              <w:rPr>
                                <w:rFonts w:hint="default" w:ascii="Times New Roman" w:hAnsi="Times New Roman" w:cs="Times New Roman"/>
                                <w:iCs/>
                                <w:sz w:val="18"/>
                                <w:szCs w:val="18"/>
                              </w:rPr>
                              <w:t>)</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E</w:t>
                            </w:r>
                            <w:r>
                              <w:rPr>
                                <w:rFonts w:ascii="Times New Roman" w:hAnsi="Times New Roman" w:cs="Times New Roman"/>
                                <w:iCs/>
                                <w:sz w:val="18"/>
                                <w:szCs w:val="18"/>
                                <w:lang w:val="fr-FR"/>
                              </w:rPr>
                              <w:t>-</w:t>
                            </w:r>
                            <w:r>
                              <w:rPr>
                                <w:rFonts w:ascii="Times New Roman" w:hAnsi="Times New Roman" w:cs="Times New Roman"/>
                                <w:iCs/>
                                <w:sz w:val="18"/>
                                <w:szCs w:val="18"/>
                              </w:rPr>
                              <w:t>mail</w:t>
                            </w:r>
                            <w:r>
                              <w:rPr>
                                <w:rFonts w:ascii="Times New Roman" w:hAnsi="Times New Roman" w:cs="Times New Roman"/>
                                <w:iCs/>
                                <w:sz w:val="18"/>
                                <w:szCs w:val="18"/>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"mailto:hb.otouana@gmail.com" </w:instrText>
                            </w:r>
                            <w:r>
                              <w:rPr>
                                <w:rFonts w:hint="default" w:ascii="Times New Roman" w:hAnsi="Times New Roman" w:cs="Times New Roman"/>
                                <w:sz w:val="18"/>
                                <w:szCs w:val="18"/>
                              </w:rPr>
                              <w:fldChar w:fldCharType="separate"/>
                            </w:r>
                            <w:r>
                              <w:rPr>
                                <w:rStyle w:val="9"/>
                                <w:rFonts w:hint="default" w:ascii="Times New Roman" w:hAnsi="Times New Roman" w:cs="Times New Roman"/>
                                <w:sz w:val="18"/>
                                <w:szCs w:val="18"/>
                              </w:rPr>
                              <w:t>hb.otouana@gmail.com</w:t>
                            </w:r>
                            <w:r>
                              <w:rPr>
                                <w:rStyle w:val="9"/>
                                <w:rFonts w:hint="default" w:ascii="Times New Roman" w:hAnsi="Times New Roman" w:cs="Times New Roman"/>
                                <w:sz w:val="18"/>
                                <w:szCs w:val="18"/>
                              </w:rPr>
                              <w:fldChar w:fldCharType="end"/>
                            </w:r>
                            <w:r>
                              <w:rPr>
                                <w:rFonts w:hint="default" w:ascii="Times New Roman" w:hAnsi="Times New Roman" w:cs="Times New Roman"/>
                                <w:sz w:val="18"/>
                                <w:szCs w:val="18"/>
                              </w:rPr>
                              <w:t>.</w:t>
                            </w:r>
                          </w:p>
                          <w:p>
                            <w:pPr>
                              <w:spacing w:after="0" w:line="240" w:lineRule="auto"/>
                              <w:ind w:left="142" w:hanging="153"/>
                              <w:rPr>
                                <w:rFonts w:hint="default" w:ascii="Times New Roman" w:hAnsi="Times New Roman" w:cs="Times New Roman"/>
                                <w:sz w:val="18"/>
                                <w:szCs w:val="18"/>
                              </w:rPr>
                            </w:pPr>
                            <w:r>
                              <w:rPr>
                                <w:rFonts w:ascii="Times New Roman" w:hAnsi="Times New Roman" w:cs="Times New Roman"/>
                                <w:iCs/>
                                <w:sz w:val="18"/>
                                <w:szCs w:val="18"/>
                              </w:rPr>
                              <w:t>Tel</w:t>
                            </w:r>
                            <w:r>
                              <w:rPr>
                                <w:rFonts w:ascii="Times New Roman" w:hAnsi="Times New Roman" w:cs="Times New Roman"/>
                                <w:iCs/>
                                <w:sz w:val="18"/>
                                <w:szCs w:val="18"/>
                                <w:lang w:val="fr-FR"/>
                              </w:rPr>
                              <w:t xml:space="preserve">: </w:t>
                            </w:r>
                            <w:r>
                              <w:rPr>
                                <w:rFonts w:hint="default" w:ascii="Times New Roman" w:hAnsi="Times New Roman" w:cs="Times New Roman"/>
                                <w:sz w:val="18"/>
                                <w:szCs w:val="18"/>
                              </w:rPr>
                              <w:t>(00242) 069422411</w:t>
                            </w:r>
                          </w:p>
                          <w:p>
                            <w:pPr>
                              <w:spacing w:after="0" w:line="240" w:lineRule="auto"/>
                              <w:ind w:left="142" w:hanging="153"/>
                              <w:rPr>
                                <w:rFonts w:hint="default" w:ascii="Times New Roman" w:hAnsi="Times New Roman" w:cs="Times New Roman"/>
                                <w:sz w:val="18"/>
                                <w:szCs w:val="18"/>
                                <w:lang w:val="fr-FR"/>
                              </w:rPr>
                            </w:pPr>
                          </w:p>
                          <w:p>
                            <w:pPr>
                              <w:spacing w:after="0" w:line="240" w:lineRule="auto"/>
                              <w:ind w:left="142" w:hanging="153"/>
                              <w:rPr>
                                <w:rFonts w:hint="default" w:ascii="Times New Roman" w:hAnsi="Times New Roman" w:cs="Times New Roman"/>
                                <w:sz w:val="18"/>
                                <w:szCs w:val="18"/>
                                <w:lang w:val="fr-FR"/>
                              </w:rPr>
                            </w:pPr>
                            <w:r>
                              <w:rPr>
                                <w:rFonts w:ascii="Times New Roman" w:hAnsi="Times New Roman" w:cs="Times New Roman"/>
                                <w:b/>
                                <w:sz w:val="18"/>
                                <w:szCs w:val="18"/>
                              </w:rPr>
                              <w:t xml:space="preserve">Mots-clés: </w:t>
                            </w:r>
                            <w:r>
                              <w:rPr>
                                <w:rFonts w:ascii="Times New Roman" w:hAnsi="Times New Roman" w:cs="Times New Roman"/>
                                <w:b w:val="0"/>
                                <w:bCs/>
                                <w:sz w:val="18"/>
                                <w:szCs w:val="18"/>
                                <w:lang w:val="fr-FR"/>
                              </w:rPr>
                              <w:t>A</w:t>
                            </w:r>
                            <w:r>
                              <w:rPr>
                                <w:rFonts w:hint="default" w:ascii="Times New Roman" w:hAnsi="Times New Roman" w:cs="Times New Roman"/>
                                <w:sz w:val="18"/>
                                <w:szCs w:val="18"/>
                              </w:rPr>
                              <w:t xml:space="preserve">dénopathies; </w:t>
                            </w:r>
                            <w:r>
                              <w:rPr>
                                <w:rFonts w:hint="default" w:ascii="Times New Roman" w:hAnsi="Times New Roman" w:cs="Times New Roman"/>
                                <w:sz w:val="18"/>
                                <w:szCs w:val="18"/>
                                <w:lang w:val="fr-FR"/>
                              </w:rPr>
                              <w:t>M</w:t>
                            </w:r>
                            <w:r>
                              <w:rPr>
                                <w:rFonts w:hint="default" w:ascii="Times New Roman" w:hAnsi="Times New Roman" w:cs="Times New Roman"/>
                                <w:sz w:val="18"/>
                                <w:szCs w:val="18"/>
                              </w:rPr>
                              <w:t xml:space="preserve">étastase cervicale; </w:t>
                            </w:r>
                            <w:r>
                              <w:rPr>
                                <w:rFonts w:hint="default" w:ascii="Times New Roman" w:hAnsi="Times New Roman" w:cs="Times New Roman"/>
                                <w:sz w:val="18"/>
                                <w:szCs w:val="18"/>
                                <w:lang w:val="fr-FR"/>
                              </w:rPr>
                              <w:t xml:space="preserve">Carcinome </w:t>
                            </w:r>
                            <w:r>
                              <w:rPr>
                                <w:rFonts w:hint="default" w:ascii="Times New Roman" w:hAnsi="Times New Roman" w:cs="Times New Roman"/>
                                <w:sz w:val="18"/>
                                <w:szCs w:val="18"/>
                              </w:rPr>
                              <w:t>primitif inconnu</w:t>
                            </w:r>
                            <w:r>
                              <w:rPr>
                                <w:rFonts w:hint="default" w:ascii="Times New Roman" w:hAnsi="Times New Roman" w:cs="Times New Roman"/>
                                <w:sz w:val="18"/>
                                <w:szCs w:val="18"/>
                                <w:lang w:val="fr-FR"/>
                              </w:rPr>
                              <w:t>.</w:t>
                            </w:r>
                          </w:p>
                          <w:p>
                            <w:pPr>
                              <w:spacing w:after="0" w:line="240" w:lineRule="auto"/>
                              <w:ind w:left="142" w:hanging="153"/>
                              <w:rPr>
                                <w:rFonts w:hint="default" w:ascii="Times New Roman" w:hAnsi="Times New Roman" w:cs="Times New Roman"/>
                                <w:sz w:val="18"/>
                                <w:szCs w:val="18"/>
                                <w:lang w:eastAsia="fr-FR"/>
                              </w:rPr>
                            </w:pPr>
                          </w:p>
                          <w:p>
                            <w:pPr>
                              <w:spacing w:after="0" w:line="240" w:lineRule="auto"/>
                              <w:ind w:left="142" w:hanging="153"/>
                              <w:rPr>
                                <w:sz w:val="18"/>
                                <w:szCs w:val="18"/>
                                <w:lang w:val="fr-FR"/>
                              </w:rPr>
                            </w:pPr>
                            <w:r>
                              <w:rPr>
                                <w:rFonts w:ascii="Times New Roman" w:hAnsi="Times New Roman" w:cs="Times New Roman"/>
                                <w:b/>
                                <w:sz w:val="18"/>
                                <w:szCs w:val="18"/>
                                <w:lang w:val="en-US"/>
                              </w:rPr>
                              <w:t>Keywords:</w:t>
                            </w:r>
                            <w:r>
                              <w:rPr>
                                <w:rFonts w:ascii="Times New Roman" w:hAnsi="Times New Roman" w:cs="Times New Roman"/>
                                <w:sz w:val="18"/>
                                <w:szCs w:val="18"/>
                                <w:lang w:val="en-US"/>
                              </w:rPr>
                              <w:t xml:space="preserve"> </w:t>
                            </w:r>
                            <w:r>
                              <w:rPr>
                                <w:rFonts w:ascii="Times New Roman" w:hAnsi="Times New Roman" w:cs="Times New Roman"/>
                                <w:sz w:val="18"/>
                                <w:szCs w:val="18"/>
                                <w:lang w:val="fr-FR"/>
                              </w:rPr>
                              <w:t>A</w:t>
                            </w:r>
                            <w:r>
                              <w:rPr>
                                <w:rFonts w:hint="default" w:ascii="Times New Roman" w:hAnsi="Times New Roman" w:cs="Times New Roman"/>
                                <w:sz w:val="18"/>
                                <w:szCs w:val="18"/>
                                <w:lang w:val="en"/>
                              </w:rPr>
                              <w:t xml:space="preserve">denopathy; </w:t>
                            </w:r>
                            <w:r>
                              <w:rPr>
                                <w:rFonts w:hint="default" w:ascii="Times New Roman" w:hAnsi="Times New Roman" w:cs="Times New Roman"/>
                                <w:sz w:val="18"/>
                                <w:szCs w:val="18"/>
                                <w:lang w:val="fr-FR"/>
                              </w:rPr>
                              <w:t>C</w:t>
                            </w:r>
                            <w:r>
                              <w:rPr>
                                <w:rFonts w:hint="default" w:ascii="Times New Roman" w:hAnsi="Times New Roman" w:cs="Times New Roman"/>
                                <w:sz w:val="18"/>
                                <w:szCs w:val="18"/>
                                <w:lang w:val="en"/>
                              </w:rPr>
                              <w:t xml:space="preserve">ervical metastasis; </w:t>
                            </w:r>
                            <w:r>
                              <w:rPr>
                                <w:rFonts w:hint="default" w:ascii="Times New Roman" w:hAnsi="Times New Roman" w:cs="Times New Roman"/>
                                <w:sz w:val="18"/>
                                <w:szCs w:val="18"/>
                                <w:lang w:val="fr-FR"/>
                              </w:rPr>
                              <w:t>U</w:t>
                            </w:r>
                            <w:r>
                              <w:rPr>
                                <w:rFonts w:hint="default" w:ascii="Times New Roman" w:hAnsi="Times New Roman" w:cs="Times New Roman"/>
                                <w:sz w:val="18"/>
                                <w:szCs w:val="18"/>
                                <w:lang w:val="en"/>
                              </w:rPr>
                              <w:t>nknown primitive</w:t>
                            </w:r>
                            <w:r>
                              <w:rPr>
                                <w:rFonts w:hint="default" w:ascii="Times New Roman" w:hAnsi="Times New Roman" w:cs="Times New Roman"/>
                                <w:sz w:val="18"/>
                                <w:szCs w:val="18"/>
                                <w:lang w:val="fr-FR"/>
                              </w:rPr>
                              <w:t xml:space="preserve"> carcinoma.</w:t>
                            </w:r>
                          </w:p>
                        </w:txbxContent>
                      </v:textbox>
                    </v:shape>
                  </w:pict>
                </mc:Fallback>
              </mc:AlternateContent>
            </w:r>
          </w:p>
        </w:tc>
        <w:tc>
          <w:tcPr>
            <w:tcW w:w="7555" w:type="dxa"/>
          </w:tcPr>
          <w:p>
            <w:pPr>
              <w:spacing w:after="0" w:line="240" w:lineRule="auto"/>
              <w:jc w:val="both"/>
              <w:rPr>
                <w:rFonts w:ascii="Times New Roman" w:hAnsi="Times New Roman" w:cs="Times New Roman"/>
                <w:bCs/>
                <w:iCs/>
                <w:sz w:val="18"/>
                <w:szCs w:val="18"/>
              </w:rPr>
            </w:pPr>
          </w:p>
        </w:tc>
      </w:tr>
      <w:tr>
        <w:tblPrEx>
          <w:tblLayout w:type="fixed"/>
          <w:tblCellMar>
            <w:top w:w="0" w:type="dxa"/>
            <w:left w:w="108" w:type="dxa"/>
            <w:bottom w:w="0" w:type="dxa"/>
            <w:right w:w="108" w:type="dxa"/>
          </w:tblCellMar>
        </w:tblPrEx>
        <w:trPr>
          <w:trHeight w:val="204" w:hRule="atLeast"/>
        </w:trPr>
        <w:tc>
          <w:tcPr>
            <w:tcW w:w="2485" w:type="dxa"/>
            <w:vMerge w:val="restart"/>
            <w:shd w:val="clear" w:color="auto" w:fill="D3DFEE"/>
          </w:tcPr>
          <w:p>
            <w:pPr>
              <w:rPr>
                <w:b/>
                <w:bCs/>
                <w:color w:val="365F91"/>
                <w:sz w:val="18"/>
                <w:szCs w:val="18"/>
                <w:vertAlign w:val="superscript"/>
              </w:rPr>
            </w:pPr>
          </w:p>
        </w:tc>
        <w:tc>
          <w:tcPr>
            <w:tcW w:w="7555" w:type="dxa"/>
            <w:shd w:val="clear" w:color="auto" w:fill="D3DFEE"/>
          </w:tcPr>
          <w:p>
            <w:pPr>
              <w:spacing w:after="0" w:line="240" w:lineRule="auto"/>
              <w:ind w:left="34"/>
              <w:jc w:val="both"/>
              <w:rPr>
                <w:rFonts w:ascii="Times New Roman" w:hAnsi="Times New Roman" w:cs="Times New Roman"/>
                <w:b/>
                <w:bCs/>
                <w:iCs/>
                <w:sz w:val="18"/>
                <w:szCs w:val="18"/>
              </w:rPr>
            </w:pPr>
            <w:r>
              <w:rPr>
                <w:rFonts w:ascii="Times New Roman" w:hAnsi="Times New Roman" w:cs="Times New Roman"/>
                <w:b/>
                <w:bCs/>
                <w:iCs/>
                <w:sz w:val="18"/>
                <w:szCs w:val="18"/>
              </w:rPr>
              <w:t>RÉSUMÉ</w:t>
            </w:r>
          </w:p>
        </w:tc>
      </w:tr>
      <w:tr>
        <w:tblPrEx>
          <w:tblLayout w:type="fixed"/>
          <w:tblCellMar>
            <w:top w:w="0" w:type="dxa"/>
            <w:left w:w="108" w:type="dxa"/>
            <w:bottom w:w="0" w:type="dxa"/>
            <w:right w:w="108" w:type="dxa"/>
          </w:tblCellMar>
        </w:tblPrEx>
        <w:trPr>
          <w:trHeight w:val="2942" w:hRule="atLeast"/>
        </w:trPr>
        <w:tc>
          <w:tcPr>
            <w:tcW w:w="2485" w:type="dxa"/>
            <w:vMerge w:val="continue"/>
          </w:tcPr>
          <w:p>
            <w:pPr>
              <w:rPr>
                <w:b/>
                <w:bCs/>
                <w:color w:val="365F91"/>
                <w:sz w:val="18"/>
                <w:szCs w:val="18"/>
                <w:vertAlign w:val="superscript"/>
              </w:rPr>
            </w:pPr>
          </w:p>
        </w:tc>
        <w:tc>
          <w:tcPr>
            <w:tcW w:w="7555" w:type="dxa"/>
          </w:tcPr>
          <w:p>
            <w:pPr>
              <w:pStyle w:val="4"/>
              <w:spacing w:before="0" w:beforeAutospacing="0" w:after="0" w:afterAutospacing="0"/>
              <w:jc w:val="both"/>
              <w:rPr>
                <w:sz w:val="18"/>
                <w:szCs w:val="18"/>
              </w:rPr>
            </w:pPr>
            <w:r>
              <w:rPr>
                <w:rFonts w:hint="default"/>
                <w:b/>
                <w:bCs/>
                <w:sz w:val="18"/>
                <w:szCs w:val="18"/>
              </w:rPr>
              <w:t>Introduction</w:t>
            </w:r>
            <w:r>
              <w:rPr>
                <w:rFonts w:hint="default"/>
                <w:b/>
                <w:bCs/>
                <w:sz w:val="18"/>
                <w:szCs w:val="18"/>
                <w:lang w:val="fr-FR"/>
              </w:rPr>
              <w:t>.</w:t>
            </w:r>
            <w:r>
              <w:rPr>
                <w:rFonts w:hint="default"/>
                <w:sz w:val="18"/>
                <w:szCs w:val="18"/>
              </w:rPr>
              <w:t xml:space="preserve"> L’objectif de ce travail a été de soulever le problème de prise en charge des adénopathies cervicales métastatiques d’un carcinome de primitif inconnu et de dégager les principaux facteurs de risque influençant la survie.</w:t>
            </w:r>
            <w:r>
              <w:rPr>
                <w:rFonts w:hint="default"/>
                <w:sz w:val="18"/>
                <w:szCs w:val="18"/>
                <w:lang w:val="fr-FR"/>
              </w:rPr>
              <w:t xml:space="preserve"> </w:t>
            </w:r>
            <w:r>
              <w:rPr>
                <w:rFonts w:hint="default"/>
                <w:b/>
                <w:bCs/>
                <w:sz w:val="18"/>
                <w:szCs w:val="18"/>
              </w:rPr>
              <w:t>Patients et méthodes</w:t>
            </w:r>
            <w:r>
              <w:rPr>
                <w:rFonts w:hint="default"/>
                <w:b/>
                <w:bCs/>
                <w:sz w:val="18"/>
                <w:szCs w:val="18"/>
                <w:lang w:val="fr-FR"/>
              </w:rPr>
              <w:t>.</w:t>
            </w:r>
            <w:r>
              <w:rPr>
                <w:rFonts w:hint="default"/>
                <w:sz w:val="18"/>
                <w:szCs w:val="18"/>
                <w:lang w:val="fr-FR"/>
              </w:rPr>
              <w:t xml:space="preserve"> U</w:t>
            </w:r>
            <w:r>
              <w:rPr>
                <w:rFonts w:hint="default"/>
                <w:sz w:val="18"/>
                <w:szCs w:val="18"/>
              </w:rPr>
              <w:t>ne étude rétrospective de 5</w:t>
            </w:r>
            <w:r>
              <w:rPr>
                <w:rFonts w:hint="default"/>
                <w:sz w:val="18"/>
                <w:szCs w:val="18"/>
                <w:lang w:val="fr-FR"/>
              </w:rPr>
              <w:t xml:space="preserve"> </w:t>
            </w:r>
            <w:r>
              <w:rPr>
                <w:rFonts w:hint="default"/>
                <w:sz w:val="18"/>
                <w:szCs w:val="18"/>
              </w:rPr>
              <w:t xml:space="preserve">ans a été menée incluant les patients porteurs d’adénopathies cervicales métastatiques d’un carcinome dont le primitif était inconnu. </w:t>
            </w:r>
            <w:r>
              <w:rPr>
                <w:rFonts w:hint="default"/>
                <w:sz w:val="18"/>
                <w:szCs w:val="18"/>
                <w:lang w:val="fr-FR"/>
              </w:rPr>
              <w:t>L</w:t>
            </w:r>
            <w:r>
              <w:rPr>
                <w:rFonts w:hint="default"/>
                <w:sz w:val="18"/>
                <w:szCs w:val="18"/>
              </w:rPr>
              <w:t>es cas de lymphomes ganglionnaires et de leucémies n’ont pas été inclus.</w:t>
            </w:r>
            <w:r>
              <w:rPr>
                <w:rFonts w:hint="default"/>
                <w:sz w:val="18"/>
                <w:szCs w:val="18"/>
                <w:lang w:val="fr-FR"/>
              </w:rPr>
              <w:t xml:space="preserve"> </w:t>
            </w:r>
            <w:r>
              <w:rPr>
                <w:rFonts w:hint="default"/>
                <w:b/>
                <w:bCs/>
                <w:sz w:val="18"/>
                <w:szCs w:val="18"/>
              </w:rPr>
              <w:t>Résultats</w:t>
            </w:r>
            <w:r>
              <w:rPr>
                <w:rFonts w:hint="default"/>
                <w:b/>
                <w:bCs/>
                <w:sz w:val="18"/>
                <w:szCs w:val="18"/>
                <w:lang w:val="fr-FR"/>
              </w:rPr>
              <w:t>.</w:t>
            </w:r>
            <w:r>
              <w:rPr>
                <w:rFonts w:hint="default"/>
                <w:sz w:val="18"/>
                <w:szCs w:val="18"/>
                <w:lang w:val="fr-FR"/>
              </w:rPr>
              <w:t xml:space="preserve"> S</w:t>
            </w:r>
            <w:r>
              <w:rPr>
                <w:rFonts w:hint="default"/>
                <w:sz w:val="18"/>
                <w:szCs w:val="18"/>
              </w:rPr>
              <w:t xml:space="preserve">ix patients ont été colligés avec </w:t>
            </w:r>
            <w:r>
              <w:rPr>
                <w:rFonts w:hint="default"/>
                <w:sz w:val="18"/>
                <w:szCs w:val="18"/>
                <w:lang w:val="fr-FR"/>
              </w:rPr>
              <w:t xml:space="preserve">une </w:t>
            </w:r>
            <w:r>
              <w:rPr>
                <w:rFonts w:hint="default"/>
                <w:sz w:val="18"/>
                <w:szCs w:val="18"/>
              </w:rPr>
              <w:t xml:space="preserve">nette prédominance masculine (sex-ratio=5) et un âge médian de 52 ans. La classification TNM était: N2b (n=1) et N3 (n=5). Différents traitements ont été utilisés: association chirurgie-chimiothérapie (n=1), chimiothérapie palliative (n=3), radio-chimiothérapie concomitante (n=2). Au terme de l’étude deux patients étaient vivants et quatre étaient décédés correspondant à une survie globale de 33,33%. </w:t>
            </w:r>
            <w:r>
              <w:rPr>
                <w:rFonts w:hint="default"/>
                <w:b/>
                <w:bCs/>
                <w:sz w:val="18"/>
                <w:szCs w:val="18"/>
              </w:rPr>
              <w:t>Conclusion</w:t>
            </w:r>
            <w:r>
              <w:rPr>
                <w:rFonts w:hint="default"/>
                <w:b/>
                <w:bCs/>
                <w:sz w:val="18"/>
                <w:szCs w:val="18"/>
                <w:lang w:val="fr-FR"/>
              </w:rPr>
              <w:t>.</w:t>
            </w:r>
            <w:r>
              <w:rPr>
                <w:rFonts w:hint="default"/>
                <w:sz w:val="18"/>
                <w:szCs w:val="18"/>
                <w:lang w:val="fr-FR"/>
              </w:rPr>
              <w:t xml:space="preserve"> L</w:t>
            </w:r>
            <w:r>
              <w:rPr>
                <w:rFonts w:hint="default"/>
                <w:sz w:val="18"/>
                <w:szCs w:val="18"/>
              </w:rPr>
              <w:t>e problème posé par la prise en charge des adénopathies cervicales métastatiques de carcinome primitif inconnu est lié au stade avancé de la maladie au moment du diagnostic et à l’absence de la radiothérapie à Brazzaville responsables d’une mauvaise survie.</w:t>
            </w:r>
          </w:p>
        </w:tc>
      </w:tr>
      <w:tr>
        <w:tblPrEx>
          <w:tblLayout w:type="fixed"/>
          <w:tblCellMar>
            <w:top w:w="0" w:type="dxa"/>
            <w:left w:w="108" w:type="dxa"/>
            <w:bottom w:w="0" w:type="dxa"/>
            <w:right w:w="108" w:type="dxa"/>
          </w:tblCellMar>
        </w:tblPrEx>
        <w:trPr>
          <w:trHeight w:val="204" w:hRule="atLeast"/>
        </w:trPr>
        <w:tc>
          <w:tcPr>
            <w:tcW w:w="2485" w:type="dxa"/>
            <w:vMerge w:val="restart"/>
            <w:shd w:val="clear" w:color="auto" w:fill="D3DFEE"/>
          </w:tcPr>
          <w:p>
            <w:pPr>
              <w:rPr>
                <w:b/>
                <w:bCs/>
                <w:color w:val="365F91"/>
                <w:sz w:val="18"/>
                <w:szCs w:val="18"/>
                <w:vertAlign w:val="superscript"/>
              </w:rPr>
            </w:pPr>
          </w:p>
        </w:tc>
        <w:tc>
          <w:tcPr>
            <w:tcW w:w="7555" w:type="dxa"/>
            <w:shd w:val="clear" w:color="auto" w:fill="D3DFEE"/>
          </w:tcPr>
          <w:p>
            <w:pPr>
              <w:spacing w:after="0" w:line="240" w:lineRule="auto"/>
              <w:ind w:left="34"/>
              <w:jc w:val="both"/>
              <w:rPr>
                <w:rFonts w:ascii="Times New Roman" w:hAnsi="Times New Roman" w:cs="Times New Roman"/>
                <w:b/>
                <w:bCs/>
                <w:iCs/>
                <w:sz w:val="18"/>
                <w:szCs w:val="18"/>
              </w:rPr>
            </w:pPr>
            <w:r>
              <w:rPr>
                <w:rFonts w:ascii="Times New Roman" w:hAnsi="Times New Roman" w:cs="Times New Roman"/>
                <w:b/>
                <w:bCs/>
                <w:iCs/>
                <w:sz w:val="18"/>
                <w:szCs w:val="18"/>
              </w:rPr>
              <w:t>ABSTRACT</w:t>
            </w:r>
          </w:p>
        </w:tc>
      </w:tr>
      <w:tr>
        <w:tblPrEx>
          <w:tblLayout w:type="fixed"/>
          <w:tblCellMar>
            <w:top w:w="0" w:type="dxa"/>
            <w:left w:w="108" w:type="dxa"/>
            <w:bottom w:w="0" w:type="dxa"/>
            <w:right w:w="108" w:type="dxa"/>
          </w:tblCellMar>
        </w:tblPrEx>
        <w:trPr>
          <w:trHeight w:val="3031" w:hRule="atLeast"/>
        </w:trPr>
        <w:tc>
          <w:tcPr>
            <w:tcW w:w="2485" w:type="dxa"/>
            <w:vMerge w:val="continue"/>
          </w:tcPr>
          <w:p>
            <w:pPr>
              <w:rPr>
                <w:b/>
                <w:bCs/>
                <w:color w:val="365F91"/>
                <w:sz w:val="18"/>
                <w:szCs w:val="18"/>
                <w:vertAlign w:val="superscript"/>
              </w:rPr>
            </w:pPr>
          </w:p>
        </w:tc>
        <w:tc>
          <w:tcPr>
            <w:tcW w:w="7555" w:type="dxa"/>
          </w:tcPr>
          <w:p>
            <w:pPr>
              <w:spacing w:after="0" w:line="240" w:lineRule="auto"/>
              <w:jc w:val="both"/>
              <w:rPr>
                <w:rFonts w:ascii="Times New Roman" w:hAnsi="Times New Roman" w:cs="Times New Roman"/>
                <w:sz w:val="18"/>
                <w:szCs w:val="18"/>
              </w:rPr>
            </w:pPr>
            <w:r>
              <w:rPr>
                <w:rFonts w:hint="default" w:ascii="Times New Roman" w:hAnsi="Times New Roman" w:cs="Times New Roman"/>
                <w:b/>
                <w:bCs/>
                <w:sz w:val="18"/>
                <w:szCs w:val="18"/>
                <w:lang w:val="en"/>
              </w:rPr>
              <w:t>Introduction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en"/>
              </w:rPr>
              <w:t xml:space="preserve"> The objective of this work was to raise the problem of management of metastatic cervical lymphadenopathy of a carcinoma not found and to identify the main risk factors influencing survival.</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lang w:val="en"/>
              </w:rPr>
              <w:t>Patients and methods</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en"/>
              </w:rPr>
              <w:t xml:space="preserve"> A retrospective study of 5 years was conducted including patients with metastatic cervical adenopathy carcinoma not found. All cases of lymph node lymphoma and leukemia were not included.</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lang w:val="en"/>
              </w:rPr>
              <w:t>Results</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S</w:t>
            </w:r>
            <w:r>
              <w:rPr>
                <w:rFonts w:hint="default" w:ascii="Times New Roman" w:hAnsi="Times New Roman" w:cs="Times New Roman"/>
                <w:sz w:val="18"/>
                <w:szCs w:val="18"/>
                <w:lang w:val="en"/>
              </w:rPr>
              <w:t>ix patients were clearly male-dominated (sex ratio = 5) and a median age of 52 years. The TNM classification was N2b (n=1) and N3 (n=5). Different treatments were used: combination of surgery-chemotherapy (n=1), palliative chemotherapy (n=3), concomitant radio-chemotherapy (n=2). At the end of the study, two patients were alive and four died corresponding to an overall survival of 33.33%.</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lang w:val="en"/>
              </w:rPr>
              <w:t>Conclusion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T</w:t>
            </w:r>
            <w:r>
              <w:rPr>
                <w:rFonts w:hint="default" w:ascii="Times New Roman" w:hAnsi="Times New Roman" w:cs="Times New Roman"/>
                <w:sz w:val="18"/>
                <w:szCs w:val="18"/>
                <w:lang w:val="en"/>
              </w:rPr>
              <w:t>he problem posed by the management of metastatic cervical of lymphadenopathy</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lang w:val="en"/>
              </w:rPr>
              <w:t>unknown primary carcinoma is related to the advanced stage of the disease at the time of diagnosis and the absence of radiotherapy in Brazzaville, which is responsible for poor survival.</w:t>
            </w:r>
          </w:p>
        </w:tc>
      </w:tr>
      <w:bookmarkEnd w:id="0"/>
    </w:tbl>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ascii="Times New Roman" w:hAnsi="Times New Roman" w:cs="Times New Roman"/>
          <w:b/>
          <w:sz w:val="20"/>
          <w:szCs w:val="20"/>
        </w:rPr>
        <w:sectPr>
          <w:headerReference r:id="rId3" w:type="default"/>
          <w:footerReference r:id="rId4" w:type="default"/>
          <w:pgSz w:w="11850" w:h="16783"/>
          <w:pgMar w:top="1134" w:right="850" w:bottom="1417" w:left="1134" w:header="708" w:footer="708" w:gutter="0"/>
          <w:pgNumType w:fmt="decimal"/>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ascii="Times New Roman" w:hAnsi="Times New Roman" w:cs="Times New Roman"/>
          <w:b/>
          <w:sz w:val="20"/>
          <w:szCs w:val="20"/>
          <w:lang w:val="fr-FR"/>
        </w:rPr>
      </w:pPr>
      <w:r>
        <w:rPr>
          <w:rFonts w:ascii="Times New Roman" w:hAnsi="Times New Roman" w:cs="Times New Roman"/>
          <w:b/>
          <w:sz w:val="20"/>
          <w:szCs w:val="20"/>
        </w:rPr>
        <w:t>INTRODUCTIO</w:t>
      </w:r>
      <w:r>
        <w:rPr>
          <w:rFonts w:ascii="Times New Roman" w:hAnsi="Times New Roman" w:cs="Times New Roman"/>
          <w:b/>
          <w:sz w:val="20"/>
          <w:szCs w:val="20"/>
          <w:lang w:val="fr-FR"/>
        </w:rPr>
        <w:t>N</w:t>
      </w:r>
    </w:p>
    <w:p>
      <w:pPr>
        <w:keepNext w:val="0"/>
        <w:keepLines w:val="0"/>
        <w:pageBreakBefore w:val="0"/>
        <w:widowControl/>
        <w:tabs>
          <w:tab w:val="left" w:pos="220"/>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Les adénopathies cervicales métastatiques d’un carcinome dont le primitif n’est pas connu se définissent par le développement d’une maladie métastatique, de nature épithéliale, pour laquelle les examens cliniques et para-cliniques n’ont pas permis d’en identifier l’origine au moment de la décision thérapeutique [1,2]. Elles représentent 3-5% des cancers des voies aéro-digestives supérieures, mais la recherche de la lésion primitive demeure infructueuse malgré la réalisation de la pan-endoscopie et les avancées des techniques d’imagerie [3].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Cependant la prise en charge de ces métastases ganglionnaires est codifiée passant par l’association radio-chimiothérapie, mais le pronostique reste mitigé en raison de la rechute ganglionnaire et l’apparition des métastases à distance respectivement dans 0-50% et 10-20% des cas selon le traitement initial [4-6].</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L’objectif de ce travail est de soulever le problème de prise en charge et dégager les principaux facteurs pronostiques influençant la survie.</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ascii="Times New Roman" w:hAnsi="Times New Roman" w:cs="Times New Roman"/>
          <w:b/>
          <w:sz w:val="20"/>
          <w:szCs w:val="20"/>
          <w:lang w:val="fr-FR"/>
        </w:rPr>
      </w:pPr>
      <w:r>
        <w:rPr>
          <w:rFonts w:hint="default" w:ascii="Times New Roman" w:hAnsi="Times New Roman" w:cs="Times New Roman"/>
          <w:b/>
          <w:sz w:val="20"/>
          <w:szCs w:val="20"/>
        </w:rPr>
        <w:t>PATIENTS ET METHODES</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lang w:val="fr-FR"/>
        </w:rPr>
        <w:t>Nous avons réalisé une</w:t>
      </w:r>
      <w:r>
        <w:rPr>
          <w:rFonts w:hint="default" w:ascii="Times New Roman" w:hAnsi="Times New Roman" w:cs="Times New Roman"/>
          <w:sz w:val="20"/>
          <w:szCs w:val="20"/>
        </w:rPr>
        <w:t xml:space="preserve"> étude descriptive, rétrospective dans les services d’ORL</w:t>
      </w:r>
      <w:r>
        <w:rPr>
          <w:rFonts w:hint="default" w:ascii="Times New Roman" w:hAnsi="Times New Roman" w:cs="Times New Roman"/>
          <w:sz w:val="20"/>
          <w:szCs w:val="20"/>
          <w:lang w:val="fr-FR"/>
        </w:rPr>
        <w:t xml:space="preserve"> et  </w:t>
      </w:r>
      <w:r>
        <w:rPr>
          <w:rFonts w:hint="default" w:ascii="Times New Roman" w:hAnsi="Times New Roman" w:cs="Times New Roman"/>
          <w:sz w:val="20"/>
          <w:szCs w:val="20"/>
        </w:rPr>
        <w:t xml:space="preserve">chirurgie cervico-faciale et d’Oncologie médicale du </w:t>
      </w:r>
      <w:r>
        <w:rPr>
          <w:rFonts w:hint="default" w:ascii="Times New Roman" w:hAnsi="Times New Roman" w:cs="Times New Roman"/>
          <w:sz w:val="20"/>
          <w:szCs w:val="20"/>
          <w:lang w:val="fr-FR"/>
        </w:rPr>
        <w:t>C</w:t>
      </w:r>
      <w:r>
        <w:rPr>
          <w:rFonts w:hint="default" w:ascii="Times New Roman" w:hAnsi="Times New Roman" w:cs="Times New Roman"/>
          <w:sz w:val="20"/>
          <w:szCs w:val="20"/>
        </w:rPr>
        <w:t xml:space="preserve">entre </w:t>
      </w:r>
      <w:r>
        <w:rPr>
          <w:rFonts w:hint="default" w:ascii="Times New Roman" w:hAnsi="Times New Roman" w:cs="Times New Roman"/>
          <w:sz w:val="20"/>
          <w:szCs w:val="20"/>
          <w:lang w:val="fr-FR"/>
        </w:rPr>
        <w:t>H</w:t>
      </w:r>
      <w:r>
        <w:rPr>
          <w:rFonts w:hint="default" w:ascii="Times New Roman" w:hAnsi="Times New Roman" w:cs="Times New Roman"/>
          <w:sz w:val="20"/>
          <w:szCs w:val="20"/>
        </w:rPr>
        <w:t xml:space="preserve">ospitalier </w:t>
      </w:r>
      <w:r>
        <w:rPr>
          <w:rFonts w:hint="default" w:ascii="Times New Roman" w:hAnsi="Times New Roman" w:cs="Times New Roman"/>
          <w:sz w:val="20"/>
          <w:szCs w:val="20"/>
          <w:lang w:val="fr-FR"/>
        </w:rPr>
        <w:t>U</w:t>
      </w:r>
      <w:r>
        <w:rPr>
          <w:rFonts w:hint="default" w:ascii="Times New Roman" w:hAnsi="Times New Roman" w:cs="Times New Roman"/>
          <w:sz w:val="20"/>
          <w:szCs w:val="20"/>
        </w:rPr>
        <w:t>niversitaire de Brazzaville</w:t>
      </w:r>
      <w:r>
        <w:rPr>
          <w:rFonts w:hint="default" w:ascii="Times New Roman" w:hAnsi="Times New Roman" w:cs="Times New Roman"/>
          <w:sz w:val="20"/>
          <w:szCs w:val="20"/>
          <w:lang w:val="fr-FR"/>
        </w:rPr>
        <w:t>, sur une période de</w:t>
      </w:r>
      <w:r>
        <w:rPr>
          <w:rFonts w:hint="default" w:ascii="Times New Roman" w:hAnsi="Times New Roman" w:cs="Times New Roman"/>
          <w:sz w:val="20"/>
          <w:szCs w:val="20"/>
        </w:rPr>
        <w:t xml:space="preserve"> 5 ans (du 01 janvier 2014 au 31 décembre 2018).</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lang w:val="fr-FR"/>
        </w:rPr>
        <w:t>Nous avons inclus dans l’étude l</w:t>
      </w:r>
      <w:r>
        <w:rPr>
          <w:rFonts w:hint="default" w:ascii="Times New Roman" w:hAnsi="Times New Roman" w:cs="Times New Roman"/>
          <w:sz w:val="20"/>
          <w:szCs w:val="20"/>
        </w:rPr>
        <w:t>es patients qui présentaient une adénopathie cervicale métastatique avec preuve histologique de la pièce de biopsie ganglionnaire.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Un bilan clinique et para-clinique incluant la nasofibroscopie, la pan-endoscopie, l’IRM des voies aéro-digestives supérieures (VADS) et thoraco-abdominale était réalisé à la recherche d’éventuelles tumeurs primitives. Au cours de la pan-endoscopie les biopsies systématiques ont été réalisées sur le cavum dans la hantise de lésions sous-muqueuses et à d’autres endroits des VADS.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Tous les patients ayant une tumeur lymphoproliférative (lymphome ganglionnaire ou leucémie) ont été exclus.</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Ainsi les paramètres étudiés étaient épidémiologiques (âge, sexe), cliniques (antécédents d’éthylo-tabagisme, délai de consultation, caractéristiques des adénopathies, classification), anatomopathologiques (type histologique, différenciation, invasion), thérapeutiques (chimiothérapie, radiothérapie, chirurgie) et la survie. </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 plateau technique n’étant pas adéquat à Brazzaville, seule la chirurgie était réalisable ainsi que la chimiothérapie selon le protocole DCF (Docétaxel, Cisplatine, 5-fluoro-uracile).</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Le Docétaxel a été administré à la dose de 75 mg/m² </w:t>
      </w:r>
      <w:r>
        <w:rPr>
          <w:rFonts w:hint="default" w:ascii="Times New Roman" w:hAnsi="Times New Roman" w:cs="Times New Roman"/>
          <w:sz w:val="20"/>
          <w:szCs w:val="20"/>
          <w:lang w:val="fr-FR"/>
        </w:rPr>
        <w:t xml:space="preserve">au premier jour, </w:t>
      </w:r>
      <w:r>
        <w:rPr>
          <w:rFonts w:hint="default" w:ascii="Times New Roman" w:hAnsi="Times New Roman" w:cs="Times New Roman"/>
          <w:sz w:val="20"/>
          <w:szCs w:val="20"/>
        </w:rPr>
        <w:t>en perfusion intraveineuse de 1h30 minutes</w:t>
      </w:r>
      <w:r>
        <w:rPr>
          <w:rFonts w:hint="default" w:ascii="Times New Roman" w:hAnsi="Times New Roman" w:cs="Times New Roman"/>
          <w:sz w:val="20"/>
          <w:szCs w:val="20"/>
          <w:lang w:val="fr-FR"/>
        </w:rPr>
        <w:t>, le</w:t>
      </w:r>
      <w:r>
        <w:rPr>
          <w:rFonts w:hint="default" w:ascii="Times New Roman" w:hAnsi="Times New Roman" w:cs="Times New Roman"/>
          <w:sz w:val="20"/>
          <w:szCs w:val="20"/>
        </w:rPr>
        <w:t xml:space="preserve"> Cisplatine à 75 mg/m² </w:t>
      </w:r>
      <w:r>
        <w:rPr>
          <w:rFonts w:hint="default" w:ascii="Times New Roman" w:hAnsi="Times New Roman" w:cs="Times New Roman"/>
          <w:sz w:val="20"/>
          <w:szCs w:val="20"/>
          <w:lang w:val="fr-FR"/>
        </w:rPr>
        <w:t>au premier jour,</w:t>
      </w:r>
      <w:r>
        <w:rPr>
          <w:rFonts w:hint="default" w:ascii="Times New Roman" w:hAnsi="Times New Roman" w:cs="Times New Roman"/>
          <w:sz w:val="20"/>
          <w:szCs w:val="20"/>
        </w:rPr>
        <w:t xml:space="preserve"> en perfusion intraveineuse de 2 heures et le 5-Fluoro-Uracil à la dose de 750 mg/m²/J d</w:t>
      </w:r>
      <w:r>
        <w:rPr>
          <w:rFonts w:hint="default" w:ascii="Times New Roman" w:hAnsi="Times New Roman" w:cs="Times New Roman"/>
          <w:sz w:val="20"/>
          <w:szCs w:val="20"/>
          <w:lang w:val="fr-FR"/>
        </w:rPr>
        <w:t>u premier au cinquième jour,</w:t>
      </w:r>
      <w:r>
        <w:rPr>
          <w:rFonts w:hint="default" w:ascii="Times New Roman" w:hAnsi="Times New Roman" w:cs="Times New Roman"/>
          <w:sz w:val="20"/>
          <w:szCs w:val="20"/>
        </w:rPr>
        <w:t xml:space="preserve"> en perfusion continue. Les précautions ont été prises de façon générale pour l’administration de cette chimiothérapie en réalisant un bilan biologique dans le but d’évaluer l’état nutritionnel, la fonction rénale et hépatique.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L’analyse des données était faite à l’aide du logiciel Excel.</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RESULTATS</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Six patients étaient colligés représentant 6% de l’ensemble des cancers des VADS diagnostiqués durant la période d’étude. </w:t>
      </w:r>
      <w:r>
        <w:rPr>
          <w:rFonts w:hint="default" w:ascii="Times New Roman" w:hAnsi="Times New Roman" w:cs="Times New Roman"/>
          <w:sz w:val="20"/>
          <w:szCs w:val="20"/>
          <w:lang w:val="fr-FR"/>
        </w:rPr>
        <w:t>Nous avons retrouvé</w:t>
      </w:r>
      <w:r>
        <w:rPr>
          <w:rFonts w:hint="default" w:ascii="Times New Roman" w:hAnsi="Times New Roman" w:cs="Times New Roman"/>
          <w:sz w:val="20"/>
          <w:szCs w:val="20"/>
        </w:rPr>
        <w:t xml:space="preserve"> une nette prédominance masculine avec un sex-ratio de 5.</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Les patients étaient âgés de 41 à 68 ans avec une médiane d’âge de 52 ans.</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L’intoxication alcoolique a été retrouvée chez quatre patients. Aucun patient ne consommait </w:t>
      </w:r>
      <w:r>
        <w:rPr>
          <w:rFonts w:hint="default" w:ascii="Times New Roman" w:hAnsi="Times New Roman" w:cs="Times New Roman"/>
          <w:sz w:val="20"/>
          <w:szCs w:val="20"/>
          <w:lang w:val="fr-FR"/>
        </w:rPr>
        <w:t>du</w:t>
      </w:r>
      <w:r>
        <w:rPr>
          <w:rFonts w:hint="default" w:ascii="Times New Roman" w:hAnsi="Times New Roman" w:cs="Times New Roman"/>
          <w:sz w:val="20"/>
          <w:szCs w:val="20"/>
        </w:rPr>
        <w:t xml:space="preserve"> tabac.</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 délai moyen de consultation était de 8 mois (3 et 24 mois).</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 motif de consultation était une tuméfaction latéro-cervicale isolée chez tous les patients. Il s’agissait des adénopathies de consistance dure, fixées avec une peau en regard saine.</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lang w:val="fr-FR"/>
        </w:rPr>
        <w:t>L</w:t>
      </w:r>
      <w:r>
        <w:rPr>
          <w:rFonts w:hint="default" w:ascii="Times New Roman" w:hAnsi="Times New Roman" w:cs="Times New Roman"/>
          <w:sz w:val="20"/>
          <w:szCs w:val="20"/>
        </w:rPr>
        <w:t>e type histologique</w:t>
      </w:r>
      <w:r>
        <w:rPr>
          <w:rFonts w:hint="default" w:ascii="Times New Roman" w:hAnsi="Times New Roman" w:cs="Times New Roman"/>
          <w:sz w:val="20"/>
          <w:szCs w:val="20"/>
          <w:lang w:val="fr-FR"/>
        </w:rPr>
        <w:t xml:space="preserve"> retrouvé</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chez tous les patients, </w:t>
      </w:r>
      <w:r>
        <w:rPr>
          <w:rFonts w:hint="default" w:ascii="Times New Roman" w:hAnsi="Times New Roman" w:cs="Times New Roman"/>
          <w:sz w:val="20"/>
          <w:szCs w:val="20"/>
        </w:rPr>
        <w:t>était un carcinome épidermoïde bien différencié et mature. La présence d’une rupture capsulaire était rapportée chez tous les patients.</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Les résultats de la pan-endoscopie des VADS ainsi que l‘analyse des biopsies systématiques réalisées à différents endroits ont été négatifs. Ainsi la classification TNM de ces métastases ganglionnaires était la suivante: N2b (n=1), N3 (n=5), et aucune métastase à distance n’était décelée chez les patients.</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Au terme de l’étude le taux de survie globale était de 33,33%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Les tableaux I et II présentent respectivement, d’une part l’évolution selon le stade de la maladie et d’autre part l’évolution selon les types de traitement.</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43180</wp:posOffset>
                </wp:positionV>
                <wp:extent cx="3095625" cy="1644650"/>
                <wp:effectExtent l="0" t="0" r="9525" b="12700"/>
                <wp:wrapNone/>
                <wp:docPr id="19" name="Zone de texte 19"/>
                <wp:cNvGraphicFramePr/>
                <a:graphic xmlns:a="http://schemas.openxmlformats.org/drawingml/2006/main">
                  <a:graphicData uri="http://schemas.microsoft.com/office/word/2010/wordprocessingShape">
                    <wps:wsp>
                      <wps:cNvSpPr txBox="1"/>
                      <wps:spPr>
                        <a:xfrm>
                          <a:off x="3985260" y="4445000"/>
                          <a:ext cx="3095625" cy="1644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0"/>
                              <w:tblpPr w:leftFromText="180" w:rightFromText="180" w:vertAnchor="page" w:horzAnchor="page" w:tblpX="6699" w:tblpY="7360"/>
                              <w:tblOverlap w:val="never"/>
                              <w:tblW w:w="4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5"/>
                              <w:gridCol w:w="1602"/>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4800" w:type="dxa"/>
                                  <w:gridSpan w:val="3"/>
                                  <w:tcBorders>
                                    <w:top w:val="single" w:color="BDD6EE" w:sz="12" w:space="0"/>
                                    <w:left w:val="dotted" w:color="auto" w:sz="0" w:space="0"/>
                                    <w:bottom w:val="single" w:color="BDD6EE" w:sz="12"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u w:val="single"/>
                                    </w:rPr>
                                    <w:t>Tableau I</w:t>
                                  </w:r>
                                  <w:r>
                                    <w:rPr>
                                      <w:rFonts w:hint="default" w:ascii="Times New Roman" w:hAnsi="Times New Roman" w:cs="Times New Roman"/>
                                      <w:b/>
                                      <w:bCs/>
                                      <w:color w:val="000000"/>
                                      <w:sz w:val="20"/>
                                      <w:szCs w:val="20"/>
                                    </w:rPr>
                                    <w:t>:</w:t>
                                  </w:r>
                                  <w:r>
                                    <w:rPr>
                                      <w:rFonts w:hint="default" w:ascii="Times New Roman" w:hAnsi="Times New Roman" w:cs="Times New Roman"/>
                                      <w:b/>
                                      <w:color w:val="000000"/>
                                      <w:sz w:val="20"/>
                                      <w:szCs w:val="20"/>
                                    </w:rPr>
                                    <w:t xml:space="preserve"> </w:t>
                                  </w:r>
                                  <w:r>
                                    <w:rPr>
                                      <w:rFonts w:hint="default" w:ascii="Times New Roman" w:hAnsi="Times New Roman" w:cs="Times New Roman"/>
                                      <w:b/>
                                      <w:bCs w:val="0"/>
                                      <w:color w:val="000000"/>
                                      <w:sz w:val="20"/>
                                      <w:szCs w:val="20"/>
                                      <w:lang w:val="fr-FR"/>
                                    </w:rPr>
                                    <w:t>E</w:t>
                                  </w:r>
                                  <w:r>
                                    <w:rPr>
                                      <w:rFonts w:hint="default" w:ascii="Times New Roman" w:hAnsi="Times New Roman" w:cs="Times New Roman"/>
                                      <w:b/>
                                      <w:bCs w:val="0"/>
                                      <w:color w:val="000000"/>
                                      <w:sz w:val="20"/>
                                      <w:szCs w:val="20"/>
                                    </w:rPr>
                                    <w:t>volution selon le stade de la maladie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 w:hRule="atLeast"/>
                              </w:trPr>
                              <w:tc>
                                <w:tcPr>
                                  <w:tcW w:w="1735" w:type="dxa"/>
                                  <w:vMerge w:val="restart"/>
                                  <w:tcBorders>
                                    <w:top w:val="single" w:color="BDD6EE" w:sz="12" w:space="0"/>
                                    <w:left w:val="dotted" w:color="auto" w:sz="0" w:space="0"/>
                                    <w:bottom w:val="single" w:color="BDD6EE" w:sz="12"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left"/>
                                    <w:textAlignment w:val="auto"/>
                                    <w:outlineLvl w:val="9"/>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Evolution</w:t>
                                  </w:r>
                                </w:p>
                              </w:tc>
                              <w:tc>
                                <w:tcPr>
                                  <w:tcW w:w="3065" w:type="dxa"/>
                                  <w:gridSpan w:val="2"/>
                                  <w:tcBorders>
                                    <w:top w:val="single" w:color="BDD6EE" w:sz="12" w:space="0"/>
                                    <w:left w:val="dotted" w:color="auto" w:sz="0" w:space="0"/>
                                    <w:bottom w:val="nil"/>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b/>
                                      <w:bCs/>
                                      <w:color w:val="000000"/>
                                      <w:sz w:val="20"/>
                                      <w:szCs w:val="20"/>
                                      <w:u w:val="single"/>
                                      <w:lang w:val="fr-FR"/>
                                    </w:rPr>
                                  </w:pPr>
                                  <w:r>
                                    <w:rPr>
                                      <w:rFonts w:hint="default" w:ascii="Times New Roman" w:hAnsi="Times New Roman" w:cs="Times New Roman"/>
                                      <w:b/>
                                      <w:bCs/>
                                      <w:color w:val="000000"/>
                                      <w:sz w:val="20"/>
                                      <w:szCs w:val="20"/>
                                      <w:u w:val="none"/>
                                      <w:lang w:val="fr-FR"/>
                                    </w:rPr>
                                    <w:t>Stade de la maladie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735" w:type="dxa"/>
                                  <w:vMerge w:val="continue"/>
                                  <w:tcBorders>
                                    <w:top w:val="single" w:color="BDD6EE" w:sz="12"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left"/>
                                    <w:textAlignment w:val="auto"/>
                                    <w:outlineLvl w:val="9"/>
                                    <w:rPr>
                                      <w:rFonts w:hint="default" w:ascii="Times New Roman" w:hAnsi="Times New Roman" w:cs="Times New Roman"/>
                                      <w:color w:val="000000"/>
                                      <w:sz w:val="20"/>
                                      <w:szCs w:val="20"/>
                                    </w:rPr>
                                  </w:pPr>
                                </w:p>
                              </w:tc>
                              <w:tc>
                                <w:tcPr>
                                  <w:tcW w:w="1602" w:type="dxa"/>
                                  <w:tcBorders>
                                    <w:top w:val="nil"/>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lang w:val="fr-FR"/>
                                    </w:rPr>
                                  </w:pPr>
                                  <w:r>
                                    <w:rPr>
                                      <w:rFonts w:hint="default" w:ascii="Times New Roman" w:hAnsi="Times New Roman" w:cs="Times New Roman"/>
                                      <w:color w:val="000000"/>
                                      <w:sz w:val="20"/>
                                      <w:szCs w:val="20"/>
                                    </w:rPr>
                                    <w:t>N2b</w:t>
                                  </w:r>
                                  <w:r>
                                    <w:rPr>
                                      <w:rFonts w:hint="default" w:ascii="Times New Roman" w:hAnsi="Times New Roman" w:cs="Times New Roman"/>
                                      <w:color w:val="000000"/>
                                      <w:sz w:val="20"/>
                                      <w:szCs w:val="20"/>
                                      <w:lang w:val="fr-FR"/>
                                    </w:rPr>
                                    <w:t xml:space="preserve"> (n)</w:t>
                                  </w:r>
                                </w:p>
                              </w:tc>
                              <w:tc>
                                <w:tcPr>
                                  <w:tcW w:w="1463" w:type="dxa"/>
                                  <w:tcBorders>
                                    <w:top w:val="nil"/>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lang w:val="fr-FR"/>
                                    </w:rPr>
                                  </w:pPr>
                                  <w:r>
                                    <w:rPr>
                                      <w:rFonts w:hint="default" w:ascii="Times New Roman" w:hAnsi="Times New Roman" w:cs="Times New Roman"/>
                                      <w:color w:val="000000"/>
                                      <w:sz w:val="20"/>
                                      <w:szCs w:val="20"/>
                                    </w:rPr>
                                    <w:t>N3</w:t>
                                  </w:r>
                                  <w:r>
                                    <w:rPr>
                                      <w:rFonts w:hint="default" w:ascii="Times New Roman" w:hAnsi="Times New Roman" w:cs="Times New Roman"/>
                                      <w:color w:val="000000"/>
                                      <w:sz w:val="20"/>
                                      <w:szCs w:val="20"/>
                                      <w:lang w:val="fr-FR"/>
                                    </w:rPr>
                                    <w:t xml:space="preserve"> (n)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735"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Vivants</w:t>
                                  </w:r>
                                </w:p>
                              </w:tc>
                              <w:tc>
                                <w:tcPr>
                                  <w:tcW w:w="1602"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1463"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735"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Décédés</w:t>
                                  </w:r>
                                </w:p>
                              </w:tc>
                              <w:tc>
                                <w:tcPr>
                                  <w:tcW w:w="1602"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1463"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4800" w:type="dxa"/>
                                  <w:gridSpan w:val="3"/>
                                  <w:tcBorders>
                                    <w:top w:val="dotted" w:color="auto" w:sz="4" w:space="0"/>
                                    <w:left w:val="dotted" w:color="auto" w:sz="0" w:space="0"/>
                                    <w:bottom w:val="single" w:color="BDD6EE" w:sz="12"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N2b: adénopathies inférieures à 6 cm unilatérales</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N3: adénopathies supérieures à 6 cm</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3.4pt;height:129.5pt;width:243.75pt;z-index:251664384;mso-width-relative:page;mso-height-relative:page;" fillcolor="#FFFFFF [3201]" filled="t" stroked="f" coordsize="21600,21600" o:gfxdata="UEsDBAoAAAAAAIdO4kAAAAAAAAAAAAAAAAAEAAAAZHJzL1BLAwQUAAAACACHTuJALhDPDNMAAAAH&#10;AQAADwAAAGRycy9kb3ducmV2LnhtbE3Oy07DMBAF0D0S/2ANErvWSSghCpl0gcQWib7WbmySCHsc&#10;2e7z6ztdwXJ0r+6cZnl2VhxNiKMnhHyegTDUeT1Sj7BZf84qEDEp0sp6MggXE2HZPj40qtb+RN/m&#10;uEq94BGKtUIYUppqKWM3GKfi3E+GOPvxwanEZ+ilDurE487KIstK6dRI/GFQk/kYTPe7OjiEXe+u&#10;u20+hUE7u6Cv62W98SPi81OevYNI5pz+ynDnMx1aNu39gXQUFmH2wkWEkv2cLqq3AsQeoShfK5Bt&#10;I//72xtQSwMEFAAAAAgAh07iQHNz/sc3AgAAVAQAAA4AAABkcnMvZTJvRG9jLnhtbK1UTW/bMAy9&#10;D9h/EHRf7aRO1gRxiixFhgHFWqAdBuymyHJiQBY1SYnd/fo9yUnbfZyG5aCQ4hM/HkkvrvtWs6Ny&#10;viFT8tFFzpkykqrG7Er+5XHz7oozH4SphCajSv6kPL9evn2z6OxcjWlPulKOwYnx886WfB+CnWeZ&#10;l3vVCn9BVhkYa3KtCFDdLquc6OC91dk4z6dZR66yjqTyHrc3g5Evk/+6VjLc1bVXgemSI7eQTpfO&#10;bTyz5ULMd07YfSNPaYh/yKIVjUHQZ1c3Igh2cM0frtpGOvJUhwtJbUZ13UiVakA1o/y3ah72wqpU&#10;C8jx9pkm///cys/He8eaCr2bcWZEix59Q6dYpVhQfVAM9yCps34O7IMFOvQfqMeD873HZay9r10b&#10;/1EVg/1ydjUZT0H6U8mLopjk+YluuGUyAvLZZDqecCaBGE2LYjpJiOzFlXU+fFTUsiiU3KGfiWZx&#10;vPUBaQF6hsTInnRTbRqtk+J227V27CjQ+036xYzx5BeYNqwr+fQSseMrQ/H9gNMG8Fj5UGGUQr/t&#10;T3RsqXoCG46GofJWbhpkeSt8uBcOU4TSsRnhDketCUHoJHG2J/fjb/cRj+bCylmHqSy5/34QTnGm&#10;Pxm0fTYqijjGSSkm78dQ3GvL9rXFHNo1ofgRdtDKJEZ80GexdtR+xQKtYlSYhJGIXfJwFtdh2BUs&#10;oFSrVQJhcK0It+bByuh6IG11CFQ3qSWRpoGbE3sY3UT7ac3ibrzWE+rlY7D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4QzwzTAAAABwEAAA8AAAAAAAAAAQAgAAAAIgAAAGRycy9kb3ducmV2Lnht&#10;bFBLAQIUABQAAAAIAIdO4kBzc/7HNwIAAFQEAAAOAAAAAAAAAAEAIAAAACIBAABkcnMvZTJvRG9j&#10;LnhtbFBLBQYAAAAABgAGAFkBAADLBQAAAAA=&#10;">
                <v:fill on="t" focussize="0,0"/>
                <v:stroke on="f" weight="0.5pt"/>
                <v:imagedata o:title=""/>
                <o:lock v:ext="edit" aspectratio="f"/>
                <v:textbox>
                  <w:txbxContent>
                    <w:tbl>
                      <w:tblPr>
                        <w:tblStyle w:val="10"/>
                        <w:tblpPr w:leftFromText="180" w:rightFromText="180" w:vertAnchor="page" w:horzAnchor="page" w:tblpX="6699" w:tblpY="7360"/>
                        <w:tblOverlap w:val="never"/>
                        <w:tblW w:w="4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5"/>
                        <w:gridCol w:w="1602"/>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4800" w:type="dxa"/>
                            <w:gridSpan w:val="3"/>
                            <w:tcBorders>
                              <w:top w:val="single" w:color="BDD6EE" w:sz="12" w:space="0"/>
                              <w:left w:val="dotted" w:color="auto" w:sz="0" w:space="0"/>
                              <w:bottom w:val="single" w:color="BDD6EE" w:sz="12"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u w:val="single"/>
                              </w:rPr>
                              <w:t>Tableau I</w:t>
                            </w:r>
                            <w:r>
                              <w:rPr>
                                <w:rFonts w:hint="default" w:ascii="Times New Roman" w:hAnsi="Times New Roman" w:cs="Times New Roman"/>
                                <w:b/>
                                <w:bCs/>
                                <w:color w:val="000000"/>
                                <w:sz w:val="20"/>
                                <w:szCs w:val="20"/>
                              </w:rPr>
                              <w:t>:</w:t>
                            </w:r>
                            <w:r>
                              <w:rPr>
                                <w:rFonts w:hint="default" w:ascii="Times New Roman" w:hAnsi="Times New Roman" w:cs="Times New Roman"/>
                                <w:b/>
                                <w:color w:val="000000"/>
                                <w:sz w:val="20"/>
                                <w:szCs w:val="20"/>
                              </w:rPr>
                              <w:t xml:space="preserve"> </w:t>
                            </w:r>
                            <w:r>
                              <w:rPr>
                                <w:rFonts w:hint="default" w:ascii="Times New Roman" w:hAnsi="Times New Roman" w:cs="Times New Roman"/>
                                <w:b/>
                                <w:bCs w:val="0"/>
                                <w:color w:val="000000"/>
                                <w:sz w:val="20"/>
                                <w:szCs w:val="20"/>
                                <w:lang w:val="fr-FR"/>
                              </w:rPr>
                              <w:t>E</w:t>
                            </w:r>
                            <w:r>
                              <w:rPr>
                                <w:rFonts w:hint="default" w:ascii="Times New Roman" w:hAnsi="Times New Roman" w:cs="Times New Roman"/>
                                <w:b/>
                                <w:bCs w:val="0"/>
                                <w:color w:val="000000"/>
                                <w:sz w:val="20"/>
                                <w:szCs w:val="20"/>
                              </w:rPr>
                              <w:t>volution selon le stade de la maladie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 w:hRule="atLeast"/>
                        </w:trPr>
                        <w:tc>
                          <w:tcPr>
                            <w:tcW w:w="1735" w:type="dxa"/>
                            <w:vMerge w:val="restart"/>
                            <w:tcBorders>
                              <w:top w:val="single" w:color="BDD6EE" w:sz="12" w:space="0"/>
                              <w:left w:val="dotted" w:color="auto" w:sz="0" w:space="0"/>
                              <w:bottom w:val="single" w:color="BDD6EE" w:sz="12"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left"/>
                              <w:textAlignment w:val="auto"/>
                              <w:outlineLvl w:val="9"/>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Evolution</w:t>
                            </w:r>
                          </w:p>
                        </w:tc>
                        <w:tc>
                          <w:tcPr>
                            <w:tcW w:w="3065" w:type="dxa"/>
                            <w:gridSpan w:val="2"/>
                            <w:tcBorders>
                              <w:top w:val="single" w:color="BDD6EE" w:sz="12" w:space="0"/>
                              <w:left w:val="dotted" w:color="auto" w:sz="0" w:space="0"/>
                              <w:bottom w:val="nil"/>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b/>
                                <w:bCs/>
                                <w:color w:val="000000"/>
                                <w:sz w:val="20"/>
                                <w:szCs w:val="20"/>
                                <w:u w:val="single"/>
                                <w:lang w:val="fr-FR"/>
                              </w:rPr>
                            </w:pPr>
                            <w:r>
                              <w:rPr>
                                <w:rFonts w:hint="default" w:ascii="Times New Roman" w:hAnsi="Times New Roman" w:cs="Times New Roman"/>
                                <w:b/>
                                <w:bCs/>
                                <w:color w:val="000000"/>
                                <w:sz w:val="20"/>
                                <w:szCs w:val="20"/>
                                <w:u w:val="none"/>
                                <w:lang w:val="fr-FR"/>
                              </w:rPr>
                              <w:t>Stade de la maladie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735" w:type="dxa"/>
                            <w:vMerge w:val="continue"/>
                            <w:tcBorders>
                              <w:top w:val="single" w:color="BDD6EE" w:sz="12"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left"/>
                              <w:textAlignment w:val="auto"/>
                              <w:outlineLvl w:val="9"/>
                              <w:rPr>
                                <w:rFonts w:hint="default" w:ascii="Times New Roman" w:hAnsi="Times New Roman" w:cs="Times New Roman"/>
                                <w:color w:val="000000"/>
                                <w:sz w:val="20"/>
                                <w:szCs w:val="20"/>
                              </w:rPr>
                            </w:pPr>
                          </w:p>
                        </w:tc>
                        <w:tc>
                          <w:tcPr>
                            <w:tcW w:w="1602" w:type="dxa"/>
                            <w:tcBorders>
                              <w:top w:val="nil"/>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lang w:val="fr-FR"/>
                              </w:rPr>
                            </w:pPr>
                            <w:r>
                              <w:rPr>
                                <w:rFonts w:hint="default" w:ascii="Times New Roman" w:hAnsi="Times New Roman" w:cs="Times New Roman"/>
                                <w:color w:val="000000"/>
                                <w:sz w:val="20"/>
                                <w:szCs w:val="20"/>
                              </w:rPr>
                              <w:t>N2b</w:t>
                            </w:r>
                            <w:r>
                              <w:rPr>
                                <w:rFonts w:hint="default" w:ascii="Times New Roman" w:hAnsi="Times New Roman" w:cs="Times New Roman"/>
                                <w:color w:val="000000"/>
                                <w:sz w:val="20"/>
                                <w:szCs w:val="20"/>
                                <w:lang w:val="fr-FR"/>
                              </w:rPr>
                              <w:t xml:space="preserve"> (n)</w:t>
                            </w:r>
                          </w:p>
                        </w:tc>
                        <w:tc>
                          <w:tcPr>
                            <w:tcW w:w="1463" w:type="dxa"/>
                            <w:tcBorders>
                              <w:top w:val="nil"/>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lang w:val="fr-FR"/>
                              </w:rPr>
                            </w:pPr>
                            <w:r>
                              <w:rPr>
                                <w:rFonts w:hint="default" w:ascii="Times New Roman" w:hAnsi="Times New Roman" w:cs="Times New Roman"/>
                                <w:color w:val="000000"/>
                                <w:sz w:val="20"/>
                                <w:szCs w:val="20"/>
                              </w:rPr>
                              <w:t>N3</w:t>
                            </w:r>
                            <w:r>
                              <w:rPr>
                                <w:rFonts w:hint="default" w:ascii="Times New Roman" w:hAnsi="Times New Roman" w:cs="Times New Roman"/>
                                <w:color w:val="000000"/>
                                <w:sz w:val="20"/>
                                <w:szCs w:val="20"/>
                                <w:lang w:val="fr-FR"/>
                              </w:rPr>
                              <w:t xml:space="preserve"> (n)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735"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Vivants</w:t>
                            </w:r>
                          </w:p>
                        </w:tc>
                        <w:tc>
                          <w:tcPr>
                            <w:tcW w:w="1602"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1463"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735"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Décédés</w:t>
                            </w:r>
                          </w:p>
                        </w:tc>
                        <w:tc>
                          <w:tcPr>
                            <w:tcW w:w="1602"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1463"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4800" w:type="dxa"/>
                            <w:gridSpan w:val="3"/>
                            <w:tcBorders>
                              <w:top w:val="dotted" w:color="auto" w:sz="4" w:space="0"/>
                              <w:left w:val="dotted" w:color="auto" w:sz="0" w:space="0"/>
                              <w:bottom w:val="single" w:color="BDD6EE" w:sz="12"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N2b: adénopathies inférieures à 6 cm unilatérales</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N3: adénopathies supérieures à 6 cm</w:t>
                            </w:r>
                          </w:p>
                        </w:tc>
                      </w:tr>
                    </w:tbl>
                    <w:p/>
                  </w:txbxContent>
                </v:textbox>
              </v:shape>
            </w:pict>
          </mc:Fallback>
        </mc:AlternateConten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57785</wp:posOffset>
                </wp:positionV>
                <wp:extent cx="3143885" cy="1847850"/>
                <wp:effectExtent l="0" t="0" r="18415" b="0"/>
                <wp:wrapNone/>
                <wp:docPr id="20" name="Zone de texte 20"/>
                <wp:cNvGraphicFramePr/>
                <a:graphic xmlns:a="http://schemas.openxmlformats.org/drawingml/2006/main">
                  <a:graphicData uri="http://schemas.microsoft.com/office/word/2010/wordprocessingShape">
                    <wps:wsp>
                      <wps:cNvSpPr txBox="1"/>
                      <wps:spPr>
                        <a:xfrm>
                          <a:off x="3992880" y="6355715"/>
                          <a:ext cx="3143885" cy="1847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0"/>
                              <w:tblpPr w:leftFromText="180" w:rightFromText="180" w:vertAnchor="page" w:horzAnchor="page" w:tblpX="6462" w:tblpY="10015"/>
                              <w:tblOverlap w:val="never"/>
                              <w:tblW w:w="4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9"/>
                              <w:gridCol w:w="1276"/>
                              <w:gridCol w:w="132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4800" w:type="dxa"/>
                                  <w:gridSpan w:val="4"/>
                                  <w:tcBorders>
                                    <w:top w:val="single" w:color="BDD6EE" w:sz="12"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u w:val="single"/>
                                    </w:rPr>
                                    <w:t>Tableau II</w:t>
                                  </w:r>
                                  <w:r>
                                    <w:rPr>
                                      <w:rFonts w:hint="default" w:ascii="Times New Roman" w:hAnsi="Times New Roman" w:cs="Times New Roman"/>
                                      <w:b/>
                                      <w:bCs/>
                                      <w:color w:val="000000"/>
                                      <w:sz w:val="20"/>
                                      <w:szCs w:val="20"/>
                                    </w:rPr>
                                    <w:t xml:space="preserve">: </w:t>
                                  </w:r>
                                  <w:r>
                                    <w:rPr>
                                      <w:rFonts w:hint="default" w:ascii="Times New Roman" w:hAnsi="Times New Roman" w:cs="Times New Roman"/>
                                      <w:b/>
                                      <w:bCs/>
                                      <w:color w:val="000000"/>
                                      <w:sz w:val="20"/>
                                      <w:szCs w:val="20"/>
                                      <w:lang w:val="fr-FR"/>
                                    </w:rPr>
                                    <w:t>E</w:t>
                                  </w:r>
                                  <w:r>
                                    <w:rPr>
                                      <w:rFonts w:hint="default" w:ascii="Times New Roman" w:hAnsi="Times New Roman" w:cs="Times New Roman"/>
                                      <w:b/>
                                      <w:bCs/>
                                      <w:color w:val="000000"/>
                                      <w:sz w:val="20"/>
                                      <w:szCs w:val="20"/>
                                    </w:rPr>
                                    <w:t>volution selon le traitement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1249" w:type="dxa"/>
                                  <w:vMerge w:val="restart"/>
                                  <w:tcBorders>
                                    <w:top w:val="single" w:color="BDD6EE" w:sz="12"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left"/>
                                    <w:textAlignment w:val="auto"/>
                                    <w:outlineLvl w:val="9"/>
                                    <w:rPr>
                                      <w:rFonts w:hint="default" w:ascii="Times New Roman" w:hAnsi="Times New Roman" w:cs="Times New Roman"/>
                                      <w:b/>
                                      <w:bCs/>
                                      <w:color w:val="000000"/>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left"/>
                                    <w:textAlignment w:val="auto"/>
                                    <w:outlineLvl w:val="9"/>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Evolution</w:t>
                                  </w:r>
                                </w:p>
                              </w:tc>
                              <w:tc>
                                <w:tcPr>
                                  <w:tcW w:w="3551" w:type="dxa"/>
                                  <w:gridSpan w:val="3"/>
                                  <w:tcBorders>
                                    <w:top w:val="single" w:color="BDD6EE" w:sz="12"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Traitement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trPr>
                              <w:tc>
                                <w:tcPr>
                                  <w:tcW w:w="1249" w:type="dxa"/>
                                  <w:vMerge w:val="continue"/>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p>
                              </w:tc>
                              <w:tc>
                                <w:tcPr>
                                  <w:tcW w:w="1276"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Chr-Cht</w:t>
                                  </w:r>
                                  <w:r>
                                    <w:rPr>
                                      <w:rFonts w:hint="default" w:ascii="Times New Roman" w:hAnsi="Times New Roman" w:cs="Times New Roman"/>
                                      <w:color w:val="000000"/>
                                      <w:sz w:val="20"/>
                                      <w:szCs w:val="20"/>
                                      <w:lang w:val="fr-FR"/>
                                    </w:rPr>
                                    <w:t xml:space="preserve"> </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lang w:val="fr-FR"/>
                                    </w:rPr>
                                    <w:t>n</w:t>
                                  </w:r>
                                  <w:r>
                                    <w:rPr>
                                      <w:rFonts w:hint="default" w:ascii="Times New Roman" w:hAnsi="Times New Roman" w:cs="Times New Roman"/>
                                      <w:color w:val="000000"/>
                                      <w:sz w:val="20"/>
                                      <w:szCs w:val="20"/>
                                    </w:rPr>
                                    <w:t>)</w:t>
                                  </w:r>
                                </w:p>
                              </w:tc>
                              <w:tc>
                                <w:tcPr>
                                  <w:tcW w:w="1327"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Rad-C</w:t>
                                  </w:r>
                                  <w:r>
                                    <w:rPr>
                                      <w:rFonts w:hint="default" w:ascii="Times New Roman" w:hAnsi="Times New Roman" w:cs="Times New Roman"/>
                                      <w:color w:val="000000"/>
                                      <w:sz w:val="20"/>
                                      <w:szCs w:val="20"/>
                                      <w:lang w:val="fr-FR"/>
                                    </w:rPr>
                                    <w:t xml:space="preserve">ht </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lang w:val="fr-FR"/>
                                    </w:rPr>
                                    <w:t>n</w:t>
                                  </w:r>
                                  <w:r>
                                    <w:rPr>
                                      <w:rFonts w:hint="default" w:ascii="Times New Roman" w:hAnsi="Times New Roman" w:cs="Times New Roman"/>
                                      <w:color w:val="000000"/>
                                      <w:sz w:val="20"/>
                                      <w:szCs w:val="20"/>
                                    </w:rPr>
                                    <w:t>)</w:t>
                                  </w:r>
                                </w:p>
                              </w:tc>
                              <w:tc>
                                <w:tcPr>
                                  <w:tcW w:w="948"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Cht</w:t>
                                  </w:r>
                                  <w:r>
                                    <w:rPr>
                                      <w:rFonts w:hint="default" w:ascii="Times New Roman" w:hAnsi="Times New Roman" w:cs="Times New Roman"/>
                                      <w:color w:val="000000"/>
                                      <w:sz w:val="20"/>
                                      <w:szCs w:val="20"/>
                                      <w:lang w:val="fr-FR"/>
                                    </w:rPr>
                                    <w:t xml:space="preserve"> </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lang w:val="fr-FR"/>
                                    </w:rPr>
                                    <w:t>n</w:t>
                                  </w:r>
                                  <w:r>
                                    <w:rPr>
                                      <w:rFonts w:hint="default" w:ascii="Times New Roman" w:hAnsi="Times New Roman" w:cs="Times New Roman"/>
                                      <w:color w:val="00000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1249"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Vivants</w:t>
                                  </w:r>
                                </w:p>
                              </w:tc>
                              <w:tc>
                                <w:tcPr>
                                  <w:tcW w:w="1276"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1327"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948"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249"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Décédés</w:t>
                                  </w:r>
                                </w:p>
                              </w:tc>
                              <w:tc>
                                <w:tcPr>
                                  <w:tcW w:w="1276"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1327"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948"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trPr>
                              <w:tc>
                                <w:tcPr>
                                  <w:tcW w:w="4800" w:type="dxa"/>
                                  <w:gridSpan w:val="4"/>
                                  <w:tcBorders>
                                    <w:top w:val="dotted" w:color="auto" w:sz="4" w:space="0"/>
                                    <w:left w:val="dotted" w:color="auto" w:sz="0" w:space="0"/>
                                    <w:bottom w:val="single" w:color="BDD6EE" w:sz="12"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Chr-Cht: </w:t>
                                  </w:r>
                                  <w:r>
                                    <w:rPr>
                                      <w:rFonts w:hint="default" w:ascii="Times New Roman" w:hAnsi="Times New Roman" w:cs="Times New Roman"/>
                                      <w:color w:val="000000"/>
                                      <w:sz w:val="20"/>
                                      <w:szCs w:val="20"/>
                                      <w:lang w:val="fr-FR"/>
                                    </w:rPr>
                                    <w:t>C</w:t>
                                  </w:r>
                                  <w:r>
                                    <w:rPr>
                                      <w:rFonts w:hint="default" w:ascii="Times New Roman" w:hAnsi="Times New Roman" w:cs="Times New Roman"/>
                                      <w:color w:val="000000"/>
                                      <w:sz w:val="20"/>
                                      <w:szCs w:val="20"/>
                                    </w:rPr>
                                    <w:t>hirurgie-</w:t>
                                  </w:r>
                                  <w:r>
                                    <w:rPr>
                                      <w:rFonts w:hint="default" w:ascii="Times New Roman" w:hAnsi="Times New Roman" w:cs="Times New Roman"/>
                                      <w:color w:val="000000"/>
                                      <w:sz w:val="20"/>
                                      <w:szCs w:val="20"/>
                                      <w:lang w:val="fr-FR"/>
                                    </w:rPr>
                                    <w:t>C</w:t>
                                  </w:r>
                                  <w:r>
                                    <w:rPr>
                                      <w:rFonts w:hint="default" w:ascii="Times New Roman" w:hAnsi="Times New Roman" w:cs="Times New Roman"/>
                                      <w:color w:val="000000"/>
                                      <w:sz w:val="20"/>
                                      <w:szCs w:val="20"/>
                                    </w:rPr>
                                    <w:t>himiothérapie</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Rad-Cht: </w:t>
                                  </w:r>
                                  <w:r>
                                    <w:rPr>
                                      <w:rFonts w:hint="default" w:ascii="Times New Roman" w:hAnsi="Times New Roman" w:cs="Times New Roman"/>
                                      <w:color w:val="000000"/>
                                      <w:sz w:val="20"/>
                                      <w:szCs w:val="20"/>
                                      <w:lang w:val="fr-FR"/>
                                    </w:rPr>
                                    <w:t>R</w:t>
                                  </w:r>
                                  <w:r>
                                    <w:rPr>
                                      <w:rFonts w:hint="default" w:ascii="Times New Roman" w:hAnsi="Times New Roman" w:cs="Times New Roman"/>
                                      <w:color w:val="000000"/>
                                      <w:sz w:val="20"/>
                                      <w:szCs w:val="20"/>
                                    </w:rPr>
                                    <w:t>adiothérapie-</w:t>
                                  </w:r>
                                  <w:r>
                                    <w:rPr>
                                      <w:rFonts w:hint="default" w:ascii="Times New Roman" w:hAnsi="Times New Roman" w:cs="Times New Roman"/>
                                      <w:color w:val="000000"/>
                                      <w:sz w:val="20"/>
                                      <w:szCs w:val="20"/>
                                      <w:lang w:val="fr-FR"/>
                                    </w:rPr>
                                    <w:t>C</w:t>
                                  </w:r>
                                  <w:r>
                                    <w:rPr>
                                      <w:rFonts w:hint="default" w:ascii="Times New Roman" w:hAnsi="Times New Roman" w:cs="Times New Roman"/>
                                      <w:color w:val="000000"/>
                                      <w:sz w:val="20"/>
                                      <w:szCs w:val="20"/>
                                    </w:rPr>
                                    <w:t>himiothérapie adjuvante</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 xml:space="preserve">Cht: </w:t>
                                  </w:r>
                                  <w:r>
                                    <w:rPr>
                                      <w:rFonts w:hint="default" w:ascii="Times New Roman" w:hAnsi="Times New Roman" w:cs="Times New Roman"/>
                                      <w:color w:val="000000"/>
                                      <w:sz w:val="20"/>
                                      <w:szCs w:val="20"/>
                                      <w:lang w:val="fr-FR"/>
                                    </w:rPr>
                                    <w:t>C</w:t>
                                  </w:r>
                                  <w:r>
                                    <w:rPr>
                                      <w:rFonts w:hint="default" w:ascii="Times New Roman" w:hAnsi="Times New Roman" w:cs="Times New Roman"/>
                                      <w:color w:val="000000"/>
                                      <w:sz w:val="20"/>
                                      <w:szCs w:val="20"/>
                                      <w:lang w:val="en-US"/>
                                    </w:rPr>
                                    <w:t xml:space="preserve">himiothérapie palliative </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4.55pt;height:145.5pt;width:247.55pt;z-index:251665408;mso-width-relative:page;mso-height-relative:page;" fillcolor="#FFFFFF [3201]" filled="t" stroked="f" coordsize="21600,21600" o:gfxdata="UEsDBAoAAAAAAIdO4kAAAAAAAAAAAAAAAAAEAAAAZHJzL1BLAwQUAAAACACHTuJADmRNFdQAAAAI&#10;AQAADwAAAGRycy9kb3ducmV2LnhtbE2PS0/DMBCE70j8B2uRuLW2aaloyKYHJK5I9HV24yWOsNdR&#10;7D5/PeYEx9GMZr6pV5fgxYnG1EdG0FMFgriNtucOYbt5n7yASNmwNT4yIVwpwaq5v6tNZeOZP+m0&#10;zp0oJZwqg+ByHiopU+somDSNA3HxvuIYTC5y7KQdzbmUBy+flFrIYHouC84M9Oao/V4fA8K+C7f9&#10;Tg+js8HP+eN23Wxjj/j4oNUriEyX/BeGX/yCDk1hOsQj2yQ8wkQvShJhqUEUe76cPYM4IMyU0iCb&#10;Wv4/0PwAUEsDBBQAAAAIAIdO4kAiX3gHNwIAAFQEAAAOAAAAZHJzL2Uyb0RvYy54bWytVE2P2jAQ&#10;vVfqf7B8LyF87AZEWFFWVJVQdyVaVerNODaJZHtc25DQX9+xA7v041SVgxl7Hm9m3syweOi0Iifh&#10;fAOmpPlgSIkwHKrGHEr65fPmXUGJD8xUTIERJT0LTx+Wb98sWjsXI6hBVcIRJDF+3tqS1iHYeZZ5&#10;XgvN/ACsMOiU4DQLeHWHrHKsRXatstFweJe14CrrgAvv8fWxd9Jl4pdS8PAkpReBqJJibiGdLp37&#10;eGbLBZsfHLN1wy9psH/IQrPGYNAXqkcWGDm65g8q3XAHHmQYcNAZSNlwkWrAavLhb9XsamZFqgXF&#10;8fZFJv//aPmn07MjTVXSEcpjmMYefcNOkUqQILogCL6jSK31c8TuLKJD9x46bPb13eNjrL2TTsdv&#10;rIqgfzybjYoCWc8lvRtPp/f5tJcbaQmPgHwyLoopJRwReTG5L6YpVvZKZZ0PHwRoEo2SOuxnkpmd&#10;tj5gWgi9QmJkD6qpNo1S6eIO+7Vy5MSw95v0ifHxJ7/AlCFtSnCYmA3E3/c4ZRAeK+8rjFbo9t1F&#10;jj1UZ1TDQT9U3vJNg1lumQ/PzOEUYem4GeEJD6kAg8DFoqQG9+Nv7xGPzUUvJS1OZUn99yNzghL1&#10;0WDbZ/lkEsc4XSbT+9g0d+vZ33rMUa8Bi89xBy1PZsQHdTWlA/0VF2gVo6KLGY6xSxqu5jr0u4IL&#10;yMVqlUA4uJaFrdlZHqmj1AZWxwCySS2JMvXaXNTD0U2yX9Ys7sbtPaFe/wy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ZE0V1AAAAAgBAAAPAAAAAAAAAAEAIAAAACIAAABkcnMvZG93bnJldi54&#10;bWxQSwECFAAUAAAACACHTuJAIl94BzcCAABUBAAADgAAAAAAAAABACAAAAAjAQAAZHJzL2Uyb0Rv&#10;Yy54bWxQSwUGAAAAAAYABgBZAQAAzAUAAAAA&#10;">
                <v:fill on="t" focussize="0,0"/>
                <v:stroke on="f" weight="0.5pt"/>
                <v:imagedata o:title=""/>
                <o:lock v:ext="edit" aspectratio="f"/>
                <v:textbox>
                  <w:txbxContent>
                    <w:tbl>
                      <w:tblPr>
                        <w:tblStyle w:val="10"/>
                        <w:tblpPr w:leftFromText="180" w:rightFromText="180" w:vertAnchor="page" w:horzAnchor="page" w:tblpX="6462" w:tblpY="10015"/>
                        <w:tblOverlap w:val="never"/>
                        <w:tblW w:w="4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9"/>
                        <w:gridCol w:w="1276"/>
                        <w:gridCol w:w="132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4800" w:type="dxa"/>
                            <w:gridSpan w:val="4"/>
                            <w:tcBorders>
                              <w:top w:val="single" w:color="BDD6EE" w:sz="12"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u w:val="single"/>
                              </w:rPr>
                              <w:t>Tableau II</w:t>
                            </w:r>
                            <w:r>
                              <w:rPr>
                                <w:rFonts w:hint="default" w:ascii="Times New Roman" w:hAnsi="Times New Roman" w:cs="Times New Roman"/>
                                <w:b/>
                                <w:bCs/>
                                <w:color w:val="000000"/>
                                <w:sz w:val="20"/>
                                <w:szCs w:val="20"/>
                              </w:rPr>
                              <w:t xml:space="preserve">: </w:t>
                            </w:r>
                            <w:r>
                              <w:rPr>
                                <w:rFonts w:hint="default" w:ascii="Times New Roman" w:hAnsi="Times New Roman" w:cs="Times New Roman"/>
                                <w:b/>
                                <w:bCs/>
                                <w:color w:val="000000"/>
                                <w:sz w:val="20"/>
                                <w:szCs w:val="20"/>
                                <w:lang w:val="fr-FR"/>
                              </w:rPr>
                              <w:t>E</w:t>
                            </w:r>
                            <w:r>
                              <w:rPr>
                                <w:rFonts w:hint="default" w:ascii="Times New Roman" w:hAnsi="Times New Roman" w:cs="Times New Roman"/>
                                <w:b/>
                                <w:bCs/>
                                <w:color w:val="000000"/>
                                <w:sz w:val="20"/>
                                <w:szCs w:val="20"/>
                              </w:rPr>
                              <w:t>volution selon le traitement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1249" w:type="dxa"/>
                            <w:vMerge w:val="restart"/>
                            <w:tcBorders>
                              <w:top w:val="single" w:color="BDD6EE" w:sz="12"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left"/>
                              <w:textAlignment w:val="auto"/>
                              <w:outlineLvl w:val="9"/>
                              <w:rPr>
                                <w:rFonts w:hint="default" w:ascii="Times New Roman" w:hAnsi="Times New Roman" w:cs="Times New Roman"/>
                                <w:b/>
                                <w:bCs/>
                                <w:color w:val="000000"/>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left"/>
                              <w:textAlignment w:val="auto"/>
                              <w:outlineLvl w:val="9"/>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Evolution</w:t>
                            </w:r>
                          </w:p>
                        </w:tc>
                        <w:tc>
                          <w:tcPr>
                            <w:tcW w:w="3551" w:type="dxa"/>
                            <w:gridSpan w:val="3"/>
                            <w:tcBorders>
                              <w:top w:val="single" w:color="BDD6EE" w:sz="12"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Traitement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trPr>
                        <w:tc>
                          <w:tcPr>
                            <w:tcW w:w="1249" w:type="dxa"/>
                            <w:vMerge w:val="continue"/>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p>
                        </w:tc>
                        <w:tc>
                          <w:tcPr>
                            <w:tcW w:w="1276"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Chr-Cht</w:t>
                            </w:r>
                            <w:r>
                              <w:rPr>
                                <w:rFonts w:hint="default" w:ascii="Times New Roman" w:hAnsi="Times New Roman" w:cs="Times New Roman"/>
                                <w:color w:val="000000"/>
                                <w:sz w:val="20"/>
                                <w:szCs w:val="20"/>
                                <w:lang w:val="fr-FR"/>
                              </w:rPr>
                              <w:t xml:space="preserve"> </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lang w:val="fr-FR"/>
                              </w:rPr>
                              <w:t>n</w:t>
                            </w:r>
                            <w:r>
                              <w:rPr>
                                <w:rFonts w:hint="default" w:ascii="Times New Roman" w:hAnsi="Times New Roman" w:cs="Times New Roman"/>
                                <w:color w:val="000000"/>
                                <w:sz w:val="20"/>
                                <w:szCs w:val="20"/>
                              </w:rPr>
                              <w:t>)</w:t>
                            </w:r>
                          </w:p>
                        </w:tc>
                        <w:tc>
                          <w:tcPr>
                            <w:tcW w:w="1327"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Rad-C</w:t>
                            </w:r>
                            <w:r>
                              <w:rPr>
                                <w:rFonts w:hint="default" w:ascii="Times New Roman" w:hAnsi="Times New Roman" w:cs="Times New Roman"/>
                                <w:color w:val="000000"/>
                                <w:sz w:val="20"/>
                                <w:szCs w:val="20"/>
                                <w:lang w:val="fr-FR"/>
                              </w:rPr>
                              <w:t xml:space="preserve">ht </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lang w:val="fr-FR"/>
                              </w:rPr>
                              <w:t>n</w:t>
                            </w:r>
                            <w:r>
                              <w:rPr>
                                <w:rFonts w:hint="default" w:ascii="Times New Roman" w:hAnsi="Times New Roman" w:cs="Times New Roman"/>
                                <w:color w:val="000000"/>
                                <w:sz w:val="20"/>
                                <w:szCs w:val="20"/>
                              </w:rPr>
                              <w:t>)</w:t>
                            </w:r>
                          </w:p>
                        </w:tc>
                        <w:tc>
                          <w:tcPr>
                            <w:tcW w:w="948"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Cht</w:t>
                            </w:r>
                            <w:r>
                              <w:rPr>
                                <w:rFonts w:hint="default" w:ascii="Times New Roman" w:hAnsi="Times New Roman" w:cs="Times New Roman"/>
                                <w:color w:val="000000"/>
                                <w:sz w:val="20"/>
                                <w:szCs w:val="20"/>
                                <w:lang w:val="fr-FR"/>
                              </w:rPr>
                              <w:t xml:space="preserve"> </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lang w:val="fr-FR"/>
                              </w:rPr>
                              <w:t>n</w:t>
                            </w:r>
                            <w:r>
                              <w:rPr>
                                <w:rFonts w:hint="default" w:ascii="Times New Roman" w:hAnsi="Times New Roman" w:cs="Times New Roman"/>
                                <w:color w:val="00000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1249"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Vivants</w:t>
                            </w:r>
                          </w:p>
                        </w:tc>
                        <w:tc>
                          <w:tcPr>
                            <w:tcW w:w="1276"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1327"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948"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249"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Décédés</w:t>
                            </w:r>
                          </w:p>
                        </w:tc>
                        <w:tc>
                          <w:tcPr>
                            <w:tcW w:w="1276"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1327"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948" w:type="dxa"/>
                            <w:tcBorders>
                              <w:top w:val="dotted" w:color="auto" w:sz="4" w:space="0"/>
                              <w:left w:val="dotted" w:color="auto" w:sz="0" w:space="0"/>
                              <w:bottom w:val="dotted" w:color="auto" w:sz="4" w:space="0"/>
                              <w:right w:val="dotted" w:color="auto" w:sz="0" w:space="0"/>
                            </w:tcBorders>
                            <w:shd w:val="clear" w:color="auto" w:fill="DBEEF3"/>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trPr>
                        <w:tc>
                          <w:tcPr>
                            <w:tcW w:w="4800" w:type="dxa"/>
                            <w:gridSpan w:val="4"/>
                            <w:tcBorders>
                              <w:top w:val="dotted" w:color="auto" w:sz="4" w:space="0"/>
                              <w:left w:val="dotted" w:color="auto" w:sz="0" w:space="0"/>
                              <w:bottom w:val="single" w:color="BDD6EE" w:sz="12" w:space="0"/>
                              <w:right w:val="dotted" w:color="auto" w:sz="0" w:space="0"/>
                            </w:tcBorders>
                            <w:shd w:val="clear" w:color="auto" w:fill="FFFFFF"/>
                          </w:tcPr>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Chr-Cht: </w:t>
                            </w:r>
                            <w:r>
                              <w:rPr>
                                <w:rFonts w:hint="default" w:ascii="Times New Roman" w:hAnsi="Times New Roman" w:cs="Times New Roman"/>
                                <w:color w:val="000000"/>
                                <w:sz w:val="20"/>
                                <w:szCs w:val="20"/>
                                <w:lang w:val="fr-FR"/>
                              </w:rPr>
                              <w:t>C</w:t>
                            </w:r>
                            <w:r>
                              <w:rPr>
                                <w:rFonts w:hint="default" w:ascii="Times New Roman" w:hAnsi="Times New Roman" w:cs="Times New Roman"/>
                                <w:color w:val="000000"/>
                                <w:sz w:val="20"/>
                                <w:szCs w:val="20"/>
                              </w:rPr>
                              <w:t>hirurgie-</w:t>
                            </w:r>
                            <w:r>
                              <w:rPr>
                                <w:rFonts w:hint="default" w:ascii="Times New Roman" w:hAnsi="Times New Roman" w:cs="Times New Roman"/>
                                <w:color w:val="000000"/>
                                <w:sz w:val="20"/>
                                <w:szCs w:val="20"/>
                                <w:lang w:val="fr-FR"/>
                              </w:rPr>
                              <w:t>C</w:t>
                            </w:r>
                            <w:r>
                              <w:rPr>
                                <w:rFonts w:hint="default" w:ascii="Times New Roman" w:hAnsi="Times New Roman" w:cs="Times New Roman"/>
                                <w:color w:val="000000"/>
                                <w:sz w:val="20"/>
                                <w:szCs w:val="20"/>
                              </w:rPr>
                              <w:t>himiothérapie</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Rad-Cht: </w:t>
                            </w:r>
                            <w:r>
                              <w:rPr>
                                <w:rFonts w:hint="default" w:ascii="Times New Roman" w:hAnsi="Times New Roman" w:cs="Times New Roman"/>
                                <w:color w:val="000000"/>
                                <w:sz w:val="20"/>
                                <w:szCs w:val="20"/>
                                <w:lang w:val="fr-FR"/>
                              </w:rPr>
                              <w:t>R</w:t>
                            </w:r>
                            <w:r>
                              <w:rPr>
                                <w:rFonts w:hint="default" w:ascii="Times New Roman" w:hAnsi="Times New Roman" w:cs="Times New Roman"/>
                                <w:color w:val="000000"/>
                                <w:sz w:val="20"/>
                                <w:szCs w:val="20"/>
                              </w:rPr>
                              <w:t>adiothérapie-</w:t>
                            </w:r>
                            <w:r>
                              <w:rPr>
                                <w:rFonts w:hint="default" w:ascii="Times New Roman" w:hAnsi="Times New Roman" w:cs="Times New Roman"/>
                                <w:color w:val="000000"/>
                                <w:sz w:val="20"/>
                                <w:szCs w:val="20"/>
                                <w:lang w:val="fr-FR"/>
                              </w:rPr>
                              <w:t>C</w:t>
                            </w:r>
                            <w:r>
                              <w:rPr>
                                <w:rFonts w:hint="default" w:ascii="Times New Roman" w:hAnsi="Times New Roman" w:cs="Times New Roman"/>
                                <w:color w:val="000000"/>
                                <w:sz w:val="20"/>
                                <w:szCs w:val="20"/>
                              </w:rPr>
                              <w:t>himiothérapie adjuvante</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 xml:space="preserve">Cht: </w:t>
                            </w:r>
                            <w:r>
                              <w:rPr>
                                <w:rFonts w:hint="default" w:ascii="Times New Roman" w:hAnsi="Times New Roman" w:cs="Times New Roman"/>
                                <w:color w:val="000000"/>
                                <w:sz w:val="20"/>
                                <w:szCs w:val="20"/>
                                <w:lang w:val="fr-FR"/>
                              </w:rPr>
                              <w:t>C</w:t>
                            </w:r>
                            <w:r>
                              <w:rPr>
                                <w:rFonts w:hint="default" w:ascii="Times New Roman" w:hAnsi="Times New Roman" w:cs="Times New Roman"/>
                                <w:color w:val="000000"/>
                                <w:sz w:val="20"/>
                                <w:szCs w:val="20"/>
                                <w:lang w:val="en-US"/>
                              </w:rPr>
                              <w:t xml:space="preserve">himiothérapie palliative </w:t>
                            </w:r>
                          </w:p>
                        </w:tc>
                      </w:tr>
                    </w:tbl>
                    <w:p/>
                  </w:txbxContent>
                </v:textbox>
              </v:shape>
            </w:pict>
          </mc:Fallback>
        </mc:AlternateConten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DISCUSSION</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Les adénopathies cervicales métastases de carcinome inconnu constituent une entité pathologique rare à Brazzaville (6% des cancers des VADS) et d’autant plus rare dans les carcinomes de la tête et cou [7]. Attia en Tunisie et Benhammou au Maroc rapport</w:t>
      </w:r>
      <w:r>
        <w:rPr>
          <w:rFonts w:hint="default" w:ascii="Times New Roman" w:hAnsi="Times New Roman" w:cs="Times New Roman"/>
          <w:sz w:val="20"/>
          <w:szCs w:val="20"/>
          <w:lang w:val="fr-FR"/>
        </w:rPr>
        <w:t>ai</w:t>
      </w:r>
      <w:r>
        <w:rPr>
          <w:rFonts w:hint="default" w:ascii="Times New Roman" w:hAnsi="Times New Roman" w:cs="Times New Roman"/>
          <w:sz w:val="20"/>
          <w:szCs w:val="20"/>
        </w:rPr>
        <w:t>ent respectivement une incidence de 5% et 2-9% de l’ensemble des cancers des VADS [1,8]. Cependant une nette prédominance masculine est retrouvée dans la plupart des études avec un âge moyen de plus de 50 ans selon les pays [8-11]. Les métastases ganglionnaires cervicales de primitif inconnu semblent donc être une pathologie de l’adulte âgé de sexe masculin.</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lang w:val="fr-FR"/>
        </w:rPr>
        <w:t xml:space="preserve">Nous avons retrouvé une </w:t>
      </w:r>
      <w:r>
        <w:rPr>
          <w:rFonts w:hint="default" w:ascii="Times New Roman" w:hAnsi="Times New Roman" w:cs="Times New Roman"/>
          <w:sz w:val="20"/>
          <w:szCs w:val="20"/>
        </w:rPr>
        <w:t>intoxication alcoolo-tabagique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chez</w:t>
      </w:r>
      <w:r>
        <w:rPr>
          <w:rFonts w:hint="default" w:ascii="Times New Roman" w:hAnsi="Times New Roman" w:cs="Times New Roman"/>
          <w:sz w:val="20"/>
          <w:szCs w:val="20"/>
          <w:lang w:val="fr-FR"/>
        </w:rPr>
        <w:t xml:space="preserve"> 4</w:t>
      </w:r>
      <w:r>
        <w:rPr>
          <w:rFonts w:hint="default" w:ascii="Times New Roman" w:hAnsi="Times New Roman" w:cs="Times New Roman"/>
          <w:sz w:val="20"/>
          <w:szCs w:val="20"/>
        </w:rPr>
        <w:t xml:space="preserve"> patients </w:t>
      </w:r>
      <w:r>
        <w:rPr>
          <w:rFonts w:hint="default" w:ascii="Times New Roman" w:hAnsi="Times New Roman" w:cs="Times New Roman"/>
          <w:sz w:val="20"/>
          <w:szCs w:val="20"/>
          <w:lang w:val="fr-FR"/>
        </w:rPr>
        <w:t>sur 6. Toutefois</w:t>
      </w:r>
      <w:r>
        <w:rPr>
          <w:rFonts w:hint="default" w:ascii="Times New Roman" w:hAnsi="Times New Roman" w:cs="Times New Roman"/>
          <w:sz w:val="20"/>
          <w:szCs w:val="20"/>
        </w:rPr>
        <w:t xml:space="preserve"> la part d</w:t>
      </w:r>
      <w:r>
        <w:rPr>
          <w:rFonts w:hint="default" w:ascii="Times New Roman" w:hAnsi="Times New Roman" w:cs="Times New Roman"/>
          <w:sz w:val="20"/>
          <w:szCs w:val="20"/>
          <w:lang w:val="fr-FR"/>
        </w:rPr>
        <w:t>es autres</w:t>
      </w:r>
      <w:r>
        <w:rPr>
          <w:rFonts w:hint="default" w:ascii="Times New Roman" w:hAnsi="Times New Roman" w:cs="Times New Roman"/>
          <w:sz w:val="20"/>
          <w:szCs w:val="20"/>
        </w:rPr>
        <w:t xml:space="preserve"> facteurs de risque non connus pourrait expliquer les cas de cancers de la sphère ORL sans intoxication alcoolo-tabagique avérée [12-14].</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 délai de consultation varie selon le niveau socio-professionnel et la culture, ce qui influence le stade de la maladie au moment du diagnostic [14]. Dans le présent travail ce délai moyen</w:t>
      </w:r>
      <w:r>
        <w:rPr>
          <w:rFonts w:hint="default" w:ascii="Times New Roman" w:hAnsi="Times New Roman" w:cs="Times New Roman"/>
          <w:sz w:val="20"/>
          <w:szCs w:val="20"/>
          <w:lang w:val="fr-FR"/>
        </w:rPr>
        <w:t xml:space="preserve"> était</w:t>
      </w:r>
      <w:r>
        <w:rPr>
          <w:rFonts w:hint="default" w:ascii="Times New Roman" w:hAnsi="Times New Roman" w:cs="Times New Roman"/>
          <w:sz w:val="20"/>
          <w:szCs w:val="20"/>
        </w:rPr>
        <w:t xml:space="preserve"> de 8 mois, proche de celui constaté par Attia en Tunisie qui </w:t>
      </w:r>
      <w:r>
        <w:rPr>
          <w:rFonts w:hint="default" w:ascii="Times New Roman" w:hAnsi="Times New Roman" w:cs="Times New Roman"/>
          <w:sz w:val="20"/>
          <w:szCs w:val="20"/>
          <w:lang w:val="fr-FR"/>
        </w:rPr>
        <w:t>étai</w:t>
      </w:r>
      <w:r>
        <w:rPr>
          <w:rFonts w:hint="default" w:ascii="Times New Roman" w:hAnsi="Times New Roman" w:cs="Times New Roman"/>
          <w:sz w:val="20"/>
          <w:szCs w:val="20"/>
        </w:rPr>
        <w:t>t de 9 mois [1]. Cependant en France le délai moyen de consultation est de 20 jours pour une adénopathie cervicale de l’adulte [15].</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La classification TNM demeure un facteur pronostic important car le succès de la prise en charge en dépend. Si </w:t>
      </w:r>
      <w:r>
        <w:rPr>
          <w:rFonts w:hint="default" w:ascii="Times New Roman" w:hAnsi="Times New Roman" w:cs="Times New Roman"/>
          <w:sz w:val="20"/>
          <w:szCs w:val="20"/>
          <w:lang w:val="fr-FR"/>
        </w:rPr>
        <w:t xml:space="preserve">dans notre étude 83.33% </w:t>
      </w:r>
      <w:r>
        <w:rPr>
          <w:rFonts w:hint="default" w:ascii="Times New Roman" w:hAnsi="Times New Roman" w:cs="Times New Roman"/>
          <w:sz w:val="20"/>
          <w:szCs w:val="20"/>
        </w:rPr>
        <w:t>ont consulté au stade N3, cependant en Europe la majorité des patients consultait au stade N2 [7, 8, 16].</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 traitement fait l’objet de nombreuses controverses. Pour certains auteurs l’association radio-chimiothérapie devrait être utilisée malgré les taux de rechute ganglionnaire d</w:t>
      </w:r>
      <w:r>
        <w:rPr>
          <w:rFonts w:hint="default" w:ascii="Times New Roman" w:hAnsi="Times New Roman" w:cs="Times New Roman"/>
          <w:sz w:val="20"/>
          <w:szCs w:val="20"/>
          <w:lang w:val="fr-FR"/>
        </w:rPr>
        <w:t>e</w:t>
      </w:r>
      <w:r>
        <w:rPr>
          <w:rFonts w:hint="default" w:ascii="Times New Roman" w:hAnsi="Times New Roman" w:cs="Times New Roman"/>
          <w:sz w:val="20"/>
          <w:szCs w:val="20"/>
        </w:rPr>
        <w:t xml:space="preserve"> l’ordre de 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50% des cas [4,6]; tandis-que d’autres auteurs s’accordent sur la chirurgie par évidement ganglionnaire complétée d’une radiothérapie gage d’une survie à 6 mois de 43% et à 12 mois de 31% [1, 9-11]. Cependant le pronostic reste sombre en cas de chirurgie sans radiothérapie ou encore d’une simple chimiothérapie [17,18]. C’est le cas de la présente série où à cause du retard à la consultation couplé à l’absence de radiothérapie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un seul patient a pu bénéficier de la chirurgie au stade N2b, et deux à l’association radio-chimiothérapie concomitante. Les trois autres patients ne pouvant pas se rendre à l’étranger pour une radiothérapie ne se sont contentés que de la chimiothérapie palliative expliquant une survie globale de 33,33%. Ainsi le pronostic demeure influencé par le stade avancé de la maladie au moment de la décision thérapeutique et par l’absence de la radiothérapie à Brazzaville.</w:t>
      </w:r>
    </w:p>
    <w:p>
      <w:pPr>
        <w:keepNext w:val="0"/>
        <w:keepLines w:val="0"/>
        <w:pageBreakBefore w:val="0"/>
        <w:widowControl/>
        <w:tabs>
          <w:tab w:val="left" w:pos="1950"/>
        </w:tabs>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rPr>
      </w:pPr>
      <w:r>
        <w:rPr>
          <w:rFonts w:hint="default" w:ascii="Times New Roman" w:hAnsi="Times New Roman" w:cs="Times New Roman"/>
          <w:b/>
          <w:bCs/>
          <w:sz w:val="20"/>
          <w:szCs w:val="20"/>
        </w:rPr>
        <w:t>CONCLUSION</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Le véritable problème posé par la prise en charge des métastases ganglionnaires cervicales de carcinome inconnu est lié au long délai de consultation, au stade avancé de la maladie au moment de la décision thérapeutique et à l’absence de radiothérapie</w:t>
      </w:r>
      <w:r>
        <w:rPr>
          <w:rFonts w:hint="default" w:ascii="Times New Roman" w:hAnsi="Times New Roman" w:cs="Times New Roman"/>
          <w:sz w:val="20"/>
          <w:szCs w:val="20"/>
          <w:lang w:val="fr-FR"/>
        </w:rPr>
        <w:t xml:space="preserve"> dans notre contexte</w:t>
      </w:r>
      <w:r>
        <w:rPr>
          <w:rFonts w:hint="default" w:ascii="Times New Roman" w:hAnsi="Times New Roman" w:cs="Times New Roman"/>
          <w:sz w:val="20"/>
          <w:szCs w:val="20"/>
        </w:rPr>
        <w:t>. L’espoir réside dans l’analyse du profil moléculaire afin de définir avec précision l’origine tumorale primitive et d’offrir la thérapeutique la mieux adaptée possible.</w:t>
      </w:r>
    </w:p>
    <w:p>
      <w:pPr>
        <w:keepNext w:val="0"/>
        <w:keepLines w:val="0"/>
        <w:pageBreakBefore w:val="0"/>
        <w:widowControl/>
        <w:tabs>
          <w:tab w:val="left" w:pos="1950"/>
        </w:tabs>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rPr>
      </w:pPr>
      <w:r>
        <w:rPr>
          <w:rFonts w:hint="default" w:ascii="Times New Roman" w:hAnsi="Times New Roman" w:cs="Times New Roman"/>
          <w:b/>
          <w:bCs/>
          <w:sz w:val="20"/>
          <w:szCs w:val="20"/>
        </w:rPr>
        <w:t>Conflits d’int</w:t>
      </w:r>
      <w:r>
        <w:rPr>
          <w:rFonts w:hint="default" w:ascii="Times New Roman" w:hAnsi="Times New Roman" w:cs="Times New Roman"/>
          <w:b/>
          <w:bCs/>
          <w:sz w:val="20"/>
          <w:szCs w:val="20"/>
          <w:lang w:val="fr-FR"/>
        </w:rPr>
        <w:t>é</w:t>
      </w:r>
      <w:r>
        <w:rPr>
          <w:rFonts w:hint="default" w:ascii="Times New Roman" w:hAnsi="Times New Roman" w:cs="Times New Roman"/>
          <w:b/>
          <w:bCs/>
          <w:sz w:val="20"/>
          <w:szCs w:val="20"/>
        </w:rPr>
        <w:t>r</w:t>
      </w:r>
      <w:r>
        <w:rPr>
          <w:rFonts w:hint="default" w:ascii="Times New Roman" w:hAnsi="Times New Roman" w:cs="Times New Roman"/>
          <w:b/>
          <w:bCs/>
          <w:sz w:val="20"/>
          <w:szCs w:val="20"/>
          <w:lang w:val="fr-FR"/>
        </w:rPr>
        <w:t>ê</w:t>
      </w:r>
      <w:bookmarkStart w:id="3" w:name="_GoBack"/>
      <w:bookmarkEnd w:id="3"/>
      <w:r>
        <w:rPr>
          <w:rFonts w:hint="default" w:ascii="Times New Roman" w:hAnsi="Times New Roman" w:cs="Times New Roman"/>
          <w:b/>
          <w:bCs/>
          <w:sz w:val="20"/>
          <w:szCs w:val="20"/>
        </w:rPr>
        <w:t>t</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lang w:val="fr-FR"/>
        </w:rPr>
        <w:t>L</w:t>
      </w:r>
      <w:r>
        <w:rPr>
          <w:rFonts w:hint="default" w:ascii="Times New Roman" w:hAnsi="Times New Roman" w:cs="Times New Roman"/>
          <w:sz w:val="20"/>
          <w:szCs w:val="20"/>
        </w:rPr>
        <w:t>es auteurs ne déclarent aucun conflit d’intérêt au sujet de cet article.</w:t>
      </w:r>
    </w:p>
    <w:p>
      <w:pPr>
        <w:keepNext w:val="0"/>
        <w:keepLines w:val="0"/>
        <w:pageBreakBefore w:val="0"/>
        <w:widowControl/>
        <w:tabs>
          <w:tab w:val="left" w:pos="1950"/>
        </w:tabs>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rPr>
      </w:pPr>
    </w:p>
    <w:p>
      <w:pPr>
        <w:keepNext w:val="0"/>
        <w:keepLines w:val="0"/>
        <w:pageBreakBefore w:val="0"/>
        <w:widowControl/>
        <w:tabs>
          <w:tab w:val="left" w:pos="1950"/>
        </w:tabs>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rPr>
        <w:sectPr>
          <w:pgSz w:w="11850" w:h="16783"/>
          <w:pgMar w:top="1134" w:right="850" w:bottom="1417" w:left="1134" w:header="708" w:footer="708" w:gutter="0"/>
          <w:pgNumType w:fmt="decimal"/>
          <w:cols w:equalWidth="0" w:num="2">
            <w:col w:w="4720" w:space="425"/>
            <w:col w:w="4720"/>
          </w:cols>
          <w:docGrid w:linePitch="360" w:charSpace="0"/>
        </w:sectPr>
      </w:pPr>
    </w:p>
    <w:p>
      <w:pPr>
        <w:keepNext w:val="0"/>
        <w:keepLines w:val="0"/>
        <w:pageBreakBefore w:val="0"/>
        <w:widowControl/>
        <w:tabs>
          <w:tab w:val="left" w:pos="1950"/>
        </w:tabs>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rPr>
      </w:pPr>
      <w:r>
        <w:rPr>
          <w:rFonts w:hint="default" w:ascii="Times New Roman" w:hAnsi="Times New Roman" w:cs="Times New Roman"/>
          <w:b/>
          <w:bCs/>
          <w:sz w:val="20"/>
          <w:szCs w:val="20"/>
        </w:rPr>
        <w:t>REFERENCES</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lang w:val="en-US"/>
        </w:rPr>
      </w:pPr>
      <w:r>
        <w:rPr>
          <w:rFonts w:hint="default" w:ascii="Times New Roman" w:hAnsi="Times New Roman" w:cs="Times New Roman"/>
          <w:sz w:val="18"/>
          <w:szCs w:val="18"/>
        </w:rPr>
        <w:t xml:space="preserve">1. Attia Z, Azaza S, Zairi D, Kdous S, Touati S, Gritlis S. Adénopathies cervicales métastatiques d’un carcinome non retrouvé. </w:t>
      </w:r>
      <w:r>
        <w:rPr>
          <w:rFonts w:hint="default" w:ascii="Times New Roman" w:hAnsi="Times New Roman" w:cs="Times New Roman"/>
          <w:sz w:val="18"/>
          <w:szCs w:val="18"/>
          <w:lang w:val="en-US"/>
        </w:rPr>
        <w:t>J. TUN ORL 2013; 30: 11-5</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val="en-US"/>
        </w:rPr>
        <w:t xml:space="preserve">2. Jereczek-Fossa BA, Jassem J, Orecchia R. Cervical lymph node metastases of squamous cell carcinoma from an unknown primary. </w:t>
      </w:r>
      <w:r>
        <w:rPr>
          <w:rFonts w:hint="default" w:ascii="Times New Roman" w:hAnsi="Times New Roman" w:cs="Times New Roman"/>
          <w:sz w:val="18"/>
          <w:szCs w:val="18"/>
        </w:rPr>
        <w:t>Cancer Treat Review 2004; 30 (2): 153-64</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lang w:val="en-US"/>
        </w:rPr>
      </w:pPr>
      <w:r>
        <w:rPr>
          <w:rFonts w:hint="default" w:ascii="Times New Roman" w:hAnsi="Times New Roman" w:cs="Times New Roman"/>
          <w:sz w:val="18"/>
          <w:szCs w:val="18"/>
        </w:rPr>
        <w:t xml:space="preserve">3. Benhammou A, Dib N, Nazih N, Boulaadas M, Essakali L, Kzadri M. Adenopathie cerviocales malignes en apparence primitive. </w:t>
      </w:r>
      <w:r>
        <w:rPr>
          <w:rFonts w:hint="default" w:ascii="Times New Roman" w:hAnsi="Times New Roman" w:cs="Times New Roman"/>
          <w:sz w:val="18"/>
          <w:szCs w:val="18"/>
          <w:lang w:val="en-US"/>
        </w:rPr>
        <w:t>La lettre du cancerologue 2008 ; XVII (9) : 446-74</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lang w:val="en-US"/>
        </w:rPr>
      </w:pPr>
      <w:r>
        <w:rPr>
          <w:rFonts w:hint="default" w:ascii="Times New Roman" w:hAnsi="Times New Roman" w:cs="Times New Roman"/>
          <w:sz w:val="18"/>
          <w:szCs w:val="18"/>
          <w:lang w:val="en-US"/>
        </w:rPr>
        <w:t>4. Golfinopoulos V, Pentheroudakis G, Salanti G. Comparative survival with diverse chemotherapy regimens for cancer of unknown primary site: multiple-treatments meta-analysis. Cancer Treat Rev 2009; 35: 570-3</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lang w:val="en-US"/>
        </w:rPr>
      </w:pPr>
      <w:r>
        <w:rPr>
          <w:rFonts w:hint="default" w:ascii="Times New Roman" w:hAnsi="Times New Roman" w:cs="Times New Roman"/>
          <w:sz w:val="18"/>
          <w:szCs w:val="18"/>
          <w:lang w:val="en-US"/>
        </w:rPr>
        <w:t>5. Erkal HS, Mendenhall WM, Amdur RJ, Villaret DB, Stringer SP. Squamous cell carcinomas metastasic to cervical lymph nodes from an unknown head and neck mucosal site treated with radiation therapy alone or in combination with neck dissection. Int J Radiat Oncol Biol Phys 2001; 50 (1): 55-63</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lang w:val="en-US"/>
        </w:rPr>
      </w:pPr>
      <w:r>
        <w:rPr>
          <w:rFonts w:hint="default" w:ascii="Times New Roman" w:hAnsi="Times New Roman" w:cs="Times New Roman"/>
          <w:sz w:val="18"/>
          <w:szCs w:val="18"/>
          <w:lang w:val="en-US"/>
        </w:rPr>
        <w:t>6. Grau C, Johansen LV, Jakobsen J. Cervical lymp node metastases from unknown primary tumors. Results from a national survy by the Danish Society for Head and neck Oncology. Radiother Oncol 2000; 55: 121-9</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val="en-US"/>
        </w:rPr>
        <w:t xml:space="preserve">7. Pavlidis N, Briasoulis E, Hainsworth J, Greco FA. Diagnostic and therapeutic management of cancer of an unknown primary. </w:t>
      </w:r>
      <w:r>
        <w:rPr>
          <w:rFonts w:hint="default" w:ascii="Times New Roman" w:hAnsi="Times New Roman" w:cs="Times New Roman"/>
          <w:sz w:val="18"/>
          <w:szCs w:val="18"/>
        </w:rPr>
        <w:t>Eur J Cancer 2003;39:1990-2005.</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8. Benhammou A, Dib N, Nazih N, Boulaadas N, Essakali L, Kzadri M. Adénopathies cervicales malignes en apparence primitive. La Lettre du cancérologue 2013; XVII(9):446-74</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lang w:val="en-US"/>
        </w:rPr>
      </w:pPr>
      <w:r>
        <w:rPr>
          <w:rFonts w:hint="default" w:ascii="Times New Roman" w:hAnsi="Times New Roman" w:cs="Times New Roman"/>
          <w:sz w:val="18"/>
          <w:szCs w:val="18"/>
        </w:rPr>
        <w:t xml:space="preserve">9. Erkal HS, Mendenhall WM, Amdur RJ, Villaret DB, Stringer SP. </w:t>
      </w:r>
      <w:r>
        <w:rPr>
          <w:rFonts w:hint="default" w:ascii="Times New Roman" w:hAnsi="Times New Roman" w:cs="Times New Roman"/>
          <w:sz w:val="18"/>
          <w:szCs w:val="18"/>
          <w:lang w:val="en-US"/>
        </w:rPr>
        <w:t>Squamous cell carcinomas metastatic to cervical lymph nodes from an unknown head and neck mucosal site treated with radiation therapy alone or in combination with neck dissection. Int J Radiat Oncol Biol Phys 2001;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50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55-63.</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lang w:val="fr-FR"/>
        </w:rPr>
      </w:pPr>
      <w:r>
        <w:rPr>
          <w:rFonts w:hint="default" w:ascii="Times New Roman" w:hAnsi="Times New Roman" w:cs="Times New Roman"/>
          <w:sz w:val="18"/>
          <w:szCs w:val="18"/>
          <w:lang w:val="en-US"/>
        </w:rPr>
        <w:t>10. Friesland S, Lind MG, Lundgren J, Munck-Wikland E, Fernberg JO. Outcome of ipsilateral treatment for patients with metastases to neck nodes of unknown origin. Acta Oncol 2001;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40: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24-8</w:t>
      </w:r>
      <w:r>
        <w:rPr>
          <w:rFonts w:hint="default" w:ascii="Times New Roman" w:hAnsi="Times New Roman" w:cs="Times New Roman"/>
          <w:sz w:val="18"/>
          <w:szCs w:val="18"/>
          <w:lang w:val="fr-FR"/>
        </w:rPr>
        <w:t>.</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lang w:val="en-US"/>
        </w:rPr>
      </w:pPr>
      <w:r>
        <w:rPr>
          <w:rFonts w:hint="default" w:ascii="Times New Roman" w:hAnsi="Times New Roman" w:cs="Times New Roman"/>
          <w:sz w:val="18"/>
          <w:szCs w:val="18"/>
          <w:lang w:val="en-US"/>
        </w:rPr>
        <w:t>11. Yalin Y, Pingzhang T, Smith GH, Ilankovan V. Management and outcome of cervical lymph node metastases of unknown primary sites: a retrospective study. Br J Oral Maxillofac Surg 2002;40:484-7.</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lang w:val="en-US"/>
        </w:rPr>
      </w:pPr>
      <w:r>
        <w:rPr>
          <w:rFonts w:hint="default" w:ascii="Times New Roman" w:hAnsi="Times New Roman" w:cs="Times New Roman"/>
          <w:sz w:val="18"/>
          <w:szCs w:val="18"/>
          <w:lang w:val="en-US"/>
        </w:rPr>
        <w:t>12. Zeka A, Gore R, Kriebel D. Effects of alcohol and tobacco on aerodigestive cancer risks: a meta-regression analysis. Cancer Causes Control 2003;14</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897-906.</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val="en-US"/>
        </w:rPr>
        <w:t xml:space="preserve">13. Purdue MP, Hashibe M, Berthiller J et al. Type of alcoholic beverage and risk of head and neck cancer – a pooled analysis within the INHANCE consortium. </w:t>
      </w:r>
      <w:r>
        <w:rPr>
          <w:rFonts w:hint="default" w:ascii="Times New Roman" w:hAnsi="Times New Roman" w:cs="Times New Roman"/>
          <w:sz w:val="18"/>
          <w:szCs w:val="18"/>
        </w:rPr>
        <w:t>Am J Epidemiol 2009;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169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132-42.</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14. Auperin A, Melkane A, Luce D, Temam S. Epidémiologie des cancers des voies aéro-digestives supérieures. La Lettre du cancérologue 2011; XX</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 102-6</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15. Institut de veille sanitaire (ministère de la Santé en France):</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"http://www.invs.sante.fr/surveillance/cancers" </w:instrText>
      </w:r>
      <w:r>
        <w:rPr>
          <w:rFonts w:hint="default" w:ascii="Times New Roman" w:hAnsi="Times New Roman" w:cs="Times New Roman"/>
          <w:sz w:val="18"/>
          <w:szCs w:val="18"/>
        </w:rPr>
        <w:fldChar w:fldCharType="separate"/>
      </w:r>
      <w:r>
        <w:rPr>
          <w:rStyle w:val="9"/>
          <w:rFonts w:hint="default" w:ascii="Times New Roman" w:hAnsi="Times New Roman" w:cs="Times New Roman"/>
          <w:sz w:val="18"/>
          <w:szCs w:val="18"/>
        </w:rPr>
        <w:t>www.invs.sante.fr/surveillance/cancers</w:t>
      </w:r>
      <w:r>
        <w:rPr>
          <w:rStyle w:val="9"/>
          <w:rFonts w:hint="default" w:ascii="Times New Roman" w:hAnsi="Times New Roman" w:cs="Times New Roman"/>
          <w:sz w:val="18"/>
          <w:szCs w:val="18"/>
        </w:rPr>
        <w:fldChar w:fldCharType="end"/>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b/>
          <w:sz w:val="18"/>
          <w:szCs w:val="18"/>
        </w:rPr>
      </w:pPr>
      <w:r>
        <w:rPr>
          <w:rFonts w:hint="default" w:ascii="Times New Roman" w:hAnsi="Times New Roman" w:cs="Times New Roman"/>
          <w:sz w:val="18"/>
          <w:szCs w:val="18"/>
          <w:lang w:val="en-US"/>
        </w:rPr>
        <w:t xml:space="preserve">16. Benderra MA, Ilie M, Hofman P, Massard C. Standard of care of carcinomas on cancer of unknown primary site in 2016. </w:t>
      </w:r>
      <w:r>
        <w:rPr>
          <w:rFonts w:hint="default" w:ascii="Times New Roman" w:hAnsi="Times New Roman" w:cs="Times New Roman"/>
          <w:sz w:val="18"/>
          <w:szCs w:val="18"/>
        </w:rPr>
        <w:t>Bull Cancer 2016; 103: 697-705.</w:t>
      </w:r>
    </w:p>
    <w:p>
      <w:pPr>
        <w:keepNext w:val="0"/>
        <w:keepLines w:val="0"/>
        <w:pageBreakBefore w:val="0"/>
        <w:widowControl/>
        <w:tabs>
          <w:tab w:val="left" w:pos="1950"/>
        </w:tabs>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sz w:val="18"/>
          <w:szCs w:val="18"/>
          <w:lang w:val="en-US"/>
        </w:rPr>
      </w:pPr>
      <w:r>
        <w:rPr>
          <w:rFonts w:hint="default" w:ascii="Times New Roman" w:hAnsi="Times New Roman" w:cs="Times New Roman"/>
          <w:sz w:val="18"/>
          <w:szCs w:val="18"/>
        </w:rPr>
        <w:t xml:space="preserve">17. Gonne E, Collignon J, Jerusalem G, Gennigens C. Le carcinome de site primitif inconnu, une entité pas si rare. </w:t>
      </w:r>
      <w:r>
        <w:rPr>
          <w:rFonts w:hint="default" w:ascii="Times New Roman" w:hAnsi="Times New Roman" w:cs="Times New Roman"/>
          <w:sz w:val="18"/>
          <w:szCs w:val="18"/>
          <w:lang w:val="en-US"/>
        </w:rPr>
        <w:t>Rev Med Liege 2016; 71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(10): 449-54</w:t>
      </w:r>
    </w:p>
    <w:p>
      <w:pPr>
        <w:keepNext w:val="0"/>
        <w:keepLines w:val="0"/>
        <w:pageBreakBefore w:val="0"/>
        <w:widowControl/>
        <w:tabs>
          <w:tab w:val="left" w:pos="1950"/>
        </w:tabs>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en-US"/>
        </w:rPr>
      </w:pPr>
      <w:r>
        <w:rPr>
          <w:rFonts w:hint="default" w:ascii="Times New Roman" w:hAnsi="Times New Roman" w:cs="Times New Roman"/>
          <w:sz w:val="18"/>
          <w:szCs w:val="18"/>
          <w:lang w:val="en-US"/>
        </w:rPr>
        <w:t>18. Rosenthal DI, Liu L, Lee JH et al. Importance of the treatment package time in surgery and postoperative radiation therapy for squamous carcinoma of the head and neck. Head Neck 2002; 24:</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115-26.</w:t>
      </w:r>
    </w:p>
    <w:sectPr>
      <w:type w:val="continuous"/>
      <w:pgSz w:w="11850" w:h="16783"/>
      <w:pgMar w:top="1134" w:right="850" w:bottom="1417" w:left="1134"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Times New Roman"/>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SimSun">
    <w:altName w:val="Microsoft YaHei UI"/>
    <w:panose1 w:val="02010600030101010101"/>
    <w:charset w:val="86"/>
    <w:family w:val="auto"/>
    <w:pitch w:val="default"/>
    <w:sig w:usb0="00000000" w:usb1="00000000" w:usb2="00000010" w:usb3="00000000" w:csb0="00040001" w:csb1="00000000"/>
  </w:font>
  <w:font w:name="Cambria">
    <w:panose1 w:val="02040503050406030204"/>
    <w:charset w:val="00"/>
    <w:family w:val="roman"/>
    <w:pitch w:val="default"/>
    <w:sig w:usb0="A00002EF" w:usb1="40000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kinsoku/>
      <w:wordWrap/>
      <w:overflowPunct/>
      <w:topLinePunct w:val="0"/>
      <w:autoSpaceDE/>
      <w:autoSpaceDN/>
      <w:bidi w:val="0"/>
      <w:adjustRightInd/>
      <w:snapToGrid/>
      <w:spacing w:after="0"/>
      <w:textAlignment w:val="auto"/>
      <w:outlineLvl w:val="9"/>
      <w:rPr>
        <w:rFonts w:ascii="Times New Roman"/>
        <w:sz w:val="20"/>
        <w:lang w:val="fr-FR" w:eastAsia="ko-KR" w:bidi="en-US"/>
      </w:rPr>
    </w:pPr>
    <w:r>
      <w:rPr>
        <w:rFonts w:ascii="Times New Roman"/>
        <w:sz w:val="20"/>
        <w:lang w:val="en-US" w:eastAsia="ko-KR" w:bidi="en-US"/>
      </w:rPr>
      <w:t xml:space="preserve">Health Sci. Dis: Vol </w:t>
    </w:r>
    <w:r>
      <w:rPr>
        <w:rFonts w:ascii="Times New Roman"/>
        <w:sz w:val="20"/>
        <w:lang w:val="fr-FR" w:eastAsia="ko-KR" w:bidi="en-US"/>
      </w:rPr>
      <w:t>20</w:t>
    </w:r>
    <w:r>
      <w:rPr>
        <w:rFonts w:ascii="Times New Roman"/>
        <w:sz w:val="20"/>
        <w:lang w:val="en-US" w:eastAsia="ko-KR" w:bidi="en-US"/>
      </w:rPr>
      <w:t xml:space="preserve"> (3) </w:t>
    </w:r>
    <w:r>
      <w:rPr>
        <w:rFonts w:ascii="Times New Roman"/>
        <w:sz w:val="20"/>
        <w:lang w:val="fr-FR" w:eastAsia="ko-KR" w:bidi="en-US"/>
      </w:rPr>
      <w:t>May</w:t>
    </w:r>
    <w:r>
      <w:rPr>
        <w:rFonts w:ascii="Times New Roman"/>
        <w:sz w:val="20"/>
        <w:lang w:val="en-US" w:eastAsia="ko-KR" w:bidi="en-US"/>
      </w:rPr>
      <w:t xml:space="preserve"> 20</w:t>
    </w:r>
    <w:r>
      <w:rPr>
        <w:rFonts w:ascii="Times New Roman"/>
        <w:sz w:val="20"/>
        <w:lang w:val="fr-FR" w:eastAsia="ko-KR" w:bidi="en-US"/>
      </w:rPr>
      <w:t>19</w:t>
    </w:r>
  </w:p>
  <w:p>
    <w:pPr>
      <w:pStyle w:val="5"/>
      <w:keepNext w:val="0"/>
      <w:keepLines w:val="0"/>
      <w:pageBreakBefore w:val="0"/>
      <w:widowControl/>
      <w:kinsoku/>
      <w:wordWrap/>
      <w:overflowPunct/>
      <w:topLinePunct w:val="0"/>
      <w:autoSpaceDE/>
      <w:autoSpaceDN/>
      <w:bidi w:val="0"/>
      <w:adjustRightInd/>
      <w:snapToGrid/>
      <w:spacing w:after="0"/>
      <w:textAlignment w:val="auto"/>
      <w:outlineLvl w:val="9"/>
    </w:pPr>
    <w:r>
      <w:rPr>
        <w:rFonts w:ascii="Times New Roman"/>
        <w:sz w:val="20"/>
        <w:lang w:val="en-US" w:eastAsia="ko-KR" w:bidi="en-US"/>
      </w:rPr>
      <w:t xml:space="preserve">Available at </w:t>
    </w:r>
    <w:r>
      <w:fldChar w:fldCharType="begin"/>
    </w:r>
    <w:r>
      <w:instrText xml:space="preserve"> HYPERLINK "http://www.hsd-fmsb.org" </w:instrText>
    </w:r>
    <w:r>
      <w:fldChar w:fldCharType="separate"/>
    </w:r>
    <w:r>
      <w:rPr>
        <w:rStyle w:val="9"/>
        <w:rFonts w:ascii="Times New Roman"/>
        <w:sz w:val="20"/>
        <w:lang w:val="en-US" w:eastAsia="ko-KR" w:bidi="en-US"/>
      </w:rPr>
      <w:t>www.hsd-fmsb.org</w:t>
    </w:r>
    <w:r>
      <w:rPr>
        <w:rStyle w:val="9"/>
        <w:rFonts w:ascii="Times New Roman"/>
        <w:sz w:val="20"/>
        <w:lang w:val="en-US" w:eastAsia="ko-KR" w:bidi="en-US"/>
      </w:rPr>
      <w:fldChar w:fldCharType="end"/>
    </w:r>
    <w:r>
      <w:rPr>
        <w:sz w:val="22"/>
      </w:rPr>
      <mc:AlternateContent>
        <mc:Choice Requires="wps">
          <w:drawing>
            <wp:anchor distT="0" distB="0" distL="114300" distR="114300" simplePos="0" relativeHeight="251659264" behindDoc="0" locked="0" layoutInCell="1" allowOverlap="1">
              <wp:simplePos x="0" y="0"/>
              <wp:positionH relativeFrom="margin">
                <wp:posOffset>5991225</wp:posOffset>
              </wp:positionH>
              <wp:positionV relativeFrom="paragraph">
                <wp:posOffset>0</wp:posOffset>
              </wp:positionV>
              <wp:extent cx="127000" cy="17716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27000" cy="177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1</w:t>
                          </w:r>
                          <w:r>
                            <w:rPr>
                              <w:sz w:val="18"/>
                              <w:szCs w:val="18"/>
                              <w:lang w:val="fr-F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1.75pt;margin-top:0pt;height:13.95pt;width:10pt;mso-position-horizontal-relative:margin;z-index:251659264;mso-width-relative:page;mso-height-relative:page;" filled="f" stroked="f" coordsize="21600,21600" o:gfxdata="UEsDBAoAAAAAAIdO4kAAAAAAAAAAAAAAAAAEAAAAZHJzL1BLAwQUAAAACACHTuJAS96i0tUAAAAH&#10;AQAADwAAAGRycy9kb3ducmV2LnhtbE2PS0/DMBCE70j8B2uRuFE7BQoJ2fTA48azgAQ3J16SiHgd&#10;2U5a/j3uCY6jGc18U653dhAz+dA7RsgWCgRx40zPLcLb693JJYgQNRs9OCaEHwqwrg4PSl0Yt+UX&#10;mjexFamEQ6ERuhjHQsrQdGR1WLiROHlfzlsdk/StNF5vU7kd5FKplbS657TQ6ZGuO2q+N5NFGD6C&#10;v69V/Jxv2of4/CSn99vsEfH4KFNXICLt4l8Y9vgJHarEVLuJTRADQn52ep6iCOlRsvPVXtYIy4sc&#10;ZFXK//zVL1BLAwQUAAAACACHTuJA/YVgwRACAAAXBAAADgAAAGRycy9lMm9Eb2MueG1srVNRj9Mw&#10;DH5H4j9EeWftxt2GputO405DSBN30kBIvGVpskZK4+Bka8evx0nXHQKeEC+pG9uf7c9f7u771rKT&#10;wmDAVXw6KTlTTkJt3KHiXz5v3rzjLEThamHBqYqfVeD3q9ev7jq/VDNowNYKGYG4sOx8xZsY/bIo&#10;gmxUK8IEvHLk1ICtiPSLh6JG0RF6a4tZWc6LDrD2CFKFQLePg5OvMr7WSsYnrYOKzFaceov5xHzu&#10;01ms7sTygMI3Rl7aEP/QRSuMo6JXqEcRBTui+QOqNRIhgI4TCW0BWhup8gw0zbT8bZpdI7zKsxA5&#10;wV9pCv8PVn46PSMzdcVvOHOipRV9o0WxWrGo+qjYTaKo82FJkTtPsbF/Dz2terwPdJkm7zW26Usz&#10;MfIT2ecrwYTEZEqaLcqSPJJc08ViOr9NKMVLsscQPyhoWTIqjrS/TKs4bUMcQseQVMvBxlibd2gd&#10;6yo+f3tb5oSrh8CtoxpphKHVZMV+31/m2kN9prEQBm0ELzeGim9FiM8CSQzULwk8PtGhLVARuFic&#10;NYA//naf4mlH5OWsI3FVPHw/ClSc2Y+OtpeUOBo4GvvRcMf2AUivU3o6XmaTEjDa0dQI7VfS/TpV&#10;IZdwkmpVPI7mQxwkTu9GqvU6Bx09mkMzJJD2vIhbt/MylRmoXB8jaJNZThQNvFyYI/XlPV1eSpL3&#10;r/856uU9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96i0tUAAAAHAQAADwAAAAAAAAABACAA&#10;AAAiAAAAZHJzL2Rvd25yZXYueG1sUEsBAhQAFAAAAAgAh07iQP2FYMEQAgAAFwQAAA4AAAAAAAAA&#10;AQAgAAAAJAEAAGRycy9lMm9Eb2MueG1sUEsFBgAAAAAGAAYAWQEAAKYFAAAAAA==&#10;">
              <v:fill on="f" focussize="0,0"/>
              <v:stroke on="f" weight="0.5pt"/>
              <v:imagedata o:title=""/>
              <o:lock v:ext="edit" aspectratio="f"/>
              <v:textbox inset="0mm,0mm,0mm,0mm">
                <w:txbxContent>
                  <w:p>
                    <w:pPr>
                      <w:pStyle w:val="5"/>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1</w:t>
                    </w:r>
                    <w:r>
                      <w:rPr>
                        <w:sz w:val="18"/>
                        <w:szCs w:val="18"/>
                        <w:lang w:val="fr-FR"/>
                      </w:rPr>
                      <w:fldChar w:fldCharType="end"/>
                    </w:r>
                  </w:p>
                </w:txbxContent>
              </v:textbox>
            </v:shape>
          </w:pict>
        </mc:Fallback>
      </mc:AlternateContent>
    </w:r>
    <w:r>
      <w:rPr>
        <w:rFonts w:ascii="Times New Roman"/>
        <w:sz w:val="20"/>
        <w:lang w:val="en-US" w:eastAsia="ko-KR" w:bidi="en-US"/>
      </w:rPr>
      <mc:AlternateContent>
        <mc:Choice Requires="wpg">
          <w:drawing>
            <wp:anchor distT="0" distB="0" distL="114300" distR="114300" simplePos="0" relativeHeight="251660288" behindDoc="0" locked="0" layoutInCell="1" allowOverlap="1">
              <wp:simplePos x="0" y="0"/>
              <wp:positionH relativeFrom="column">
                <wp:posOffset>5854700</wp:posOffset>
              </wp:positionH>
              <wp:positionV relativeFrom="paragraph">
                <wp:posOffset>-82550</wp:posOffset>
              </wp:positionV>
              <wp:extent cx="362585" cy="321945"/>
              <wp:effectExtent l="5080" t="6350" r="13335" b="14605"/>
              <wp:wrapNone/>
              <wp:docPr id="5" name="Grouper 5"/>
              <wp:cNvGraphicFramePr/>
              <a:graphic xmlns:a="http://schemas.openxmlformats.org/drawingml/2006/main">
                <a:graphicData uri="http://schemas.microsoft.com/office/word/2010/wordprocessingGroup">
                  <wpg:wgp>
                    <wpg:cNvGrpSpPr/>
                    <wpg:grpSpPr>
                      <a:xfrm>
                        <a:off x="0" y="0"/>
                        <a:ext cx="362585" cy="321945"/>
                        <a:chOff x="1775" y="14550"/>
                        <a:chExt cx="571" cy="507"/>
                      </a:xfrm>
                    </wpg:grpSpPr>
                    <wps:wsp>
                      <wps:cNvPr id="6" name="Losange 1"/>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3" name="Rectangle 3"/>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g:grpSp>
                      <wpg:cNvPr id="10" name="Grouper 7"/>
                      <wpg:cNvGrpSpPr/>
                      <wpg:grpSpPr>
                        <a:xfrm>
                          <a:off x="1775" y="14647"/>
                          <a:ext cx="571" cy="314"/>
                          <a:chOff x="1705" y="14935"/>
                          <a:chExt cx="682" cy="375"/>
                        </a:xfrm>
                      </wpg:grpSpPr>
                      <wps:wsp>
                        <wps:cNvPr id="11" name="Forme libre 5"/>
                        <wps:cNvSpPr/>
                        <wps:spPr>
                          <a:xfrm rot="-5400000">
                            <a:off x="1782"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12" name="Forme libre 6"/>
                        <wps:cNvSpPr/>
                        <wps:spPr>
                          <a:xfrm rot="5400000" flipH="1">
                            <a:off x="1934"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461pt;margin-top:-6.5pt;height:25.35pt;width:28.55pt;z-index:251660288;mso-width-relative:page;mso-height-relative:page;" coordorigin="1775,14550" coordsize="571,507" o:gfxdata="UEsDBAoAAAAAAIdO4kAAAAAAAAAAAAAAAAAEAAAAZHJzL1BLAwQUAAAACACHTuJAk5v0z9sAAAAK&#10;AQAADwAAAGRycy9kb3ducmV2LnhtbE2PQUvDQBCF74L/YRnBW7vZBI2JmRQp6qkItoJ42ybTJDS7&#10;G7LbpP33jid7e8N7vPlesTqbXkw0+s5ZBLWMQJCtXN3ZBuFr97Z4AuGDtrXunSWEC3lYlbc3hc5r&#10;N9tPmrahEVxifa4R2hCGXEpftWS0X7qBLHsHNxod+BwbWY965nLTyziKHqXRneUPrR5o3VJ13J4M&#10;wvus55dEvU6b42F9+dk9fHxvFCHe36noGUSgc/gPwx8+o0PJTHt3srUXPUIWx7wlICxUwoITWZop&#10;EHuEJE1BloW8nlD+AlBLAwQUAAAACACHTuJAaLpQSBQEAABmEgAADgAAAGRycy9lMm9Eb2MueG1s&#10;7Vhfb9s4DH8/4L6D4McDVkexHSdG02G7rr2HYjdsvQ+g2vIfQLYESU3Sb3+kZLlJ2g7dhm0vaYFY&#10;sWiK/JH8kfH5210vyIZr08lhHdGzWUT4UMqqG5p19N/t1ZtlRIxlQ8WEHPg6euAmenvx5x/nW1Xw&#10;uWylqLgmoGQwxVato9ZaVcSxKVveM3MmFR9gs5a6Zxa+6iauNNuC9l7E89lsEW+lrpSWJTcG7l76&#10;zejC6a9rXtp/69pwS8Q6Atus+9Tu8w4/44tzVjSaqbYrRzPYd1jRs26AQydVl8wycq+7J6r6rtTS&#10;yNqelbKPZV13JXc+gDd0duTNtZb3yvnSFNtGTTABtEc4fbfa8uPmkyZdtY6yiAyshxC5UyEoGYKz&#10;VU0BMtdafVGf9Hij8d/Q312te7yCJ2TnYH2YYOU7S0q4mSzm2RLUl7CVzOkqdZpZUbYQG3yK5jls&#10;wy5Ns2yMSdl+GB/PcuqfzWY5mhSHU2M0brJlqyCDzCNI5sdA+tIyxR32BgEYQVoEkG6kYUPDCfUg&#10;OZkJIVMYAOsZeGi+So4dDShlCShHiI7dZIXSxl5z2RNcrKOqY70cKpdvbHNjrAclSOG5g7zqhID7&#10;rBAD2a6jVTbHCDAosVowC8teQdDN0Dg1RoquwkfwCaObu7+FJhsGRfMuw/8R9wMxPO+SmdbLuS0U&#10;Y0XfWa7dquWs+jBUxD4oSKwBGCBCY3peRURwIAxcOUnLOvEaSQi+GCAHMNoeZFzdyeoBInSvdNe0&#10;gJCLipOBjMAk/gWpAYH19fMZSAdyQ3CSoG94OCTQK5JjmQJZuipY0IWHJSRHOs99ciRQKaB0qoEn&#10;yaHh9FNmuPJ7VWaMDPJzuZVC6zkkV8dk30iuezS5SJ0CVoQEmUgyoalPnT12nQV2XSUT9QZ2XSzn&#10;z2fWb2BXCkTvYbqChs+J6O40D33oa1VEtISqf5OlM/xz6T82JJqjf66oltnysKiwljzjJq7p7BVV&#10;ee8ZF+ksUCw09wrIFm811WjnO7C47gWMDECWJIwT0y4c/fKu3d2E7b9ikqarhGzJnC7AAUeJ0yF2&#10;d3sguExI+4Lg5z1BmtNZ/qLK94eSNN/XCUhMvrLWdxjo17th9B9WBCgOOz3CoaQ5av6gAGRw7zeL&#10;ekNGs5EbcRB0yEPCOGBhGLQ7wA3GQbt776FXzKLXzjdYYs/ygSFtWOFeLzf8Vjop+xSAx10x7Eth&#10;lrqUnGINRgaRcFVOIV3AjPtK2dFASPWQzEFXuHqdXt+xTCmk4b6xoPOuw0woIIh7BXEaLsYB5NcN&#10;FxSY5CkzuiHh6/OFZ8ZAjKQWnfoH5yNM2kCRqyQ9UeQzrHuiyBNF7lHziSJ9f/j231+Po6QjTvcy&#10;w3WY8cULvi3Z/+6kHl8PXf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k5v0z9sAAAAKAQAADwAA&#10;AAAAAAABACAAAAAiAAAAZHJzL2Rvd25yZXYueG1sUEsBAhQAFAAAAAgAh07iQGi6UEgUBAAAZhIA&#10;AA4AAAAAAAAAAQAgAAAAKgEAAGRycy9lMm9Eb2MueG1sUEsFBgAAAAAGAAYAWQEAALAHAAAAAA==&#10;">
              <o:lock v:ext="edit" aspectratio="f"/>
              <v:shape id="Losange 1" o:spid="_x0000_s1026" o:spt="4" type="#_x0000_t4" style="position:absolute;left:1793;top:14550;height:507;width:536;" filled="f" stroked="t" coordsize="21600,21600" o:gfxdata="UEsDBAoAAAAAAIdO4kAAAAAAAAAAAAAAAAAEAAAAZHJzL1BLAwQUAAAACACHTuJA5GQZ/bwAAADa&#10;AAAADwAAAGRycy9kb3ducmV2LnhtbEWPQWvCQBSE7wX/w/IEb3WT2opEVw9CoWh7aBS8PrLPJJh9&#10;m2afif57t1DocZiZb5jV5uYa1VMXas8G0mkCirjwtubSwPHw/rwAFQTZYuOZDNwpwGY9elphZv3A&#10;39TnUqoI4ZChgUqkzbQORUUOw9S3xNE7+86hRNmV2nY4RLhr9EuSzLXDmuNChS1tKyou+dUZ+NzP&#10;+C2dtf1ukFxOZW1ffw5fxkzGabIEJXST//Bf+8MamMPvlXgD9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kGf28AAAA&#10;2gAAAA8AAAAAAAAAAQAgAAAAIgAAAGRycy9kb3ducmV2LnhtbFBLAQIUABQAAAAIAIdO4kAzLwWe&#10;OwAAADkAAAAQAAAAAAAAAAEAIAAAAAsBAABkcnMvc2hhcGV4bWwueG1sUEsFBgAAAAAGAAYAWwEA&#10;ALUDAAAAAA==&#10;">
                <v:fill on="f" focussize="0,0"/>
                <v:stroke color="#A5A5A5" joinstyle="miter"/>
                <v:imagedata o:title=""/>
                <o:lock v:ext="edit" aspectratio="f"/>
              </v:shape>
              <v:rect id="_x0000_s1026" o:spid="_x0000_s1026" o:spt="1" style="position:absolute;left:1848;top:14616;height:375;width:427;" filled="f" stroked="t" coordsize="21600,21600" o:gfxdata="UEsDBAoAAAAAAIdO4kAAAAAAAAAAAAAAAAAEAAAAZHJzL1BLAwQUAAAACACHTuJA/VYwsr0AAADa&#10;AAAADwAAAGRycy9kb3ducmV2LnhtbEWPwWrDMBBE74H+g9hCbomcFIpxo+QQCPTSunVzSG6LtbWM&#10;rZWxFNvx11eFQo/DzLxhdofJtmKg3teOFWzWCQji0umaKwXnr9MqBeEDssbWMSm4k4fD/mGxw0y7&#10;kT9pKEIlIoR9hgpMCF0mpS8NWfRr1xFH79v1FkOUfSV1j2OE21Zuk+RZWqw5Lhjs6GiobIqbVfBx&#10;ycfi2niN9blp8/ndvM3ppNTycZO8gAg0hf/wX/tVK3iC3yvxBs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VjCyvQAA&#10;ANoAAAAPAAAAAAAAAAEAIAAAACIAAABkcnMvZG93bnJldi54bWxQSwECFAAUAAAACACHTuJAMy8F&#10;njsAAAA5AAAAEAAAAAAAAAABACAAAAAMAQAAZHJzL3NoYXBleG1sLnhtbFBLBQYAAAAABgAGAFsB&#10;AAC2AwAAAAA=&#10;">
                <v:fill on="f" focussize="0,0"/>
                <v:stroke color="#A5A5A5" joinstyle="miter"/>
                <v:imagedata o:title=""/>
                <o:lock v:ext="edit" aspectratio="f"/>
              </v:rect>
              <v:group id="Grouper 7" o:spid="_x0000_s1026" o:spt="203" style="position:absolute;left:1775;top:14647;height:314;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orme libre 5" o:spid="_x0000_s1026" o:spt="100" style="position:absolute;left:1782;top:14858;height:530;width:375;rotation:-5898240f;" filled="f" stroked="t" coordsize="21600,21600" o:gfxdata="UEsDBAoAAAAAAIdO4kAAAAAAAAAAAAAAAAAEAAAAZHJzL1BLAwQUAAAACACHTuJA0b3xOroAAADb&#10;AAAADwAAAGRycy9kb3ducmV2LnhtbEVPS4vCMBC+C/sfwix406QKIl2jhwUXD+riA/E4NLNtsZmE&#10;Jj5/vVkQvM3H95zJ7GYbcaE21I41ZH0FgrhwpuZSw343741BhIhssHFMGu4UYDb96EwwN+7KG7ps&#10;YylSCIccNVQx+lzKUFRkMfSdJ07cn2stxgTbUpoWryncNnKg1EharDk1VOjpu6LitD1bDaejUj/+&#10;sDJ+9LseqvN8N1yuHlp3PzP1BSLSLb7FL/fCpPkZ/P+SDp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vfE6ugAAANsA&#10;AAAPAAAAAAAAAAEAIAAAACIAAABkcnMvZG93bnJldi54bWxQSwECFAAUAAAACACHTuJAMy8FnjsA&#10;AAA5AAAAEAAAAAAAAAABACAAAAAJAQAAZHJzL3NoYXBleG1sLnhtbFBLBQYAAAAABgAGAFsBAACz&#10;AwAAAAA=&#10;" path="m0,0l5400,21600,16200,21600,21600,0,0,0xe">
                  <v:path o:connectlocs="0,0;0,0;0,0;0,0" o:connectangles="0,0,0,0"/>
                  <v:fill on="f" focussize="0,0"/>
                  <v:stroke color="#A5A5A5" joinstyle="miter"/>
                  <v:imagedata o:title=""/>
                  <o:lock v:ext="edit" aspectratio="f"/>
                </v:shape>
                <v:shape id="Forme libre 6" o:spid="_x0000_s1026" o:spt="100" style="position:absolute;left:1934;top:14858;flip:x;height:530;width:375;rotation:-5898240f;" filled="f" stroked="t" coordsize="21600,21600" o:gfxdata="UEsDBAoAAAAAAIdO4kAAAAAAAAAAAAAAAAAEAAAAZHJzL1BLAwQUAAAACACHTuJAV6ELR7kAAADb&#10;AAAADwAAAGRycy9kb3ducmV2LnhtbEVP22oCMRB9L/gPYQRfimb1QWTdKKIoQqGg7QcMm3GzuJnE&#10;JN7+3hQKvs3hXKdaPmwnbhRi61jBeFSAIK6dbrlR8PuzHc5AxISssXNMCp4UYbnofVRYanfnA92O&#10;qRE5hGOJCkxKvpQy1oYsxpHzxJk7uWAxZRgaqQPec7jt5KQoptJiy7nBoKe1ofp8vFoFlxB3X9/+&#10;E7uwXtlNszpMN94oNeiPizmIRI/0Fv+79zrPn8DfL/kAuX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hC0e5AAAA2wAA&#10;AA8AAAAAAAAAAQAgAAAAIgAAAGRycy9kb3ducmV2LnhtbFBLAQIUABQAAAAIAIdO4kAzLwWeOwAA&#10;ADkAAAAQAAAAAAAAAAEAIAAAAAgBAABkcnMvc2hhcGV4bWwueG1sUEsFBgAAAAAGAAYAWwEAALID&#10;AAAAAA==&#10;" path="m0,0l5400,21600,16200,21600,21600,0,0,0xe">
                  <v:path o:connectlocs="0,0;0,0;0,0;0,0" o:connectangles="0,0,0,0"/>
                  <v:fill on="f" focussize="0,0"/>
                  <v:stroke color="#A5A5A5" joinstyle="miter"/>
                  <v:imagedata o:title=""/>
                  <o:lock v:ext="edit" aspectratio="f"/>
                </v:shape>
              </v:group>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tabs>
        <w:tab w:val="clear" w:pos="4536"/>
        <w:tab w:val="clear" w:pos="9072"/>
      </w:tabs>
      <w:kinsoku/>
      <w:wordWrap/>
      <w:overflowPunct/>
      <w:topLinePunct w:val="0"/>
      <w:autoSpaceDE/>
      <w:autoSpaceDN/>
      <w:bidi w:val="0"/>
      <w:adjustRightInd/>
      <w:snapToGrid/>
      <w:spacing w:after="0" w:line="240" w:lineRule="auto"/>
      <w:textAlignment w:val="auto"/>
      <w:outlineLvl w:val="9"/>
      <w:rPr>
        <w:rFonts w:ascii="Times New Roman" w:hAnsi="Times New Roman" w:cs="Times New Roman"/>
        <w:bCs/>
        <w:i/>
        <w:sz w:val="20"/>
      </w:rPr>
    </w:pPr>
    <w:r>
      <w:rPr>
        <w:rFonts w:hint="default" w:ascii="Times New Roman" w:hAnsi="Times New Roman" w:cs="Times New Roman"/>
        <w:bCs/>
        <w:sz w:val="20"/>
        <w:lang w:val="fr-FR"/>
      </w:rPr>
      <w:t>Adénopathies cervicales métastatiques d’un carcinome primitif inconnu</w:t>
    </w:r>
    <w:r>
      <w:rPr>
        <w:rFonts w:hint="default" w:ascii="Times New Roman" w:hAnsi="Times New Roman" w:cs="Times New Roman"/>
        <w:bCs/>
        <w:sz w:val="20"/>
        <w:lang w:val="fr-FR"/>
      </w:rPr>
      <w:tab/>
    </w:r>
    <w:r>
      <w:rPr>
        <w:rFonts w:hint="default" w:ascii="Times New Roman" w:hAnsi="Times New Roman" w:cs="Times New Roman"/>
        <w:bCs/>
        <w:sz w:val="20"/>
        <w:lang w:val="fr-FR"/>
      </w:rPr>
      <w:tab/>
    </w:r>
    <w:r>
      <w:rPr>
        <w:rFonts w:hint="default" w:ascii="Times New Roman" w:hAnsi="Times New Roman" w:cs="Times New Roman"/>
        <w:bCs/>
        <w:sz w:val="20"/>
        <w:lang w:val="fr-FR"/>
      </w:rPr>
      <w:tab/>
    </w:r>
    <w:r>
      <w:rPr>
        <w:rFonts w:hint="default" w:ascii="Times New Roman" w:hAnsi="Times New Roman" w:cs="Times New Roman"/>
        <w:bCs/>
        <w:sz w:val="20"/>
        <w:lang w:val="fr-FR"/>
      </w:rPr>
      <w:t xml:space="preserve">      </w:t>
    </w:r>
    <w:r>
      <w:rPr>
        <w:rFonts w:ascii="Times New Roman" w:hAnsi="Times New Roman" w:cs="Times New Roman"/>
        <w:bCs/>
        <w:sz w:val="20"/>
      </w:rPr>
      <w:t xml:space="preserve">    </w:t>
    </w:r>
    <w:r>
      <w:rPr>
        <w:rFonts w:hint="default" w:ascii="Times New Roman" w:hAnsi="Times New Roman" w:cs="Times New Roman"/>
        <w:bCs/>
        <w:i/>
        <w:iCs/>
        <w:sz w:val="20"/>
        <w:lang w:val="en-US"/>
      </w:rPr>
      <w:t>Otouana</w:t>
    </w:r>
    <w:r>
      <w:rPr>
        <w:rFonts w:ascii="Times New Roman" w:hAnsi="Times New Roman" w:cs="Times New Roman"/>
        <w:bCs/>
        <w:i/>
        <w:sz w:val="20"/>
      </w:rPr>
      <w:t xml:space="preserve"> </w:t>
    </w:r>
    <w:r>
      <w:rPr>
        <w:rFonts w:ascii="Times New Roman" w:hAnsi="Times New Roman" w:cs="Times New Roman"/>
        <w:bCs/>
        <w:i/>
        <w:sz w:val="20"/>
        <w:lang w:val="fr-FR"/>
      </w:rPr>
      <w:t xml:space="preserve">Dzon </w:t>
    </w:r>
    <w:r>
      <w:rPr>
        <w:rFonts w:ascii="Times New Roman" w:hAnsi="Times New Roman" w:cs="Times New Roman"/>
        <w:bCs/>
        <w:i/>
        <w:sz w:val="20"/>
      </w:rPr>
      <w:t>et al</w:t>
    </w:r>
  </w:p>
  <w:p>
    <w:pPr>
      <w:pStyle w:val="6"/>
      <w:tabs>
        <w:tab w:val="clear" w:pos="4536"/>
        <w:tab w:val="clear" w:pos="9072"/>
      </w:tabs>
      <w:spacing w:after="120"/>
      <w:rPr>
        <w:sz w:val="20"/>
      </w:rPr>
    </w:pPr>
    <w:r>
      <w:rPr>
        <w:bCs/>
        <w:i/>
        <w:sz w:val="20"/>
      </w:rPr>
      <w:t>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A1"/>
    <w:rsid w:val="00010C5C"/>
    <w:rsid w:val="000115F5"/>
    <w:rsid w:val="00014E62"/>
    <w:rsid w:val="000150BF"/>
    <w:rsid w:val="000164D0"/>
    <w:rsid w:val="00017945"/>
    <w:rsid w:val="00022F91"/>
    <w:rsid w:val="000361EE"/>
    <w:rsid w:val="00036D5B"/>
    <w:rsid w:val="000740A5"/>
    <w:rsid w:val="00075D86"/>
    <w:rsid w:val="00083CDC"/>
    <w:rsid w:val="000866E4"/>
    <w:rsid w:val="00086B0C"/>
    <w:rsid w:val="000A2920"/>
    <w:rsid w:val="000B567E"/>
    <w:rsid w:val="000B5CD0"/>
    <w:rsid w:val="000B66E8"/>
    <w:rsid w:val="000B7932"/>
    <w:rsid w:val="000C5B09"/>
    <w:rsid w:val="000D14B5"/>
    <w:rsid w:val="000E4043"/>
    <w:rsid w:val="000F7CD3"/>
    <w:rsid w:val="00115427"/>
    <w:rsid w:val="00120840"/>
    <w:rsid w:val="00124C95"/>
    <w:rsid w:val="00131E4D"/>
    <w:rsid w:val="00151A0E"/>
    <w:rsid w:val="00151D2A"/>
    <w:rsid w:val="00157482"/>
    <w:rsid w:val="00162BB4"/>
    <w:rsid w:val="00171964"/>
    <w:rsid w:val="001774EC"/>
    <w:rsid w:val="001A7D27"/>
    <w:rsid w:val="001B14B5"/>
    <w:rsid w:val="001B2D82"/>
    <w:rsid w:val="001B7091"/>
    <w:rsid w:val="001C19BD"/>
    <w:rsid w:val="001D0B29"/>
    <w:rsid w:val="001D76D7"/>
    <w:rsid w:val="001D7EB1"/>
    <w:rsid w:val="001F2575"/>
    <w:rsid w:val="001F364C"/>
    <w:rsid w:val="001F7E19"/>
    <w:rsid w:val="00233DB3"/>
    <w:rsid w:val="00235168"/>
    <w:rsid w:val="002407CE"/>
    <w:rsid w:val="00241E23"/>
    <w:rsid w:val="0024337B"/>
    <w:rsid w:val="002513DA"/>
    <w:rsid w:val="00251CF9"/>
    <w:rsid w:val="00261579"/>
    <w:rsid w:val="00267ADF"/>
    <w:rsid w:val="002760E3"/>
    <w:rsid w:val="0027789B"/>
    <w:rsid w:val="002914BC"/>
    <w:rsid w:val="0029536B"/>
    <w:rsid w:val="002A343A"/>
    <w:rsid w:val="002A4C9D"/>
    <w:rsid w:val="002B1DC6"/>
    <w:rsid w:val="002B6910"/>
    <w:rsid w:val="002C2244"/>
    <w:rsid w:val="002E4413"/>
    <w:rsid w:val="002F0B1D"/>
    <w:rsid w:val="002F41B7"/>
    <w:rsid w:val="003026ED"/>
    <w:rsid w:val="00311F88"/>
    <w:rsid w:val="00311FE4"/>
    <w:rsid w:val="00312EA0"/>
    <w:rsid w:val="003206AB"/>
    <w:rsid w:val="00332DDF"/>
    <w:rsid w:val="00341C47"/>
    <w:rsid w:val="00344589"/>
    <w:rsid w:val="003477C5"/>
    <w:rsid w:val="00352950"/>
    <w:rsid w:val="00352D31"/>
    <w:rsid w:val="0035742B"/>
    <w:rsid w:val="00362F2B"/>
    <w:rsid w:val="00370C38"/>
    <w:rsid w:val="003729D4"/>
    <w:rsid w:val="00374B05"/>
    <w:rsid w:val="003761F4"/>
    <w:rsid w:val="0038514B"/>
    <w:rsid w:val="00390DD6"/>
    <w:rsid w:val="003C0E13"/>
    <w:rsid w:val="003D62D7"/>
    <w:rsid w:val="003E1F58"/>
    <w:rsid w:val="003E4350"/>
    <w:rsid w:val="003E4D1A"/>
    <w:rsid w:val="003F4E30"/>
    <w:rsid w:val="00407635"/>
    <w:rsid w:val="00407FC2"/>
    <w:rsid w:val="00413101"/>
    <w:rsid w:val="004179BD"/>
    <w:rsid w:val="00426954"/>
    <w:rsid w:val="00457657"/>
    <w:rsid w:val="00460311"/>
    <w:rsid w:val="00467CEA"/>
    <w:rsid w:val="00471A5B"/>
    <w:rsid w:val="00487809"/>
    <w:rsid w:val="00496D5B"/>
    <w:rsid w:val="004A479A"/>
    <w:rsid w:val="004C6549"/>
    <w:rsid w:val="004E4D6D"/>
    <w:rsid w:val="004E54EB"/>
    <w:rsid w:val="004F500A"/>
    <w:rsid w:val="00500359"/>
    <w:rsid w:val="005104F9"/>
    <w:rsid w:val="00512BA7"/>
    <w:rsid w:val="00530090"/>
    <w:rsid w:val="00536EE9"/>
    <w:rsid w:val="00562236"/>
    <w:rsid w:val="0057013E"/>
    <w:rsid w:val="0057101A"/>
    <w:rsid w:val="00576178"/>
    <w:rsid w:val="005852B0"/>
    <w:rsid w:val="00587193"/>
    <w:rsid w:val="00590111"/>
    <w:rsid w:val="005920F0"/>
    <w:rsid w:val="005973EC"/>
    <w:rsid w:val="005A6044"/>
    <w:rsid w:val="005C183F"/>
    <w:rsid w:val="005C4E66"/>
    <w:rsid w:val="005E073C"/>
    <w:rsid w:val="005E1429"/>
    <w:rsid w:val="005F31E8"/>
    <w:rsid w:val="005F6EE3"/>
    <w:rsid w:val="006126A1"/>
    <w:rsid w:val="006166ED"/>
    <w:rsid w:val="00617BBC"/>
    <w:rsid w:val="00617CC1"/>
    <w:rsid w:val="006323D3"/>
    <w:rsid w:val="0063760F"/>
    <w:rsid w:val="006425D5"/>
    <w:rsid w:val="0064787F"/>
    <w:rsid w:val="00656DF1"/>
    <w:rsid w:val="00661300"/>
    <w:rsid w:val="0066572E"/>
    <w:rsid w:val="00671DE1"/>
    <w:rsid w:val="0069680A"/>
    <w:rsid w:val="00696876"/>
    <w:rsid w:val="00696B86"/>
    <w:rsid w:val="006A1AD7"/>
    <w:rsid w:val="006A464C"/>
    <w:rsid w:val="006A6BDB"/>
    <w:rsid w:val="006D0EA1"/>
    <w:rsid w:val="006D1B64"/>
    <w:rsid w:val="006D568D"/>
    <w:rsid w:val="006E29E9"/>
    <w:rsid w:val="006E4A0F"/>
    <w:rsid w:val="006E61CE"/>
    <w:rsid w:val="00700EC3"/>
    <w:rsid w:val="00702D5E"/>
    <w:rsid w:val="00705D1E"/>
    <w:rsid w:val="0072081B"/>
    <w:rsid w:val="0072110D"/>
    <w:rsid w:val="007335DF"/>
    <w:rsid w:val="00746842"/>
    <w:rsid w:val="007658D8"/>
    <w:rsid w:val="00781379"/>
    <w:rsid w:val="007A1F37"/>
    <w:rsid w:val="007A2A90"/>
    <w:rsid w:val="007A465A"/>
    <w:rsid w:val="007A52B5"/>
    <w:rsid w:val="007A7091"/>
    <w:rsid w:val="007B7D45"/>
    <w:rsid w:val="007D1CB3"/>
    <w:rsid w:val="007D5344"/>
    <w:rsid w:val="007E51EF"/>
    <w:rsid w:val="007F498D"/>
    <w:rsid w:val="00815305"/>
    <w:rsid w:val="0082100A"/>
    <w:rsid w:val="00846160"/>
    <w:rsid w:val="008514F4"/>
    <w:rsid w:val="00851B55"/>
    <w:rsid w:val="00854E4F"/>
    <w:rsid w:val="00865548"/>
    <w:rsid w:val="008959F2"/>
    <w:rsid w:val="008A18BD"/>
    <w:rsid w:val="008C0D9A"/>
    <w:rsid w:val="008C3DA1"/>
    <w:rsid w:val="008D6643"/>
    <w:rsid w:val="0090390E"/>
    <w:rsid w:val="00906ADB"/>
    <w:rsid w:val="0091200D"/>
    <w:rsid w:val="00914AB6"/>
    <w:rsid w:val="009176A8"/>
    <w:rsid w:val="009239D7"/>
    <w:rsid w:val="0093141D"/>
    <w:rsid w:val="00965565"/>
    <w:rsid w:val="00976C10"/>
    <w:rsid w:val="009844DA"/>
    <w:rsid w:val="009A39E4"/>
    <w:rsid w:val="009A3EE4"/>
    <w:rsid w:val="009C3A83"/>
    <w:rsid w:val="009C464E"/>
    <w:rsid w:val="009C4F64"/>
    <w:rsid w:val="009C75E2"/>
    <w:rsid w:val="009D3710"/>
    <w:rsid w:val="009E60CC"/>
    <w:rsid w:val="00A00352"/>
    <w:rsid w:val="00A14DB4"/>
    <w:rsid w:val="00A17904"/>
    <w:rsid w:val="00A23C01"/>
    <w:rsid w:val="00A41A8A"/>
    <w:rsid w:val="00A46363"/>
    <w:rsid w:val="00A463DE"/>
    <w:rsid w:val="00A50170"/>
    <w:rsid w:val="00A520F9"/>
    <w:rsid w:val="00A63302"/>
    <w:rsid w:val="00A74E2B"/>
    <w:rsid w:val="00A77C60"/>
    <w:rsid w:val="00A90176"/>
    <w:rsid w:val="00AA3FB1"/>
    <w:rsid w:val="00AB5DDA"/>
    <w:rsid w:val="00AC7214"/>
    <w:rsid w:val="00AE01C2"/>
    <w:rsid w:val="00AE318C"/>
    <w:rsid w:val="00AF15C4"/>
    <w:rsid w:val="00AF2D63"/>
    <w:rsid w:val="00AF3DDD"/>
    <w:rsid w:val="00B14831"/>
    <w:rsid w:val="00B14A9B"/>
    <w:rsid w:val="00B1744C"/>
    <w:rsid w:val="00B3560B"/>
    <w:rsid w:val="00B53699"/>
    <w:rsid w:val="00B62126"/>
    <w:rsid w:val="00B63A7F"/>
    <w:rsid w:val="00B64EC8"/>
    <w:rsid w:val="00B70481"/>
    <w:rsid w:val="00B7319D"/>
    <w:rsid w:val="00B750D6"/>
    <w:rsid w:val="00BD7D1F"/>
    <w:rsid w:val="00BE6582"/>
    <w:rsid w:val="00BE7A5B"/>
    <w:rsid w:val="00BF3690"/>
    <w:rsid w:val="00C026A2"/>
    <w:rsid w:val="00C04FD9"/>
    <w:rsid w:val="00C14364"/>
    <w:rsid w:val="00C16312"/>
    <w:rsid w:val="00C1796B"/>
    <w:rsid w:val="00C2264C"/>
    <w:rsid w:val="00C3741E"/>
    <w:rsid w:val="00C47E43"/>
    <w:rsid w:val="00C52917"/>
    <w:rsid w:val="00CC7A44"/>
    <w:rsid w:val="00CD1851"/>
    <w:rsid w:val="00CE1D1C"/>
    <w:rsid w:val="00CF28D1"/>
    <w:rsid w:val="00D00210"/>
    <w:rsid w:val="00D0312B"/>
    <w:rsid w:val="00D058C0"/>
    <w:rsid w:val="00D06BCA"/>
    <w:rsid w:val="00D07395"/>
    <w:rsid w:val="00D141DC"/>
    <w:rsid w:val="00D32496"/>
    <w:rsid w:val="00D46C4C"/>
    <w:rsid w:val="00D46D44"/>
    <w:rsid w:val="00D52741"/>
    <w:rsid w:val="00D54C9F"/>
    <w:rsid w:val="00D57289"/>
    <w:rsid w:val="00D721BA"/>
    <w:rsid w:val="00D80241"/>
    <w:rsid w:val="00D87C7B"/>
    <w:rsid w:val="00DB1A81"/>
    <w:rsid w:val="00DB7313"/>
    <w:rsid w:val="00DC5F12"/>
    <w:rsid w:val="00DC7FF4"/>
    <w:rsid w:val="00DE1AFD"/>
    <w:rsid w:val="00DE7205"/>
    <w:rsid w:val="00DF56F7"/>
    <w:rsid w:val="00E174BC"/>
    <w:rsid w:val="00E27B96"/>
    <w:rsid w:val="00E32082"/>
    <w:rsid w:val="00E32C25"/>
    <w:rsid w:val="00E3380B"/>
    <w:rsid w:val="00E36377"/>
    <w:rsid w:val="00E44055"/>
    <w:rsid w:val="00E46C8E"/>
    <w:rsid w:val="00E563C1"/>
    <w:rsid w:val="00E614DB"/>
    <w:rsid w:val="00E75C1A"/>
    <w:rsid w:val="00E8430A"/>
    <w:rsid w:val="00E87F34"/>
    <w:rsid w:val="00E94071"/>
    <w:rsid w:val="00EA7714"/>
    <w:rsid w:val="00EB0DB9"/>
    <w:rsid w:val="00EB1DD0"/>
    <w:rsid w:val="00EB5A24"/>
    <w:rsid w:val="00EC3BD6"/>
    <w:rsid w:val="00EC61B1"/>
    <w:rsid w:val="00ED1D1C"/>
    <w:rsid w:val="00ED7EFF"/>
    <w:rsid w:val="00EE03C0"/>
    <w:rsid w:val="00EE7587"/>
    <w:rsid w:val="00EF7111"/>
    <w:rsid w:val="00F018CF"/>
    <w:rsid w:val="00F247F9"/>
    <w:rsid w:val="00F26BF6"/>
    <w:rsid w:val="00F275E7"/>
    <w:rsid w:val="00F30C4B"/>
    <w:rsid w:val="00F351EC"/>
    <w:rsid w:val="00F432C8"/>
    <w:rsid w:val="00F5262F"/>
    <w:rsid w:val="00F554BB"/>
    <w:rsid w:val="00F55A97"/>
    <w:rsid w:val="00F66698"/>
    <w:rsid w:val="00F719E3"/>
    <w:rsid w:val="00F71F62"/>
    <w:rsid w:val="00F8158F"/>
    <w:rsid w:val="00F9509B"/>
    <w:rsid w:val="00F97139"/>
    <w:rsid w:val="00FA4701"/>
    <w:rsid w:val="00FA4C55"/>
    <w:rsid w:val="00FC071A"/>
    <w:rsid w:val="00FC3BFF"/>
    <w:rsid w:val="00FC5F73"/>
    <w:rsid w:val="00FD2737"/>
    <w:rsid w:val="00FD505F"/>
    <w:rsid w:val="1DE5677D"/>
    <w:rsid w:val="391A7811"/>
    <w:rsid w:val="4A2C0F20"/>
    <w:rsid w:val="4A60229B"/>
    <w:rsid w:val="560970B2"/>
    <w:rsid w:val="64C61165"/>
    <w:rsid w:val="65B92444"/>
    <w:rsid w:val="693E07A4"/>
    <w:rsid w:val="76BF457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fr-FR" w:eastAsia="en-US" w:bidi="ar-SA"/>
    </w:rPr>
  </w:style>
  <w:style w:type="character" w:default="1" w:styleId="8">
    <w:name w:val="Default Paragraph Font"/>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Subtitle"/>
    <w:basedOn w:val="1"/>
    <w:next w:val="1"/>
    <w:qFormat/>
    <w:uiPriority w:val="11"/>
    <w:pPr>
      <w:ind w:left="2160"/>
    </w:pPr>
    <w:rPr>
      <w:rFonts w:asciiTheme="majorHAnsi" w:hAnsiTheme="majorHAnsi" w:eastAsiaTheme="majorEastAsia" w:cstheme="majorBidi"/>
      <w:i/>
      <w:iCs/>
      <w:color w:val="5B9BD5" w:themeColor="accent1"/>
      <w:spacing w:val="15"/>
      <w:sz w:val="24"/>
      <w:szCs w:val="24"/>
      <w:lang w:val="en-US" w:bidi="en-US"/>
      <w14:textFill>
        <w14:solidFill>
          <w14:schemeClr w14:val="accent1"/>
        </w14:solidFill>
      </w14:textFill>
    </w:rPr>
  </w:style>
  <w:style w:type="paragraph" w:styleId="3">
    <w:name w:val="HTML Preformatted"/>
    <w:basedOn w:val="1"/>
    <w:link w:val="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fr-FR"/>
    </w:r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5">
    <w:name w:val="footer"/>
    <w:basedOn w:val="1"/>
    <w:link w:val="15"/>
    <w:semiHidden/>
    <w:unhideWhenUsed/>
    <w:qFormat/>
    <w:uiPriority w:val="99"/>
    <w:pPr>
      <w:tabs>
        <w:tab w:val="center" w:pos="4536"/>
        <w:tab w:val="right" w:pos="9072"/>
      </w:tabs>
    </w:pPr>
  </w:style>
  <w:style w:type="paragraph" w:styleId="6">
    <w:name w:val="header"/>
    <w:basedOn w:val="1"/>
    <w:link w:val="14"/>
    <w:semiHidden/>
    <w:unhideWhenUsed/>
    <w:qFormat/>
    <w:uiPriority w:val="99"/>
    <w:pPr>
      <w:tabs>
        <w:tab w:val="center" w:pos="4536"/>
        <w:tab w:val="right" w:pos="9072"/>
      </w:tabs>
    </w:pPr>
  </w:style>
  <w:style w:type="paragraph" w:styleId="7">
    <w:name w:val="Title"/>
    <w:basedOn w:val="1"/>
    <w:next w:val="1"/>
    <w:link w:val="11"/>
    <w:qFormat/>
    <w:uiPriority w:val="10"/>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9">
    <w:name w:val="Hyperlink"/>
    <w:basedOn w:val="8"/>
    <w:unhideWhenUsed/>
    <w:qFormat/>
    <w:uiPriority w:val="99"/>
    <w:rPr>
      <w:color w:val="0000FF"/>
      <w:u w:val="single"/>
    </w:rPr>
  </w:style>
  <w:style w:type="character" w:customStyle="1" w:styleId="11">
    <w:name w:val="Titre Car"/>
    <w:basedOn w:val="8"/>
    <w:link w:val="7"/>
    <w:qFormat/>
    <w:uiPriority w:val="10"/>
    <w:rPr>
      <w:rFonts w:ascii="Cambria" w:hAnsi="Cambria" w:eastAsia="Times New Roman" w:cs="Times New Roman"/>
      <w:color w:val="17365D"/>
      <w:spacing w:val="5"/>
      <w:kern w:val="28"/>
      <w:sz w:val="52"/>
      <w:szCs w:val="52"/>
    </w:rPr>
  </w:style>
  <w:style w:type="paragraph" w:styleId="12">
    <w:name w:val="List Paragraph"/>
    <w:basedOn w:val="1"/>
    <w:qFormat/>
    <w:uiPriority w:val="34"/>
    <w:pPr>
      <w:ind w:left="720"/>
      <w:contextualSpacing/>
    </w:pPr>
  </w:style>
  <w:style w:type="table" w:styleId="13">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4">
    <w:name w:val="En-tête Car"/>
    <w:basedOn w:val="8"/>
    <w:link w:val="6"/>
    <w:semiHidden/>
    <w:qFormat/>
    <w:uiPriority w:val="99"/>
    <w:rPr>
      <w:sz w:val="22"/>
      <w:szCs w:val="22"/>
      <w:lang w:eastAsia="en-US"/>
    </w:rPr>
  </w:style>
  <w:style w:type="character" w:customStyle="1" w:styleId="15">
    <w:name w:val="Pied de page Car"/>
    <w:basedOn w:val="8"/>
    <w:link w:val="5"/>
    <w:semiHidden/>
    <w:qFormat/>
    <w:uiPriority w:val="99"/>
    <w:rPr>
      <w:sz w:val="22"/>
      <w:szCs w:val="22"/>
      <w:lang w:eastAsia="en-US"/>
    </w:rPr>
  </w:style>
  <w:style w:type="character" w:customStyle="1" w:styleId="16">
    <w:name w:val="Préformaté HTML Car"/>
    <w:basedOn w:val="8"/>
    <w:link w:val="3"/>
    <w:qFormat/>
    <w:uiPriority w:val="99"/>
    <w:rPr>
      <w:rFonts w:ascii="Courier New" w:hAnsi="Courier New" w:eastAsia="Times New Roman" w:cs="Courier Ne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45565-DC26-4CD7-8D61-5CA181F0DC3A}">
  <ds:schemaRefs/>
</ds:datastoreItem>
</file>

<file path=docProps/app.xml><?xml version="1.0" encoding="utf-8"?>
<Properties xmlns="http://schemas.openxmlformats.org/officeDocument/2006/extended-properties" xmlns:vt="http://schemas.openxmlformats.org/officeDocument/2006/docPropsVTypes">
  <Template>Normal</Template>
  <Pages>11</Pages>
  <Words>2303</Words>
  <Characters>12669</Characters>
  <Lines>105</Lines>
  <Paragraphs>29</Paragraphs>
  <TotalTime>216</TotalTime>
  <ScaleCrop>false</ScaleCrop>
  <LinksUpToDate>false</LinksUpToDate>
  <CharactersWithSpaces>14943</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2019-03-15T12:35:00Z</dcterms:created>
  <dc:creator>NGANI</dc:creator>
  <cp:lastModifiedBy>user</cp:lastModifiedBy>
  <dcterms:modified xsi:type="dcterms:W3CDTF">2010-02-15T15:44:15Z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1036-10.2.0.7635</vt:lpwstr>
  </property>
</Properties>
</file>