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A2" w:rsidRPr="00FE3589" w:rsidRDefault="00A114D0" w:rsidP="00577AA2">
      <w:pPr>
        <w:jc w:val="both"/>
        <w:rPr>
          <w:rFonts w:ascii="Times New Roman" w:hAnsi="Times New Roman"/>
          <w:b/>
        </w:rPr>
      </w:pPr>
      <w:bookmarkStart w:id="0" w:name="_GoBack"/>
      <w:bookmarkEnd w:id="0"/>
      <w:r>
        <w:rPr>
          <w:noProof/>
          <w:lang w:val="fr-FR" w:eastAsia="fr-FR"/>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43980" cy="687070"/>
            <wp:effectExtent l="0" t="0" r="0" b="0"/>
            <wp:wrapTight wrapText="bothSides">
              <wp:wrapPolygon edited="0">
                <wp:start x="0" y="0"/>
                <wp:lineTo x="0" y="20961"/>
                <wp:lineTo x="21519" y="20961"/>
                <wp:lineTo x="21519"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17" b="12903"/>
                    <a:stretch>
                      <a:fillRect/>
                    </a:stretch>
                  </pic:blipFill>
                  <pic:spPr bwMode="auto">
                    <a:xfrm>
                      <a:off x="0" y="0"/>
                      <a:ext cx="6443980" cy="687070"/>
                    </a:xfrm>
                    <a:prstGeom prst="rect">
                      <a:avLst/>
                    </a:prstGeom>
                    <a:noFill/>
                    <a:ln>
                      <a:noFill/>
                    </a:ln>
                  </pic:spPr>
                </pic:pic>
              </a:graphicData>
            </a:graphic>
          </wp:anchor>
        </w:drawing>
      </w:r>
      <w:bookmarkStart w:id="1" w:name="_Toc489828932"/>
      <w:r w:rsidR="00577AA2" w:rsidRPr="00FE3589">
        <w:rPr>
          <w:rFonts w:ascii="Times New Roman" w:hAnsi="Times New Roman"/>
          <w:b/>
          <w:noProof/>
        </w:rPr>
        <w:t>Article Original</w:t>
      </w:r>
    </w:p>
    <w:p w:rsidR="00577AA2" w:rsidRPr="003D02BE" w:rsidRDefault="00745B65" w:rsidP="00577AA2">
      <w:pPr>
        <w:pStyle w:val="Titre"/>
        <w:spacing w:after="120"/>
        <w:jc w:val="center"/>
        <w:rPr>
          <w:rFonts w:ascii="Times New Roman" w:hAnsi="Times New Roman"/>
          <w:b/>
          <w:bCs/>
          <w:smallCaps w:val="0"/>
          <w:sz w:val="32"/>
          <w:lang w:val="fr-CA"/>
        </w:rPr>
      </w:pPr>
      <w:bookmarkStart w:id="2" w:name="_Hlk524024049"/>
      <w:r w:rsidRPr="003D02BE">
        <w:rPr>
          <w:rFonts w:ascii="Times New Roman" w:hAnsi="Times New Roman"/>
          <w:b/>
          <w:bCs/>
          <w:smallCaps w:val="0"/>
          <w:sz w:val="32"/>
          <w:lang w:val="fr-CA"/>
        </w:rPr>
        <w:t xml:space="preserve">Essai </w:t>
      </w:r>
      <w:r w:rsidR="00017409" w:rsidRPr="003D02BE">
        <w:rPr>
          <w:rFonts w:ascii="Times New Roman" w:hAnsi="Times New Roman"/>
          <w:b/>
          <w:bCs/>
          <w:smallCaps w:val="0"/>
          <w:sz w:val="32"/>
          <w:lang w:val="fr-CA"/>
        </w:rPr>
        <w:t>d</w:t>
      </w:r>
      <w:r w:rsidRPr="003D02BE">
        <w:rPr>
          <w:rFonts w:ascii="Times New Roman" w:hAnsi="Times New Roman"/>
          <w:b/>
          <w:bCs/>
          <w:smallCaps w:val="0"/>
          <w:sz w:val="32"/>
          <w:lang w:val="fr-CA"/>
        </w:rPr>
        <w:t>’</w:t>
      </w:r>
      <w:r w:rsidR="000C2394">
        <w:rPr>
          <w:rFonts w:ascii="Times New Roman" w:hAnsi="Times New Roman"/>
          <w:b/>
          <w:bCs/>
          <w:smallCaps w:val="0"/>
          <w:sz w:val="32"/>
          <w:lang w:val="fr-CA"/>
        </w:rPr>
        <w:t>A</w:t>
      </w:r>
      <w:r w:rsidRPr="003D02BE">
        <w:rPr>
          <w:rFonts w:ascii="Times New Roman" w:hAnsi="Times New Roman"/>
          <w:b/>
          <w:bCs/>
          <w:smallCaps w:val="0"/>
          <w:sz w:val="32"/>
          <w:lang w:val="fr-CA"/>
        </w:rPr>
        <w:t>m</w:t>
      </w:r>
      <w:r w:rsidR="00CD01F9">
        <w:rPr>
          <w:rFonts w:ascii="Times New Roman" w:hAnsi="Times New Roman"/>
          <w:b/>
          <w:bCs/>
          <w:smallCaps w:val="0"/>
          <w:sz w:val="32"/>
          <w:lang w:val="fr-CA"/>
        </w:rPr>
        <w:t>é</w:t>
      </w:r>
      <w:r w:rsidRPr="003D02BE">
        <w:rPr>
          <w:rFonts w:ascii="Times New Roman" w:hAnsi="Times New Roman"/>
          <w:b/>
          <w:bCs/>
          <w:smallCaps w:val="0"/>
          <w:sz w:val="32"/>
          <w:lang w:val="fr-CA"/>
        </w:rPr>
        <w:t xml:space="preserve">lioration </w:t>
      </w:r>
      <w:r w:rsidR="00017409" w:rsidRPr="003D02BE">
        <w:rPr>
          <w:rFonts w:ascii="Times New Roman" w:hAnsi="Times New Roman"/>
          <w:b/>
          <w:bCs/>
          <w:smallCaps w:val="0"/>
          <w:sz w:val="32"/>
          <w:lang w:val="fr-CA"/>
        </w:rPr>
        <w:t>d</w:t>
      </w:r>
      <w:r w:rsidRPr="003D02BE">
        <w:rPr>
          <w:rFonts w:ascii="Times New Roman" w:hAnsi="Times New Roman"/>
          <w:b/>
          <w:bCs/>
          <w:smallCaps w:val="0"/>
          <w:sz w:val="32"/>
          <w:lang w:val="fr-CA"/>
        </w:rPr>
        <w:t xml:space="preserve">es Pratiques </w:t>
      </w:r>
      <w:r w:rsidR="00017409" w:rsidRPr="003D02BE">
        <w:rPr>
          <w:rFonts w:ascii="Times New Roman" w:hAnsi="Times New Roman"/>
          <w:b/>
          <w:bCs/>
          <w:smallCaps w:val="0"/>
          <w:sz w:val="32"/>
          <w:lang w:val="fr-CA"/>
        </w:rPr>
        <w:t>d</w:t>
      </w:r>
      <w:r w:rsidRPr="003D02BE">
        <w:rPr>
          <w:rFonts w:ascii="Times New Roman" w:hAnsi="Times New Roman"/>
          <w:b/>
          <w:bCs/>
          <w:smallCaps w:val="0"/>
          <w:sz w:val="32"/>
          <w:lang w:val="fr-CA"/>
        </w:rPr>
        <w:t>e Pr</w:t>
      </w:r>
      <w:r w:rsidR="003D02BE" w:rsidRPr="003D02BE">
        <w:rPr>
          <w:rFonts w:ascii="Times New Roman" w:hAnsi="Times New Roman"/>
          <w:b/>
          <w:bCs/>
          <w:smallCaps w:val="0"/>
          <w:sz w:val="32"/>
          <w:lang w:val="fr-CA"/>
        </w:rPr>
        <w:t>é</w:t>
      </w:r>
      <w:r w:rsidRPr="003D02BE">
        <w:rPr>
          <w:rFonts w:ascii="Times New Roman" w:hAnsi="Times New Roman"/>
          <w:b/>
          <w:bCs/>
          <w:smallCaps w:val="0"/>
          <w:sz w:val="32"/>
          <w:lang w:val="fr-CA"/>
        </w:rPr>
        <w:t xml:space="preserve">vention </w:t>
      </w:r>
      <w:r w:rsidR="00017409" w:rsidRPr="003D02BE">
        <w:rPr>
          <w:rFonts w:ascii="Times New Roman" w:hAnsi="Times New Roman"/>
          <w:b/>
          <w:bCs/>
          <w:smallCaps w:val="0"/>
          <w:sz w:val="32"/>
          <w:lang w:val="fr-CA"/>
        </w:rPr>
        <w:t>d</w:t>
      </w:r>
      <w:r w:rsidRPr="003D02BE">
        <w:rPr>
          <w:rFonts w:ascii="Times New Roman" w:hAnsi="Times New Roman"/>
          <w:b/>
          <w:bCs/>
          <w:smallCaps w:val="0"/>
          <w:sz w:val="32"/>
          <w:lang w:val="fr-CA"/>
        </w:rPr>
        <w:t xml:space="preserve">e </w:t>
      </w:r>
      <w:r w:rsidR="00017409" w:rsidRPr="003D02BE">
        <w:rPr>
          <w:rFonts w:ascii="Times New Roman" w:hAnsi="Times New Roman"/>
          <w:b/>
          <w:bCs/>
          <w:smallCaps w:val="0"/>
          <w:sz w:val="32"/>
          <w:lang w:val="fr-CA"/>
        </w:rPr>
        <w:t>l</w:t>
      </w:r>
      <w:r w:rsidRPr="003D02BE">
        <w:rPr>
          <w:rFonts w:ascii="Times New Roman" w:hAnsi="Times New Roman"/>
          <w:b/>
          <w:bCs/>
          <w:smallCaps w:val="0"/>
          <w:sz w:val="32"/>
          <w:lang w:val="fr-CA"/>
        </w:rPr>
        <w:t>a N</w:t>
      </w:r>
      <w:r w:rsidR="003D02BE" w:rsidRPr="003D02BE">
        <w:rPr>
          <w:rFonts w:ascii="Times New Roman" w:hAnsi="Times New Roman"/>
          <w:b/>
          <w:bCs/>
          <w:smallCaps w:val="0"/>
          <w:sz w:val="32"/>
          <w:lang w:val="fr-CA"/>
        </w:rPr>
        <w:t>é</w:t>
      </w:r>
      <w:r w:rsidRPr="003D02BE">
        <w:rPr>
          <w:rFonts w:ascii="Times New Roman" w:hAnsi="Times New Roman"/>
          <w:b/>
          <w:bCs/>
          <w:smallCaps w:val="0"/>
          <w:sz w:val="32"/>
          <w:lang w:val="fr-CA"/>
        </w:rPr>
        <w:t xml:space="preserve">phropathie </w:t>
      </w:r>
      <w:r w:rsidR="00017409" w:rsidRPr="003D02BE">
        <w:rPr>
          <w:rFonts w:ascii="Times New Roman" w:hAnsi="Times New Roman"/>
          <w:b/>
          <w:bCs/>
          <w:smallCaps w:val="0"/>
          <w:sz w:val="32"/>
          <w:lang w:val="fr-CA"/>
        </w:rPr>
        <w:t>a</w:t>
      </w:r>
      <w:r w:rsidRPr="003D02BE">
        <w:rPr>
          <w:rFonts w:ascii="Times New Roman" w:hAnsi="Times New Roman"/>
          <w:b/>
          <w:bCs/>
          <w:smallCaps w:val="0"/>
          <w:sz w:val="32"/>
          <w:lang w:val="fr-CA"/>
        </w:rPr>
        <w:t xml:space="preserve">ux Produits </w:t>
      </w:r>
      <w:r w:rsidR="00017409" w:rsidRPr="003D02BE">
        <w:rPr>
          <w:rFonts w:ascii="Times New Roman" w:hAnsi="Times New Roman"/>
          <w:b/>
          <w:bCs/>
          <w:smallCaps w:val="0"/>
          <w:sz w:val="32"/>
          <w:lang w:val="fr-CA"/>
        </w:rPr>
        <w:t>d</w:t>
      </w:r>
      <w:r w:rsidRPr="003D02BE">
        <w:rPr>
          <w:rFonts w:ascii="Times New Roman" w:hAnsi="Times New Roman"/>
          <w:b/>
          <w:bCs/>
          <w:smallCaps w:val="0"/>
          <w:sz w:val="32"/>
          <w:lang w:val="fr-CA"/>
        </w:rPr>
        <w:t>e Contraste Iod</w:t>
      </w:r>
      <w:r w:rsidR="00E9206F">
        <w:rPr>
          <w:rFonts w:ascii="Times New Roman" w:hAnsi="Times New Roman"/>
          <w:b/>
          <w:bCs/>
          <w:smallCaps w:val="0"/>
          <w:sz w:val="32"/>
          <w:lang w:val="fr-CA"/>
        </w:rPr>
        <w:t>é</w:t>
      </w:r>
      <w:r w:rsidRPr="003D02BE">
        <w:rPr>
          <w:rFonts w:ascii="Times New Roman" w:hAnsi="Times New Roman"/>
          <w:b/>
          <w:bCs/>
          <w:smallCaps w:val="0"/>
          <w:sz w:val="32"/>
          <w:lang w:val="fr-CA"/>
        </w:rPr>
        <w:t xml:space="preserve">s </w:t>
      </w:r>
      <w:r w:rsidR="003D02BE" w:rsidRPr="003D02BE">
        <w:rPr>
          <w:rFonts w:ascii="Times New Roman" w:hAnsi="Times New Roman"/>
          <w:b/>
          <w:bCs/>
          <w:smallCaps w:val="0"/>
          <w:sz w:val="32"/>
          <w:lang w:val="fr-CA"/>
        </w:rPr>
        <w:t>d</w:t>
      </w:r>
      <w:r w:rsidRPr="003D02BE">
        <w:rPr>
          <w:rFonts w:ascii="Times New Roman" w:hAnsi="Times New Roman"/>
          <w:b/>
          <w:bCs/>
          <w:smallCaps w:val="0"/>
          <w:sz w:val="32"/>
          <w:lang w:val="fr-CA"/>
        </w:rPr>
        <w:t xml:space="preserve">ans </w:t>
      </w:r>
      <w:r w:rsidR="00017409" w:rsidRPr="003D02BE">
        <w:rPr>
          <w:rFonts w:ascii="Times New Roman" w:hAnsi="Times New Roman"/>
          <w:b/>
          <w:bCs/>
          <w:smallCaps w:val="0"/>
          <w:sz w:val="32"/>
          <w:lang w:val="fr-CA"/>
        </w:rPr>
        <w:t>l</w:t>
      </w:r>
      <w:r w:rsidRPr="003D02BE">
        <w:rPr>
          <w:rFonts w:ascii="Times New Roman" w:hAnsi="Times New Roman"/>
          <w:b/>
          <w:bCs/>
          <w:smallCaps w:val="0"/>
          <w:sz w:val="32"/>
          <w:lang w:val="fr-CA"/>
        </w:rPr>
        <w:t>es H</w:t>
      </w:r>
      <w:r w:rsidR="00CD01F9">
        <w:rPr>
          <w:rFonts w:ascii="Times New Roman" w:hAnsi="Times New Roman"/>
          <w:b/>
          <w:bCs/>
          <w:smallCaps w:val="0"/>
          <w:sz w:val="32"/>
          <w:lang w:val="fr-CA"/>
        </w:rPr>
        <w:t>ô</w:t>
      </w:r>
      <w:r w:rsidRPr="003D02BE">
        <w:rPr>
          <w:rFonts w:ascii="Times New Roman" w:hAnsi="Times New Roman"/>
          <w:b/>
          <w:bCs/>
          <w:smallCaps w:val="0"/>
          <w:sz w:val="32"/>
          <w:lang w:val="fr-CA"/>
        </w:rPr>
        <w:t xml:space="preserve">pitaux Universitaires </w:t>
      </w:r>
      <w:r w:rsidR="00017409" w:rsidRPr="003D02BE">
        <w:rPr>
          <w:rFonts w:ascii="Times New Roman" w:hAnsi="Times New Roman"/>
          <w:b/>
          <w:bCs/>
          <w:smallCaps w:val="0"/>
          <w:sz w:val="32"/>
          <w:lang w:val="fr-CA"/>
        </w:rPr>
        <w:t>d</w:t>
      </w:r>
      <w:r w:rsidRPr="003D02BE">
        <w:rPr>
          <w:rFonts w:ascii="Times New Roman" w:hAnsi="Times New Roman"/>
          <w:b/>
          <w:bCs/>
          <w:smallCaps w:val="0"/>
          <w:sz w:val="32"/>
          <w:lang w:val="fr-CA"/>
        </w:rPr>
        <w:t xml:space="preserve">e Yaoundé </w:t>
      </w:r>
    </w:p>
    <w:bookmarkEnd w:id="2"/>
    <w:p w:rsidR="00577AA2" w:rsidRDefault="00C76242" w:rsidP="00577AA2">
      <w:pPr>
        <w:pStyle w:val="Sous-titre"/>
        <w:spacing w:line="240" w:lineRule="auto"/>
        <w:ind w:left="0"/>
        <w:jc w:val="center"/>
        <w:rPr>
          <w:rFonts w:ascii="Times New Roman" w:hAnsi="Times New Roman"/>
          <w:b/>
          <w:bCs/>
          <w:lang w:val="en-CA"/>
        </w:rPr>
      </w:pPr>
      <w:r w:rsidRPr="00C76242">
        <w:rPr>
          <w:rFonts w:ascii="Times New Roman" w:hAnsi="Times New Roman"/>
          <w:b/>
          <w:bCs/>
          <w:lang w:val="en-CA"/>
        </w:rPr>
        <w:t xml:space="preserve">Test for improvement of the prevention practices of Contrast-Induced Nephropathy </w:t>
      </w:r>
      <w:r>
        <w:rPr>
          <w:rFonts w:ascii="Times New Roman" w:hAnsi="Times New Roman"/>
          <w:b/>
          <w:bCs/>
          <w:lang w:val="en-CA"/>
        </w:rPr>
        <w:t xml:space="preserve">in </w:t>
      </w:r>
      <w:r w:rsidRPr="00C76242">
        <w:rPr>
          <w:rFonts w:ascii="Times New Roman" w:hAnsi="Times New Roman"/>
          <w:b/>
          <w:bCs/>
          <w:lang w:val="en-CA"/>
        </w:rPr>
        <w:t xml:space="preserve">the </w:t>
      </w:r>
      <w:proofErr w:type="spellStart"/>
      <w:r>
        <w:rPr>
          <w:rFonts w:ascii="Times New Roman" w:hAnsi="Times New Roman"/>
          <w:b/>
          <w:bCs/>
          <w:lang w:val="en-CA"/>
        </w:rPr>
        <w:t>Y</w:t>
      </w:r>
      <w:r w:rsidRPr="00C76242">
        <w:rPr>
          <w:rFonts w:ascii="Times New Roman" w:hAnsi="Times New Roman"/>
          <w:b/>
          <w:bCs/>
          <w:lang w:val="en-CA"/>
        </w:rPr>
        <w:t>aounde's</w:t>
      </w:r>
      <w:proofErr w:type="spellEnd"/>
      <w:r w:rsidRPr="00C76242">
        <w:rPr>
          <w:rFonts w:ascii="Times New Roman" w:hAnsi="Times New Roman"/>
          <w:b/>
          <w:bCs/>
          <w:lang w:val="en-CA"/>
        </w:rPr>
        <w:t xml:space="preserve"> university hospitals</w:t>
      </w:r>
    </w:p>
    <w:p w:rsidR="00577AA2" w:rsidRPr="00A114D0" w:rsidRDefault="008E6582" w:rsidP="00577AA2">
      <w:pPr>
        <w:jc w:val="center"/>
        <w:rPr>
          <w:rFonts w:ascii="Times New Roman" w:hAnsi="Times New Roman"/>
          <w:bCs/>
          <w:vertAlign w:val="superscript"/>
          <w:lang w:val="fr-FR"/>
        </w:rPr>
      </w:pPr>
      <w:bookmarkStart w:id="3" w:name="_Hlk505932002"/>
      <w:bookmarkStart w:id="4" w:name="_Hlk491374982"/>
      <w:r w:rsidRPr="00A114D0">
        <w:rPr>
          <w:rFonts w:ascii="Times New Roman" w:hAnsi="Times New Roman"/>
          <w:bCs/>
          <w:lang w:val="fr-FR"/>
        </w:rPr>
        <w:t>Françoise</w:t>
      </w:r>
      <w:r w:rsidR="00706F9E" w:rsidRPr="00A114D0">
        <w:rPr>
          <w:rFonts w:ascii="Times New Roman" w:hAnsi="Times New Roman"/>
          <w:bCs/>
          <w:lang w:val="fr-FR"/>
        </w:rPr>
        <w:t xml:space="preserve"> Owono</w:t>
      </w:r>
      <w:r w:rsidR="00C350D3" w:rsidRPr="00A114D0">
        <w:rPr>
          <w:rFonts w:ascii="Times New Roman" w:hAnsi="Times New Roman"/>
          <w:bCs/>
          <w:lang w:val="fr-FR"/>
        </w:rPr>
        <w:t xml:space="preserve"> Essola</w:t>
      </w:r>
      <w:r w:rsidR="002223E9" w:rsidRPr="00A114D0">
        <w:rPr>
          <w:rFonts w:ascii="Times New Roman" w:hAnsi="Times New Roman"/>
          <w:bCs/>
          <w:lang w:val="fr-FR"/>
        </w:rPr>
        <w:t xml:space="preserve"> </w:t>
      </w:r>
      <w:r w:rsidR="002223E9" w:rsidRPr="00A114D0">
        <w:rPr>
          <w:rFonts w:ascii="Times New Roman" w:hAnsi="Times New Roman"/>
          <w:bCs/>
          <w:vertAlign w:val="superscript"/>
          <w:lang w:val="fr-FR"/>
        </w:rPr>
        <w:t>1</w:t>
      </w:r>
      <w:r w:rsidR="002223E9" w:rsidRPr="00A114D0">
        <w:rPr>
          <w:rFonts w:ascii="Times New Roman" w:hAnsi="Times New Roman"/>
          <w:bCs/>
          <w:lang w:val="fr-FR"/>
        </w:rPr>
        <w:t xml:space="preserve">, </w:t>
      </w:r>
      <w:r w:rsidR="001261D0" w:rsidRPr="00A114D0">
        <w:rPr>
          <w:rFonts w:ascii="Times New Roman" w:hAnsi="Times New Roman"/>
          <w:bCs/>
          <w:lang w:val="fr-FR"/>
        </w:rPr>
        <w:t>Armel Philippe Awana</w:t>
      </w:r>
      <w:r w:rsidR="002223E9" w:rsidRPr="00A114D0">
        <w:rPr>
          <w:rFonts w:ascii="Times New Roman" w:hAnsi="Times New Roman"/>
          <w:bCs/>
          <w:lang w:val="fr-FR"/>
        </w:rPr>
        <w:t xml:space="preserve"> </w:t>
      </w:r>
      <w:r w:rsidR="001261D0" w:rsidRPr="00A114D0">
        <w:rPr>
          <w:rFonts w:ascii="Times New Roman" w:hAnsi="Times New Roman"/>
          <w:bCs/>
          <w:vertAlign w:val="superscript"/>
          <w:lang w:val="fr-FR"/>
        </w:rPr>
        <w:t>1</w:t>
      </w:r>
      <w:r w:rsidR="002223E9" w:rsidRPr="00A114D0">
        <w:rPr>
          <w:rFonts w:ascii="Times New Roman" w:hAnsi="Times New Roman"/>
          <w:bCs/>
          <w:lang w:val="fr-FR"/>
        </w:rPr>
        <w:t xml:space="preserve">, </w:t>
      </w:r>
      <w:r w:rsidR="001261D0" w:rsidRPr="00A114D0">
        <w:rPr>
          <w:rFonts w:ascii="Times New Roman" w:hAnsi="Times New Roman"/>
          <w:bCs/>
          <w:lang w:val="fr-FR"/>
        </w:rPr>
        <w:t xml:space="preserve">Maggy Mbede </w:t>
      </w:r>
      <w:r w:rsidR="001261D0" w:rsidRPr="00A114D0">
        <w:rPr>
          <w:rFonts w:ascii="Times New Roman" w:hAnsi="Times New Roman"/>
          <w:bCs/>
          <w:vertAlign w:val="superscript"/>
          <w:lang w:val="fr-FR"/>
        </w:rPr>
        <w:t>1,2</w:t>
      </w:r>
      <w:r w:rsidR="002223E9" w:rsidRPr="00A114D0">
        <w:rPr>
          <w:rFonts w:ascii="Times New Roman" w:hAnsi="Times New Roman"/>
          <w:bCs/>
          <w:lang w:val="fr-FR"/>
        </w:rPr>
        <w:t xml:space="preserve">, </w:t>
      </w:r>
      <w:r w:rsidR="001261D0" w:rsidRPr="00A114D0">
        <w:rPr>
          <w:rFonts w:ascii="Times New Roman" w:hAnsi="Times New Roman"/>
          <w:bCs/>
          <w:lang w:val="fr-FR"/>
        </w:rPr>
        <w:t>Ambroise Seme Engoumou</w:t>
      </w:r>
      <w:r w:rsidR="002223E9" w:rsidRPr="00A114D0">
        <w:rPr>
          <w:rFonts w:ascii="Times New Roman" w:hAnsi="Times New Roman"/>
          <w:bCs/>
          <w:lang w:val="fr-FR"/>
        </w:rPr>
        <w:t xml:space="preserve"> </w:t>
      </w:r>
      <w:r w:rsidR="001261D0" w:rsidRPr="00A114D0">
        <w:rPr>
          <w:rFonts w:ascii="Times New Roman" w:hAnsi="Times New Roman"/>
          <w:bCs/>
          <w:vertAlign w:val="superscript"/>
          <w:lang w:val="fr-FR"/>
        </w:rPr>
        <w:t>1</w:t>
      </w:r>
      <w:r w:rsidR="002223E9" w:rsidRPr="00A114D0">
        <w:rPr>
          <w:rFonts w:ascii="Times New Roman" w:hAnsi="Times New Roman"/>
          <w:bCs/>
          <w:lang w:val="fr-FR"/>
        </w:rPr>
        <w:t xml:space="preserve">, </w:t>
      </w:r>
      <w:r w:rsidR="001261D0" w:rsidRPr="00A114D0">
        <w:rPr>
          <w:rFonts w:ascii="Times New Roman" w:hAnsi="Times New Roman"/>
          <w:bCs/>
          <w:lang w:val="fr-FR"/>
        </w:rPr>
        <w:t>Pierre Ongolo-Zogo</w:t>
      </w:r>
      <w:r w:rsidRPr="00A114D0">
        <w:rPr>
          <w:rFonts w:ascii="Times New Roman" w:hAnsi="Times New Roman"/>
          <w:bCs/>
          <w:vertAlign w:val="superscript"/>
          <w:lang w:val="fr-FR"/>
        </w:rPr>
        <w:t xml:space="preserve"> 1,2</w:t>
      </w:r>
    </w:p>
    <w:bookmarkEnd w:id="3"/>
    <w:bookmarkEnd w:id="4"/>
    <w:tbl>
      <w:tblPr>
        <w:tblW w:w="0" w:type="auto"/>
        <w:tblLook w:val="04A0"/>
      </w:tblPr>
      <w:tblGrid>
        <w:gridCol w:w="2518"/>
        <w:gridCol w:w="7613"/>
      </w:tblGrid>
      <w:tr w:rsidR="00577AA2" w:rsidRPr="002403AA" w:rsidTr="00766B03">
        <w:trPr>
          <w:trHeight w:val="211"/>
        </w:trPr>
        <w:tc>
          <w:tcPr>
            <w:tcW w:w="2518" w:type="dxa"/>
          </w:tcPr>
          <w:p w:rsidR="00577AA2" w:rsidRPr="002403AA" w:rsidRDefault="00577AA2" w:rsidP="00766B03">
            <w:pPr>
              <w:rPr>
                <w:b/>
                <w:bCs/>
                <w:color w:val="365F91"/>
                <w:sz w:val="18"/>
                <w:szCs w:val="18"/>
              </w:rPr>
            </w:pPr>
          </w:p>
        </w:tc>
        <w:tc>
          <w:tcPr>
            <w:tcW w:w="7613" w:type="dxa"/>
          </w:tcPr>
          <w:p w:rsidR="00577AA2" w:rsidRPr="002403AA" w:rsidRDefault="00577AA2" w:rsidP="00230167">
            <w:pPr>
              <w:spacing w:after="0" w:line="240" w:lineRule="auto"/>
              <w:jc w:val="both"/>
              <w:rPr>
                <w:rFonts w:ascii="Times New Roman" w:hAnsi="Times New Roman"/>
                <w:bCs/>
                <w:iCs/>
                <w:sz w:val="18"/>
                <w:szCs w:val="18"/>
              </w:rPr>
            </w:pPr>
          </w:p>
        </w:tc>
      </w:tr>
      <w:tr w:rsidR="00577AA2" w:rsidRPr="002403AA" w:rsidTr="00766B03">
        <w:trPr>
          <w:trHeight w:val="98"/>
        </w:trPr>
        <w:tc>
          <w:tcPr>
            <w:tcW w:w="2518" w:type="dxa"/>
            <w:vMerge w:val="restart"/>
            <w:shd w:val="clear" w:color="auto" w:fill="D3DFEE"/>
          </w:tcPr>
          <w:p w:rsidR="00577AA2" w:rsidRPr="002403AA" w:rsidRDefault="00A76A05" w:rsidP="00766B03">
            <w:pPr>
              <w:rPr>
                <w:b/>
                <w:bCs/>
                <w:color w:val="365F91"/>
                <w:sz w:val="18"/>
                <w:szCs w:val="18"/>
                <w:vertAlign w:val="superscript"/>
              </w:rPr>
            </w:pPr>
            <w:r w:rsidRPr="00A76A05">
              <w:rPr>
                <w:noProof/>
                <w:lang w:val="fr-FR" w:eastAsia="fr-FR"/>
              </w:rPr>
              <w:pict>
                <v:shapetype id="_x0000_t202" coordsize="21600,21600" o:spt="202" path="m,l,21600r21600,l21600,xe">
                  <v:stroke joinstyle="miter"/>
                  <v:path gradientshapeok="t" o:connecttype="rect"/>
                </v:shapetype>
                <v:shape id="Text Box 2" o:spid="_x0000_s1026" type="#_x0000_t202" style="position:absolute;margin-left:-.6pt;margin-top:11.05pt;width:113.7pt;height:275.2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e+gQIAABA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" stroked="f">
                  <v:textbox>
                    <w:txbxContent>
                      <w:p w:rsidR="00577AA2" w:rsidRPr="00BB09E4" w:rsidRDefault="00577AA2" w:rsidP="00577AA2">
                        <w:pPr>
                          <w:spacing w:line="240" w:lineRule="auto"/>
                          <w:rPr>
                            <w:rFonts w:ascii="Times New Roman" w:hAnsi="Times New Roman"/>
                            <w:sz w:val="18"/>
                            <w:szCs w:val="20"/>
                            <w:lang w:val="fr-FR"/>
                          </w:rPr>
                        </w:pPr>
                        <w:r w:rsidRPr="00BB09E4">
                          <w:rPr>
                            <w:rFonts w:ascii="Times New Roman" w:hAnsi="Times New Roman"/>
                            <w:sz w:val="18"/>
                            <w:szCs w:val="20"/>
                            <w:vertAlign w:val="superscript"/>
                          </w:rPr>
                          <w:t>1</w:t>
                        </w:r>
                        <w:r w:rsidRPr="00BB09E4">
                          <w:rPr>
                            <w:rFonts w:ascii="Times New Roman" w:hAnsi="Times New Roman"/>
                            <w:sz w:val="18"/>
                            <w:szCs w:val="20"/>
                          </w:rPr>
                          <w:t xml:space="preserve"> Département d</w:t>
                        </w:r>
                        <w:r w:rsidR="00F75DEC" w:rsidRPr="00BB09E4">
                          <w:rPr>
                            <w:rFonts w:ascii="Times New Roman" w:hAnsi="Times New Roman"/>
                            <w:sz w:val="18"/>
                            <w:szCs w:val="20"/>
                          </w:rPr>
                          <w:t>e Radiologie et d’Imagerie Médicale</w:t>
                        </w:r>
                        <w:r w:rsidRPr="00BB09E4">
                          <w:rPr>
                            <w:rFonts w:ascii="Times New Roman" w:hAnsi="Times New Roman"/>
                            <w:sz w:val="18"/>
                            <w:szCs w:val="20"/>
                          </w:rPr>
                          <w:t>, FMSB/UYI, Yaoundé, Cameroun</w:t>
                        </w:r>
                        <w:r w:rsidRPr="00BB09E4">
                          <w:rPr>
                            <w:rFonts w:ascii="Times New Roman" w:hAnsi="Times New Roman"/>
                            <w:sz w:val="18"/>
                            <w:szCs w:val="20"/>
                            <w:lang w:val="fr-FR"/>
                          </w:rPr>
                          <w:t xml:space="preserve"> </w:t>
                        </w:r>
                      </w:p>
                      <w:p w:rsidR="00577AA2" w:rsidRPr="00BB09E4" w:rsidRDefault="00577AA2" w:rsidP="00577AA2">
                        <w:pPr>
                          <w:spacing w:line="240" w:lineRule="auto"/>
                          <w:rPr>
                            <w:rFonts w:ascii="Times New Roman" w:hAnsi="Times New Roman"/>
                            <w:sz w:val="18"/>
                            <w:szCs w:val="20"/>
                            <w:lang w:val="fr-FR"/>
                          </w:rPr>
                        </w:pPr>
                        <w:r w:rsidRPr="00BB09E4">
                          <w:rPr>
                            <w:rFonts w:ascii="Times New Roman" w:hAnsi="Times New Roman"/>
                            <w:sz w:val="18"/>
                            <w:szCs w:val="20"/>
                            <w:vertAlign w:val="superscript"/>
                          </w:rPr>
                          <w:t xml:space="preserve">2 </w:t>
                        </w:r>
                        <w:r w:rsidRPr="00BB09E4">
                          <w:rPr>
                            <w:rFonts w:ascii="Times New Roman" w:hAnsi="Times New Roman"/>
                            <w:sz w:val="18"/>
                            <w:szCs w:val="20"/>
                            <w:lang w:val="fr-FR"/>
                          </w:rPr>
                          <w:t xml:space="preserve">Hôpital </w:t>
                        </w:r>
                        <w:r w:rsidR="00E23B26" w:rsidRPr="00BB09E4">
                          <w:rPr>
                            <w:rFonts w:ascii="Times New Roman" w:hAnsi="Times New Roman"/>
                            <w:sz w:val="18"/>
                            <w:szCs w:val="20"/>
                            <w:lang w:val="fr-FR"/>
                          </w:rPr>
                          <w:t>Central Yaoundé</w:t>
                        </w:r>
                        <w:r w:rsidRPr="00BB09E4">
                          <w:rPr>
                            <w:rFonts w:ascii="Times New Roman" w:hAnsi="Times New Roman"/>
                            <w:sz w:val="18"/>
                            <w:szCs w:val="20"/>
                            <w:lang w:val="fr-FR"/>
                          </w:rPr>
                          <w:t xml:space="preserve"> Cameroun.</w:t>
                        </w:r>
                      </w:p>
                      <w:p w:rsidR="00BB09E4" w:rsidRPr="00BB09E4" w:rsidRDefault="00BB09E4" w:rsidP="00BB09E4">
                        <w:pPr>
                          <w:spacing w:after="0"/>
                          <w:rPr>
                            <w:rFonts w:ascii="Times New Roman" w:hAnsi="Times New Roman"/>
                            <w:b/>
                            <w:sz w:val="18"/>
                            <w:szCs w:val="20"/>
                          </w:rPr>
                        </w:pPr>
                        <w:r w:rsidRPr="00BB09E4">
                          <w:rPr>
                            <w:rFonts w:ascii="Times New Roman" w:hAnsi="Times New Roman"/>
                            <w:b/>
                            <w:sz w:val="18"/>
                            <w:szCs w:val="20"/>
                          </w:rPr>
                          <w:t xml:space="preserve">Auteur correspondant : </w:t>
                        </w:r>
                        <w:r w:rsidRPr="00BB09E4">
                          <w:rPr>
                            <w:rFonts w:ascii="Times New Roman" w:hAnsi="Times New Roman"/>
                            <w:b/>
                            <w:bCs/>
                            <w:sz w:val="18"/>
                            <w:szCs w:val="20"/>
                            <w:lang w:val="fr-FR"/>
                          </w:rPr>
                          <w:t>Françoise Owono Essola</w:t>
                        </w:r>
                      </w:p>
                      <w:p w:rsidR="00BB09E4" w:rsidRPr="00BB09E4" w:rsidRDefault="00BB09E4" w:rsidP="00BB09E4">
                        <w:pPr>
                          <w:spacing w:after="0"/>
                          <w:rPr>
                            <w:rFonts w:ascii="Times New Roman" w:hAnsi="Times New Roman"/>
                            <w:sz w:val="18"/>
                            <w:szCs w:val="20"/>
                          </w:rPr>
                        </w:pPr>
                        <w:r w:rsidRPr="00BB09E4">
                          <w:rPr>
                            <w:rFonts w:ascii="Times New Roman" w:hAnsi="Times New Roman"/>
                            <w:sz w:val="18"/>
                            <w:szCs w:val="20"/>
                          </w:rPr>
                          <w:t>Département de Radiologie et d’Imagerie Médicale, FMSB/UYI, Yaoundé, Cameroun.</w:t>
                        </w:r>
                      </w:p>
                      <w:p w:rsidR="00BB09E4" w:rsidRDefault="00BB09E4" w:rsidP="00BB09E4">
                        <w:pPr>
                          <w:spacing w:after="0"/>
                          <w:rPr>
                            <w:rFonts w:ascii="Times New Roman" w:hAnsi="Times New Roman"/>
                            <w:b/>
                            <w:sz w:val="18"/>
                            <w:szCs w:val="20"/>
                          </w:rPr>
                        </w:pPr>
                        <w:r>
                          <w:rPr>
                            <w:rFonts w:ascii="Times New Roman" w:hAnsi="Times New Roman"/>
                            <w:b/>
                            <w:sz w:val="18"/>
                            <w:szCs w:val="20"/>
                          </w:rPr>
                          <w:t xml:space="preserve">Mail : </w:t>
                        </w:r>
                        <w:hyperlink r:id="rId9" w:history="1">
                          <w:r w:rsidRPr="006C5CF1">
                            <w:rPr>
                              <w:rStyle w:val="Lienhypertexte"/>
                              <w:rFonts w:ascii="Times New Roman" w:hAnsi="Times New Roman"/>
                              <w:b/>
                              <w:sz w:val="18"/>
                              <w:szCs w:val="20"/>
                            </w:rPr>
                            <w:t>f_owono@yahoo.fr</w:t>
                          </w:r>
                        </w:hyperlink>
                      </w:p>
                      <w:p w:rsidR="00BB09E4" w:rsidRPr="00BB09E4" w:rsidRDefault="00BB09E4" w:rsidP="00BB09E4">
                        <w:pPr>
                          <w:rPr>
                            <w:rFonts w:ascii="Times New Roman" w:hAnsi="Times New Roman"/>
                            <w:sz w:val="18"/>
                            <w:szCs w:val="20"/>
                          </w:rPr>
                        </w:pPr>
                        <w:r w:rsidRPr="00BB09E4">
                          <w:rPr>
                            <w:rFonts w:ascii="Times New Roman" w:hAnsi="Times New Roman"/>
                            <w:sz w:val="18"/>
                            <w:szCs w:val="20"/>
                          </w:rPr>
                          <w:t>Tel :</w:t>
                        </w:r>
                        <w:r>
                          <w:rPr>
                            <w:rFonts w:ascii="Times New Roman" w:hAnsi="Times New Roman"/>
                            <w:sz w:val="18"/>
                            <w:szCs w:val="20"/>
                          </w:rPr>
                          <w:t xml:space="preserve"> (+237) 6</w:t>
                        </w:r>
                        <w:r w:rsidR="00C52775">
                          <w:rPr>
                            <w:rFonts w:ascii="Times New Roman" w:hAnsi="Times New Roman"/>
                            <w:sz w:val="18"/>
                            <w:szCs w:val="20"/>
                          </w:rPr>
                          <w:t>96 430 269</w:t>
                        </w:r>
                      </w:p>
                      <w:p w:rsidR="00230167" w:rsidRPr="00BB09E4" w:rsidRDefault="00230167" w:rsidP="00230167">
                        <w:pPr>
                          <w:spacing w:line="240" w:lineRule="auto"/>
                          <w:rPr>
                            <w:rFonts w:ascii="Times New Roman" w:hAnsi="Times New Roman"/>
                            <w:sz w:val="18"/>
                            <w:szCs w:val="20"/>
                            <w:lang w:val="fr-FR"/>
                          </w:rPr>
                        </w:pPr>
                        <w:r w:rsidRPr="00BB09E4">
                          <w:rPr>
                            <w:rFonts w:ascii="Times New Roman" w:hAnsi="Times New Roman"/>
                            <w:b/>
                            <w:sz w:val="18"/>
                            <w:szCs w:val="20"/>
                            <w:lang w:val="fr-FR"/>
                          </w:rPr>
                          <w:t xml:space="preserve">Mots clés : </w:t>
                        </w:r>
                        <w:r w:rsidR="00AA0A3F" w:rsidRPr="00BB09E4">
                          <w:rPr>
                            <w:rFonts w:ascii="Times New Roman" w:hAnsi="Times New Roman"/>
                            <w:sz w:val="18"/>
                            <w:szCs w:val="20"/>
                            <w:lang w:val="fr-FR"/>
                          </w:rPr>
                          <w:t>Néphropathie</w:t>
                        </w:r>
                        <w:r w:rsidR="00D51656" w:rsidRPr="00BB09E4">
                          <w:rPr>
                            <w:rFonts w:ascii="Times New Roman" w:hAnsi="Times New Roman"/>
                            <w:sz w:val="18"/>
                            <w:szCs w:val="20"/>
                            <w:lang w:val="fr-FR"/>
                          </w:rPr>
                          <w:t xml:space="preserve">, produits de contraste iodés, </w:t>
                        </w:r>
                        <w:r w:rsidR="00FA49C0" w:rsidRPr="00BB09E4">
                          <w:rPr>
                            <w:rFonts w:ascii="Times New Roman" w:hAnsi="Times New Roman"/>
                            <w:sz w:val="18"/>
                            <w:szCs w:val="20"/>
                            <w:lang w:val="fr-FR"/>
                          </w:rPr>
                          <w:t xml:space="preserve">insuffisance rénale, </w:t>
                        </w:r>
                        <w:r w:rsidR="00D51656" w:rsidRPr="00BB09E4">
                          <w:rPr>
                            <w:rFonts w:ascii="Times New Roman" w:hAnsi="Times New Roman"/>
                            <w:sz w:val="18"/>
                            <w:szCs w:val="20"/>
                            <w:lang w:val="fr-FR"/>
                          </w:rPr>
                          <w:t>prévention</w:t>
                        </w:r>
                      </w:p>
                      <w:p w:rsidR="00230167" w:rsidRPr="00BB09E4" w:rsidRDefault="008E6582" w:rsidP="00577AA2">
                        <w:pPr>
                          <w:spacing w:line="240" w:lineRule="auto"/>
                          <w:rPr>
                            <w:rFonts w:ascii="Times New Roman" w:hAnsi="Times New Roman"/>
                            <w:b/>
                            <w:sz w:val="18"/>
                            <w:szCs w:val="20"/>
                            <w:lang w:val="fr-CM"/>
                          </w:rPr>
                        </w:pPr>
                        <w:r w:rsidRPr="00BB09E4">
                          <w:rPr>
                            <w:rFonts w:ascii="Times New Roman" w:hAnsi="Times New Roman"/>
                            <w:b/>
                            <w:sz w:val="18"/>
                            <w:szCs w:val="20"/>
                            <w:lang w:val="fr-CM"/>
                          </w:rPr>
                          <w:t>Keywords :</w:t>
                        </w:r>
                        <w:r w:rsidR="00230167" w:rsidRPr="00BB09E4">
                          <w:rPr>
                            <w:rFonts w:ascii="Times New Roman" w:hAnsi="Times New Roman"/>
                            <w:sz w:val="18"/>
                            <w:szCs w:val="20"/>
                            <w:lang w:val="fr-CM"/>
                          </w:rPr>
                          <w:t xml:space="preserve"> </w:t>
                        </w:r>
                        <w:proofErr w:type="spellStart"/>
                        <w:r w:rsidR="00D51656" w:rsidRPr="00BB09E4">
                          <w:rPr>
                            <w:rFonts w:ascii="Times New Roman" w:hAnsi="Times New Roman"/>
                            <w:sz w:val="18"/>
                            <w:szCs w:val="20"/>
                            <w:lang w:val="fr-CM"/>
                          </w:rPr>
                          <w:t>Nephropathy</w:t>
                        </w:r>
                        <w:proofErr w:type="spellEnd"/>
                        <w:r w:rsidR="00D51656" w:rsidRPr="00BB09E4">
                          <w:rPr>
                            <w:rFonts w:ascii="Times New Roman" w:hAnsi="Times New Roman"/>
                            <w:sz w:val="18"/>
                            <w:szCs w:val="20"/>
                            <w:lang w:val="fr-CM"/>
                          </w:rPr>
                          <w:t xml:space="preserve">, </w:t>
                        </w:r>
                        <w:proofErr w:type="spellStart"/>
                        <w:r w:rsidR="00D51656" w:rsidRPr="00BB09E4">
                          <w:rPr>
                            <w:rFonts w:ascii="Times New Roman" w:hAnsi="Times New Roman"/>
                            <w:sz w:val="18"/>
                            <w:szCs w:val="20"/>
                            <w:lang w:val="fr-CM"/>
                          </w:rPr>
                          <w:t>iodine</w:t>
                        </w:r>
                        <w:proofErr w:type="spellEnd"/>
                        <w:r w:rsidR="00D51656" w:rsidRPr="00BB09E4">
                          <w:rPr>
                            <w:rFonts w:ascii="Times New Roman" w:hAnsi="Times New Roman"/>
                            <w:sz w:val="18"/>
                            <w:szCs w:val="20"/>
                            <w:lang w:val="fr-CM"/>
                          </w:rPr>
                          <w:t xml:space="preserve"> </w:t>
                        </w:r>
                        <w:proofErr w:type="spellStart"/>
                        <w:r w:rsidR="00D51656" w:rsidRPr="00BB09E4">
                          <w:rPr>
                            <w:rFonts w:ascii="Times New Roman" w:hAnsi="Times New Roman"/>
                            <w:sz w:val="18"/>
                            <w:szCs w:val="20"/>
                            <w:lang w:val="fr-CM"/>
                          </w:rPr>
                          <w:t>contr</w:t>
                        </w:r>
                        <w:r w:rsidR="00BB6E61" w:rsidRPr="00BB09E4">
                          <w:rPr>
                            <w:rFonts w:ascii="Times New Roman" w:hAnsi="Times New Roman"/>
                            <w:sz w:val="18"/>
                            <w:szCs w:val="20"/>
                            <w:lang w:val="fr-CM"/>
                          </w:rPr>
                          <w:t>a</w:t>
                        </w:r>
                        <w:r w:rsidR="00D51656" w:rsidRPr="00BB09E4">
                          <w:rPr>
                            <w:rFonts w:ascii="Times New Roman" w:hAnsi="Times New Roman"/>
                            <w:sz w:val="18"/>
                            <w:szCs w:val="20"/>
                            <w:lang w:val="fr-CM"/>
                          </w:rPr>
                          <w:t>st</w:t>
                        </w:r>
                        <w:proofErr w:type="spellEnd"/>
                        <w:r w:rsidR="00D51656" w:rsidRPr="00BB09E4">
                          <w:rPr>
                            <w:rFonts w:ascii="Times New Roman" w:hAnsi="Times New Roman"/>
                            <w:sz w:val="18"/>
                            <w:szCs w:val="20"/>
                            <w:lang w:val="fr-CM"/>
                          </w:rPr>
                          <w:t xml:space="preserve"> media, </w:t>
                        </w:r>
                        <w:proofErr w:type="spellStart"/>
                        <w:r w:rsidR="00B257EF" w:rsidRPr="00BB09E4">
                          <w:rPr>
                            <w:rFonts w:ascii="Times New Roman" w:hAnsi="Times New Roman"/>
                            <w:sz w:val="18"/>
                            <w:szCs w:val="20"/>
                            <w:lang w:val="fr-CM"/>
                          </w:rPr>
                          <w:t>renal</w:t>
                        </w:r>
                        <w:proofErr w:type="spellEnd"/>
                        <w:r w:rsidR="00B257EF" w:rsidRPr="00BB09E4">
                          <w:rPr>
                            <w:rFonts w:ascii="Times New Roman" w:hAnsi="Times New Roman"/>
                            <w:sz w:val="18"/>
                            <w:szCs w:val="20"/>
                            <w:lang w:val="fr-CM"/>
                          </w:rPr>
                          <w:t xml:space="preserve"> </w:t>
                        </w:r>
                        <w:proofErr w:type="spellStart"/>
                        <w:r w:rsidR="00B257EF" w:rsidRPr="00BB09E4">
                          <w:rPr>
                            <w:rFonts w:ascii="Times New Roman" w:hAnsi="Times New Roman"/>
                            <w:sz w:val="18"/>
                            <w:szCs w:val="20"/>
                            <w:lang w:val="fr-CM"/>
                          </w:rPr>
                          <w:t>failure</w:t>
                        </w:r>
                        <w:proofErr w:type="spellEnd"/>
                        <w:r w:rsidR="00B257EF" w:rsidRPr="00BB09E4">
                          <w:rPr>
                            <w:rFonts w:ascii="Times New Roman" w:hAnsi="Times New Roman"/>
                            <w:color w:val="FF0000"/>
                            <w:sz w:val="18"/>
                            <w:szCs w:val="20"/>
                            <w:lang w:val="fr-CM"/>
                          </w:rPr>
                          <w:t>,</w:t>
                        </w:r>
                        <w:r w:rsidR="00B257EF" w:rsidRPr="00BB09E4">
                          <w:rPr>
                            <w:rFonts w:ascii="Times New Roman" w:hAnsi="Times New Roman"/>
                            <w:sz w:val="18"/>
                            <w:szCs w:val="20"/>
                            <w:lang w:val="fr-CM"/>
                          </w:rPr>
                          <w:t xml:space="preserve"> </w:t>
                        </w:r>
                        <w:proofErr w:type="spellStart"/>
                        <w:r w:rsidR="00D51656" w:rsidRPr="00BB09E4">
                          <w:rPr>
                            <w:rFonts w:ascii="Times New Roman" w:hAnsi="Times New Roman"/>
                            <w:sz w:val="18"/>
                            <w:szCs w:val="20"/>
                            <w:lang w:val="fr-CM"/>
                          </w:rPr>
                          <w:t>prevention</w:t>
                        </w:r>
                        <w:proofErr w:type="spellEnd"/>
                      </w:p>
                    </w:txbxContent>
                  </v:textbox>
                </v:shape>
              </w:pict>
            </w:r>
          </w:p>
        </w:tc>
        <w:tc>
          <w:tcPr>
            <w:tcW w:w="7613" w:type="dxa"/>
            <w:shd w:val="clear" w:color="auto" w:fill="D3DFEE"/>
          </w:tcPr>
          <w:p w:rsidR="00577AA2" w:rsidRPr="002403AA" w:rsidRDefault="00577AA2" w:rsidP="00333ECF">
            <w:pPr>
              <w:spacing w:before="120" w:after="120" w:line="240" w:lineRule="auto"/>
              <w:ind w:left="34"/>
              <w:jc w:val="center"/>
              <w:rPr>
                <w:rFonts w:ascii="Times New Roman" w:hAnsi="Times New Roman"/>
                <w:b/>
                <w:bCs/>
                <w:iCs/>
                <w:sz w:val="18"/>
                <w:szCs w:val="18"/>
              </w:rPr>
            </w:pPr>
            <w:r w:rsidRPr="002403AA">
              <w:rPr>
                <w:rFonts w:ascii="Times New Roman" w:hAnsi="Times New Roman"/>
                <w:b/>
                <w:bCs/>
                <w:iCs/>
                <w:sz w:val="18"/>
                <w:szCs w:val="18"/>
              </w:rPr>
              <w:t>RÉSUMÉ</w:t>
            </w:r>
          </w:p>
        </w:tc>
      </w:tr>
      <w:tr w:rsidR="00577AA2" w:rsidRPr="002403AA" w:rsidTr="000B477B">
        <w:trPr>
          <w:trHeight w:val="2769"/>
        </w:trPr>
        <w:tc>
          <w:tcPr>
            <w:tcW w:w="2518" w:type="dxa"/>
            <w:vMerge/>
          </w:tcPr>
          <w:p w:rsidR="00577AA2" w:rsidRPr="002403AA" w:rsidRDefault="00577AA2" w:rsidP="00766B03">
            <w:pPr>
              <w:rPr>
                <w:b/>
                <w:bCs/>
                <w:color w:val="365F91"/>
                <w:sz w:val="18"/>
                <w:szCs w:val="18"/>
                <w:vertAlign w:val="superscript"/>
              </w:rPr>
            </w:pPr>
          </w:p>
        </w:tc>
        <w:tc>
          <w:tcPr>
            <w:tcW w:w="7613" w:type="dxa"/>
          </w:tcPr>
          <w:p w:rsidR="007D52D9" w:rsidRPr="00E4497D" w:rsidRDefault="008E6582" w:rsidP="009138A6">
            <w:pPr>
              <w:pStyle w:val="NormalWeb"/>
              <w:spacing w:before="0" w:beforeAutospacing="0" w:after="0" w:afterAutospacing="0"/>
              <w:jc w:val="both"/>
              <w:rPr>
                <w:sz w:val="18"/>
                <w:szCs w:val="18"/>
              </w:rPr>
            </w:pPr>
            <w:r w:rsidRPr="00017409">
              <w:rPr>
                <w:b/>
                <w:sz w:val="18"/>
                <w:szCs w:val="18"/>
              </w:rPr>
              <w:t>Objectif</w:t>
            </w:r>
            <w:r w:rsidRPr="00017409">
              <w:rPr>
                <w:sz w:val="18"/>
                <w:szCs w:val="18"/>
              </w:rPr>
              <w:t xml:space="preserve">. </w:t>
            </w:r>
            <w:r w:rsidR="00017409" w:rsidRPr="00017409">
              <w:rPr>
                <w:sz w:val="18"/>
                <w:szCs w:val="18"/>
              </w:rPr>
              <w:t>Contribuer à l’amélioration des pratiques de prévention de la néphropathie aux produits de contraste iodés dans les Hôpitaux Universitaires de la ville de Yaoundé en appliquant les recommandations  des comités internationaux (</w:t>
            </w:r>
            <w:proofErr w:type="spellStart"/>
            <w:r w:rsidR="00017409" w:rsidRPr="00017409">
              <w:rPr>
                <w:sz w:val="18"/>
                <w:szCs w:val="18"/>
              </w:rPr>
              <w:t>ESUR</w:t>
            </w:r>
            <w:proofErr w:type="spellEnd"/>
            <w:r w:rsidR="00017409" w:rsidRPr="00017409">
              <w:rPr>
                <w:sz w:val="18"/>
                <w:szCs w:val="18"/>
              </w:rPr>
              <w:t xml:space="preserve">, </w:t>
            </w:r>
            <w:proofErr w:type="spellStart"/>
            <w:r w:rsidR="00017409" w:rsidRPr="00017409">
              <w:rPr>
                <w:sz w:val="18"/>
                <w:szCs w:val="18"/>
              </w:rPr>
              <w:t>KDIGO,CAR,SFR</w:t>
            </w:r>
            <w:proofErr w:type="spellEnd"/>
            <w:r w:rsidR="00017409" w:rsidRPr="00017409">
              <w:rPr>
                <w:sz w:val="18"/>
                <w:szCs w:val="18"/>
              </w:rPr>
              <w:t xml:space="preserve">). </w:t>
            </w:r>
            <w:r w:rsidR="00017409" w:rsidRPr="00017409">
              <w:rPr>
                <w:b/>
                <w:sz w:val="18"/>
                <w:szCs w:val="18"/>
              </w:rPr>
              <w:t>Matériels et méthodes</w:t>
            </w:r>
            <w:r w:rsidR="00B84256">
              <w:rPr>
                <w:b/>
                <w:sz w:val="18"/>
                <w:szCs w:val="18"/>
              </w:rPr>
              <w:t xml:space="preserve">. </w:t>
            </w:r>
            <w:r w:rsidR="00017409" w:rsidRPr="00017409">
              <w:rPr>
                <w:sz w:val="18"/>
                <w:szCs w:val="18"/>
              </w:rPr>
              <w:t>Il s’agissait d’une étude quasi expérimentale type essai avant et après intervention. La population d’étude était constituée des résidents et internes</w:t>
            </w:r>
            <w:r w:rsidR="00017409" w:rsidRPr="00CA55FE">
              <w:rPr>
                <w:sz w:val="18"/>
                <w:szCs w:val="18"/>
              </w:rPr>
              <w:t xml:space="preserve">. </w:t>
            </w:r>
            <w:r w:rsidR="008760F9" w:rsidRPr="00CA55FE">
              <w:rPr>
                <w:sz w:val="18"/>
                <w:szCs w:val="18"/>
              </w:rPr>
              <w:t xml:space="preserve">L’intervention </w:t>
            </w:r>
            <w:r w:rsidR="008760F9" w:rsidRPr="00CA55FE">
              <w:rPr>
                <w:sz w:val="18"/>
              </w:rPr>
              <w:t xml:space="preserve">a consisté à la formation des résidents et des internes sur la prévention de la </w:t>
            </w:r>
            <w:proofErr w:type="spellStart"/>
            <w:r w:rsidR="008760F9" w:rsidRPr="00CA55FE">
              <w:rPr>
                <w:sz w:val="18"/>
              </w:rPr>
              <w:t>NPCI</w:t>
            </w:r>
            <w:proofErr w:type="spellEnd"/>
            <w:r w:rsidR="008760F9" w:rsidRPr="00CA55FE">
              <w:rPr>
                <w:sz w:val="18"/>
              </w:rPr>
              <w:t xml:space="preserve"> et </w:t>
            </w:r>
            <w:r w:rsidR="00EA18CF" w:rsidRPr="00CA55FE">
              <w:rPr>
                <w:sz w:val="18"/>
              </w:rPr>
              <w:t>à</w:t>
            </w:r>
            <w:r w:rsidR="008760F9" w:rsidRPr="00CA55FE">
              <w:rPr>
                <w:sz w:val="18"/>
              </w:rPr>
              <w:t xml:space="preserve"> l’</w:t>
            </w:r>
            <w:r w:rsidR="00EA18CF" w:rsidRPr="00CA55FE">
              <w:rPr>
                <w:sz w:val="18"/>
              </w:rPr>
              <w:t>introduction des affiches et</w:t>
            </w:r>
            <w:r w:rsidR="008760F9" w:rsidRPr="00CA55FE">
              <w:rPr>
                <w:sz w:val="18"/>
              </w:rPr>
              <w:t xml:space="preserve"> dépliants de sensibilisation dans les services hospitaliers</w:t>
            </w:r>
            <w:r w:rsidR="00017409" w:rsidRPr="00CA55FE">
              <w:rPr>
                <w:sz w:val="18"/>
                <w:szCs w:val="18"/>
              </w:rPr>
              <w:t xml:space="preserve">. </w:t>
            </w:r>
            <w:r w:rsidR="00017409" w:rsidRPr="00CA55FE">
              <w:rPr>
                <w:b/>
                <w:sz w:val="18"/>
                <w:szCs w:val="18"/>
              </w:rPr>
              <w:t>Résultats</w:t>
            </w:r>
            <w:r>
              <w:rPr>
                <w:b/>
                <w:sz w:val="18"/>
                <w:szCs w:val="18"/>
              </w:rPr>
              <w:t>.</w:t>
            </w:r>
            <w:r w:rsidR="00017409" w:rsidRPr="00CA55FE">
              <w:rPr>
                <w:sz w:val="18"/>
                <w:szCs w:val="18"/>
              </w:rPr>
              <w:t xml:space="preserve"> Le score moyen des</w:t>
            </w:r>
            <w:r w:rsidR="00FF380A" w:rsidRPr="00CA55FE">
              <w:rPr>
                <w:sz w:val="18"/>
                <w:szCs w:val="18"/>
              </w:rPr>
              <w:t xml:space="preserve"> connaissances</w:t>
            </w:r>
            <w:r w:rsidR="00FF380A">
              <w:rPr>
                <w:sz w:val="18"/>
                <w:szCs w:val="18"/>
              </w:rPr>
              <w:t xml:space="preserve"> des</w:t>
            </w:r>
            <w:r w:rsidR="00017409" w:rsidRPr="00017409">
              <w:rPr>
                <w:sz w:val="18"/>
                <w:szCs w:val="18"/>
              </w:rPr>
              <w:t xml:space="preserve"> résidents et </w:t>
            </w:r>
            <w:r w:rsidR="00FF380A">
              <w:rPr>
                <w:sz w:val="18"/>
                <w:szCs w:val="18"/>
              </w:rPr>
              <w:t xml:space="preserve">des </w:t>
            </w:r>
            <w:r w:rsidR="00017409" w:rsidRPr="00017409">
              <w:rPr>
                <w:sz w:val="18"/>
                <w:szCs w:val="18"/>
              </w:rPr>
              <w:t xml:space="preserve">internes est passé de 46% avant l’intervention à 98% avec une différence statiquement significative. Les </w:t>
            </w:r>
            <w:r w:rsidR="00017409" w:rsidRPr="00CA55FE">
              <w:rPr>
                <w:sz w:val="18"/>
                <w:szCs w:val="18"/>
              </w:rPr>
              <w:t xml:space="preserve">résidents </w:t>
            </w:r>
            <w:r w:rsidR="00C23213" w:rsidRPr="00CA55FE">
              <w:rPr>
                <w:sz w:val="18"/>
                <w:szCs w:val="18"/>
              </w:rPr>
              <w:t xml:space="preserve">étaient </w:t>
            </w:r>
            <w:r w:rsidR="00017409" w:rsidRPr="00CA55FE">
              <w:rPr>
                <w:sz w:val="18"/>
                <w:szCs w:val="18"/>
              </w:rPr>
              <w:t>le groupe le plus représentée de la population</w:t>
            </w:r>
            <w:r w:rsidR="00467574" w:rsidRPr="00CA55FE">
              <w:rPr>
                <w:sz w:val="18"/>
                <w:szCs w:val="18"/>
              </w:rPr>
              <w:t xml:space="preserve"> d’étude</w:t>
            </w:r>
            <w:r w:rsidR="00017409">
              <w:rPr>
                <w:sz w:val="18"/>
                <w:szCs w:val="18"/>
              </w:rPr>
              <w:t>.</w:t>
            </w:r>
            <w:r w:rsidR="00017409" w:rsidRPr="00017409">
              <w:rPr>
                <w:sz w:val="18"/>
                <w:szCs w:val="18"/>
              </w:rPr>
              <w:t xml:space="preserve"> </w:t>
            </w:r>
            <w:r w:rsidR="00017409" w:rsidRPr="00017409">
              <w:rPr>
                <w:b/>
                <w:sz w:val="18"/>
                <w:szCs w:val="18"/>
              </w:rPr>
              <w:t>Conclusion</w:t>
            </w:r>
            <w:r w:rsidR="00017409">
              <w:rPr>
                <w:b/>
                <w:sz w:val="18"/>
                <w:szCs w:val="18"/>
              </w:rPr>
              <w:t xml:space="preserve">. </w:t>
            </w:r>
            <w:r w:rsidR="00017409" w:rsidRPr="00017409">
              <w:rPr>
                <w:sz w:val="18"/>
                <w:szCs w:val="18"/>
              </w:rPr>
              <w:t xml:space="preserve">La combinaison d’une analyse situationnelle et d’une intervention nous a permis d’améliorer les connaissances et les pratiques de prévention de la </w:t>
            </w:r>
            <w:proofErr w:type="spellStart"/>
            <w:r w:rsidR="00017409" w:rsidRPr="00017409">
              <w:rPr>
                <w:sz w:val="18"/>
                <w:szCs w:val="18"/>
              </w:rPr>
              <w:t>NPCI</w:t>
            </w:r>
            <w:proofErr w:type="spellEnd"/>
            <w:r w:rsidR="00017409" w:rsidRPr="00017409">
              <w:rPr>
                <w:sz w:val="18"/>
                <w:szCs w:val="18"/>
              </w:rPr>
              <w:t xml:space="preserve"> conformément aux recommandations internationales.</w:t>
            </w:r>
          </w:p>
        </w:tc>
      </w:tr>
      <w:tr w:rsidR="00577AA2" w:rsidRPr="002403AA" w:rsidTr="00766B03">
        <w:trPr>
          <w:trHeight w:val="184"/>
        </w:trPr>
        <w:tc>
          <w:tcPr>
            <w:tcW w:w="2518" w:type="dxa"/>
            <w:vMerge w:val="restart"/>
            <w:shd w:val="clear" w:color="auto" w:fill="D3DFEE"/>
          </w:tcPr>
          <w:p w:rsidR="00577AA2" w:rsidRPr="002403AA" w:rsidRDefault="00577AA2" w:rsidP="00766B03">
            <w:pPr>
              <w:rPr>
                <w:b/>
                <w:bCs/>
                <w:color w:val="365F91"/>
                <w:sz w:val="18"/>
                <w:szCs w:val="18"/>
                <w:vertAlign w:val="superscript"/>
              </w:rPr>
            </w:pPr>
          </w:p>
        </w:tc>
        <w:tc>
          <w:tcPr>
            <w:tcW w:w="7613" w:type="dxa"/>
            <w:shd w:val="clear" w:color="auto" w:fill="D3DFEE"/>
          </w:tcPr>
          <w:p w:rsidR="00577AA2" w:rsidRPr="002403AA" w:rsidRDefault="00577AA2" w:rsidP="00333ECF">
            <w:pPr>
              <w:spacing w:before="120" w:after="120" w:line="240" w:lineRule="auto"/>
              <w:ind w:left="34"/>
              <w:jc w:val="center"/>
              <w:rPr>
                <w:rFonts w:ascii="Times New Roman" w:hAnsi="Times New Roman"/>
                <w:b/>
                <w:bCs/>
                <w:iCs/>
                <w:sz w:val="18"/>
                <w:szCs w:val="18"/>
              </w:rPr>
            </w:pPr>
            <w:r w:rsidRPr="002403AA">
              <w:rPr>
                <w:rFonts w:ascii="Times New Roman" w:hAnsi="Times New Roman"/>
                <w:b/>
                <w:bCs/>
                <w:iCs/>
                <w:sz w:val="18"/>
                <w:szCs w:val="18"/>
              </w:rPr>
              <w:t>ABSTRACT</w:t>
            </w:r>
          </w:p>
        </w:tc>
      </w:tr>
      <w:tr w:rsidR="00577AA2" w:rsidRPr="00254DBE" w:rsidTr="000B477B">
        <w:trPr>
          <w:trHeight w:val="2518"/>
        </w:trPr>
        <w:tc>
          <w:tcPr>
            <w:tcW w:w="2518" w:type="dxa"/>
            <w:vMerge/>
          </w:tcPr>
          <w:p w:rsidR="00577AA2" w:rsidRPr="002403AA" w:rsidRDefault="00577AA2" w:rsidP="00766B03">
            <w:pPr>
              <w:rPr>
                <w:b/>
                <w:bCs/>
                <w:color w:val="365F91"/>
                <w:sz w:val="18"/>
                <w:szCs w:val="18"/>
                <w:vertAlign w:val="superscript"/>
              </w:rPr>
            </w:pPr>
          </w:p>
        </w:tc>
        <w:tc>
          <w:tcPr>
            <w:tcW w:w="7613" w:type="dxa"/>
          </w:tcPr>
          <w:p w:rsidR="00577AA2" w:rsidRPr="002403AA" w:rsidRDefault="00230167" w:rsidP="008E6582">
            <w:pPr>
              <w:spacing w:after="0" w:line="240" w:lineRule="auto"/>
              <w:jc w:val="both"/>
              <w:rPr>
                <w:rFonts w:ascii="Times New Roman" w:hAnsi="Times New Roman"/>
                <w:sz w:val="18"/>
                <w:szCs w:val="18"/>
                <w:lang w:val="en-US"/>
              </w:rPr>
            </w:pPr>
            <w:r w:rsidRPr="002403AA">
              <w:rPr>
                <w:rFonts w:ascii="Times New Roman" w:hAnsi="Times New Roman"/>
                <w:b/>
                <w:sz w:val="18"/>
                <w:szCs w:val="18"/>
                <w:lang w:val="en-US"/>
              </w:rPr>
              <w:t>Objective</w:t>
            </w:r>
            <w:r w:rsidR="004A3FD2" w:rsidRPr="002403AA">
              <w:rPr>
                <w:rFonts w:ascii="Times New Roman" w:hAnsi="Times New Roman"/>
                <w:b/>
                <w:sz w:val="18"/>
                <w:szCs w:val="18"/>
                <w:lang w:val="en-US"/>
              </w:rPr>
              <w:t xml:space="preserve">. </w:t>
            </w:r>
            <w:r w:rsidRPr="002403AA">
              <w:rPr>
                <w:rFonts w:ascii="Times New Roman" w:hAnsi="Times New Roman"/>
                <w:sz w:val="18"/>
                <w:szCs w:val="18"/>
                <w:lang w:val="en-US"/>
              </w:rPr>
              <w:t>To</w:t>
            </w:r>
            <w:r w:rsidR="001C6836" w:rsidRPr="002403AA">
              <w:rPr>
                <w:rFonts w:ascii="Times New Roman" w:hAnsi="Times New Roman"/>
                <w:sz w:val="18"/>
                <w:szCs w:val="18"/>
                <w:lang w:val="en-US"/>
              </w:rPr>
              <w:t xml:space="preserve"> improve the prevention practices of the </w:t>
            </w:r>
            <w:proofErr w:type="spellStart"/>
            <w:r w:rsidR="001C6836" w:rsidRPr="002403AA">
              <w:rPr>
                <w:rFonts w:ascii="Times New Roman" w:hAnsi="Times New Roman"/>
                <w:sz w:val="18"/>
                <w:szCs w:val="18"/>
                <w:lang w:val="en-US"/>
              </w:rPr>
              <w:t>CIN</w:t>
            </w:r>
            <w:proofErr w:type="spellEnd"/>
            <w:r w:rsidR="001C6836" w:rsidRPr="002403AA">
              <w:rPr>
                <w:rFonts w:ascii="Times New Roman" w:hAnsi="Times New Roman"/>
                <w:sz w:val="18"/>
                <w:szCs w:val="18"/>
                <w:lang w:val="en-US"/>
              </w:rPr>
              <w:t xml:space="preserve"> in the </w:t>
            </w:r>
            <w:proofErr w:type="spellStart"/>
            <w:r w:rsidR="001C6836" w:rsidRPr="002403AA">
              <w:rPr>
                <w:rFonts w:ascii="Times New Roman" w:hAnsi="Times New Roman"/>
                <w:sz w:val="18"/>
                <w:szCs w:val="18"/>
                <w:lang w:val="en-US"/>
              </w:rPr>
              <w:t>Yaounde's</w:t>
            </w:r>
            <w:proofErr w:type="spellEnd"/>
            <w:r w:rsidR="001C6836" w:rsidRPr="002403AA">
              <w:rPr>
                <w:rFonts w:ascii="Times New Roman" w:hAnsi="Times New Roman"/>
                <w:sz w:val="18"/>
                <w:szCs w:val="18"/>
                <w:lang w:val="en-US"/>
              </w:rPr>
              <w:t xml:space="preserve"> University Hospitals   </w:t>
            </w:r>
            <w:r w:rsidR="00D04C49" w:rsidRPr="002403AA">
              <w:rPr>
                <w:rFonts w:ascii="Times New Roman" w:hAnsi="Times New Roman"/>
                <w:sz w:val="18"/>
                <w:szCs w:val="18"/>
                <w:lang w:val="en-US"/>
              </w:rPr>
              <w:t xml:space="preserve"> </w:t>
            </w:r>
            <w:r w:rsidRPr="002403AA">
              <w:rPr>
                <w:rFonts w:ascii="Times New Roman" w:hAnsi="Times New Roman"/>
                <w:b/>
                <w:sz w:val="18"/>
                <w:szCs w:val="18"/>
                <w:lang w:val="en-US"/>
              </w:rPr>
              <w:t>Material and methods</w:t>
            </w:r>
            <w:r w:rsidR="004A3FD2" w:rsidRPr="002403AA">
              <w:rPr>
                <w:rFonts w:ascii="Times New Roman" w:hAnsi="Times New Roman"/>
                <w:sz w:val="18"/>
                <w:szCs w:val="18"/>
                <w:lang w:val="en-US"/>
              </w:rPr>
              <w:t xml:space="preserve">. </w:t>
            </w:r>
            <w:r w:rsidR="00217D42" w:rsidRPr="002403AA">
              <w:rPr>
                <w:rFonts w:ascii="Times New Roman" w:hAnsi="Times New Roman"/>
                <w:sz w:val="18"/>
                <w:szCs w:val="18"/>
                <w:lang w:val="en-US"/>
              </w:rPr>
              <w:t>We have conducted a quasi-experimental study of essay type before and after the intervention.</w:t>
            </w:r>
            <w:r w:rsidR="00217D42" w:rsidRPr="00A114D0">
              <w:rPr>
                <w:lang w:val="en-US"/>
              </w:rPr>
              <w:t xml:space="preserve"> </w:t>
            </w:r>
            <w:r w:rsidR="00217D42" w:rsidRPr="002403AA">
              <w:rPr>
                <w:rFonts w:ascii="Times New Roman" w:hAnsi="Times New Roman"/>
                <w:sz w:val="18"/>
                <w:szCs w:val="18"/>
                <w:lang w:val="en-US"/>
              </w:rPr>
              <w:t xml:space="preserve">Before the intervention, a pre-tested questionnaire with several items related to </w:t>
            </w:r>
            <w:proofErr w:type="spellStart"/>
            <w:r w:rsidR="00217D42" w:rsidRPr="002403AA">
              <w:rPr>
                <w:rFonts w:ascii="Times New Roman" w:hAnsi="Times New Roman"/>
                <w:sz w:val="18"/>
                <w:szCs w:val="18"/>
                <w:lang w:val="en-US"/>
              </w:rPr>
              <w:t>CIN</w:t>
            </w:r>
            <w:proofErr w:type="spellEnd"/>
            <w:r w:rsidR="00217D42" w:rsidRPr="002403AA">
              <w:rPr>
                <w:rFonts w:ascii="Times New Roman" w:hAnsi="Times New Roman"/>
                <w:sz w:val="18"/>
                <w:szCs w:val="18"/>
                <w:lang w:val="en-US"/>
              </w:rPr>
              <w:t xml:space="preserve"> prevention distributed to our sample.</w:t>
            </w:r>
            <w:r w:rsidR="00217D42" w:rsidRPr="00A114D0">
              <w:rPr>
                <w:lang w:val="en-US"/>
              </w:rPr>
              <w:t xml:space="preserve"> </w:t>
            </w:r>
            <w:r w:rsidR="00217D42" w:rsidRPr="002403AA">
              <w:rPr>
                <w:rFonts w:ascii="Times New Roman" w:hAnsi="Times New Roman"/>
                <w:sz w:val="18"/>
                <w:szCs w:val="18"/>
                <w:lang w:val="en-US"/>
              </w:rPr>
              <w:t>We did the investigation on a number of residents and the interns</w:t>
            </w:r>
            <w:r w:rsidRPr="002403AA">
              <w:rPr>
                <w:rFonts w:ascii="Times New Roman" w:hAnsi="Times New Roman"/>
                <w:sz w:val="18"/>
                <w:szCs w:val="18"/>
                <w:lang w:val="en-US"/>
              </w:rPr>
              <w:t>.</w:t>
            </w:r>
            <w:r w:rsidR="00624B52" w:rsidRPr="002403AA">
              <w:rPr>
                <w:rFonts w:ascii="Times New Roman" w:hAnsi="Times New Roman"/>
                <w:sz w:val="18"/>
                <w:szCs w:val="18"/>
                <w:lang w:val="en-US"/>
              </w:rPr>
              <w:t xml:space="preserve"> </w:t>
            </w:r>
            <w:r w:rsidRPr="002403AA">
              <w:rPr>
                <w:rFonts w:ascii="Times New Roman" w:hAnsi="Times New Roman"/>
                <w:b/>
                <w:sz w:val="18"/>
                <w:szCs w:val="18"/>
                <w:lang w:val="en-US"/>
              </w:rPr>
              <w:t>Results</w:t>
            </w:r>
            <w:r w:rsidR="00624B52" w:rsidRPr="002403AA">
              <w:rPr>
                <w:rFonts w:ascii="Times New Roman" w:hAnsi="Times New Roman"/>
                <w:b/>
                <w:sz w:val="18"/>
                <w:szCs w:val="18"/>
                <w:lang w:val="en-US"/>
              </w:rPr>
              <w:t xml:space="preserve">. </w:t>
            </w:r>
            <w:r w:rsidR="00217D42" w:rsidRPr="002403AA">
              <w:rPr>
                <w:rFonts w:ascii="Times New Roman" w:hAnsi="Times New Roman"/>
                <w:sz w:val="18"/>
                <w:szCs w:val="18"/>
                <w:lang w:val="en-US"/>
              </w:rPr>
              <w:t xml:space="preserve">The average score of residents and interns increased from 46% before </w:t>
            </w:r>
            <w:r w:rsidR="00D51656">
              <w:rPr>
                <w:rFonts w:ascii="Times New Roman" w:hAnsi="Times New Roman"/>
                <w:sz w:val="18"/>
                <w:szCs w:val="18"/>
                <w:lang w:val="en-US"/>
              </w:rPr>
              <w:t>formation</w:t>
            </w:r>
            <w:r w:rsidR="00217D42" w:rsidRPr="002403AA">
              <w:rPr>
                <w:rFonts w:ascii="Times New Roman" w:hAnsi="Times New Roman"/>
                <w:sz w:val="18"/>
                <w:szCs w:val="18"/>
                <w:lang w:val="en-US"/>
              </w:rPr>
              <w:t xml:space="preserve"> to 98% with a statistically significant difference. Residents represented the most represented group of the population</w:t>
            </w:r>
            <w:r w:rsidR="00E97F75" w:rsidRPr="002403AA">
              <w:rPr>
                <w:rFonts w:ascii="Times New Roman" w:hAnsi="Times New Roman"/>
                <w:i/>
                <w:sz w:val="18"/>
                <w:szCs w:val="18"/>
                <w:lang w:val="en-US"/>
              </w:rPr>
              <w:t xml:space="preserve"> </w:t>
            </w:r>
            <w:r w:rsidRPr="002403AA">
              <w:rPr>
                <w:rFonts w:ascii="Times New Roman" w:hAnsi="Times New Roman"/>
                <w:b/>
                <w:sz w:val="18"/>
                <w:szCs w:val="18"/>
                <w:lang w:val="en-US"/>
              </w:rPr>
              <w:t>Conclusion</w:t>
            </w:r>
            <w:r w:rsidR="00E97F75" w:rsidRPr="002403AA">
              <w:rPr>
                <w:rFonts w:ascii="Times New Roman" w:hAnsi="Times New Roman"/>
                <w:b/>
                <w:sz w:val="18"/>
                <w:szCs w:val="18"/>
                <w:lang w:val="en-US"/>
              </w:rPr>
              <w:t xml:space="preserve">. </w:t>
            </w:r>
            <w:r w:rsidR="00217D42" w:rsidRPr="002403AA">
              <w:rPr>
                <w:rFonts w:ascii="Times New Roman" w:hAnsi="Times New Roman"/>
                <w:sz w:val="18"/>
                <w:szCs w:val="18"/>
                <w:lang w:val="en-US"/>
              </w:rPr>
              <w:t xml:space="preserve">The combination of a situational analysis and an intervention has allowed </w:t>
            </w:r>
            <w:proofErr w:type="gramStart"/>
            <w:r w:rsidR="00217D42" w:rsidRPr="002403AA">
              <w:rPr>
                <w:rFonts w:ascii="Times New Roman" w:hAnsi="Times New Roman"/>
                <w:sz w:val="18"/>
                <w:szCs w:val="18"/>
                <w:lang w:val="en-US"/>
              </w:rPr>
              <w:t>to increase</w:t>
            </w:r>
            <w:proofErr w:type="gramEnd"/>
            <w:r w:rsidR="00217D42" w:rsidRPr="002403AA">
              <w:rPr>
                <w:rFonts w:ascii="Times New Roman" w:hAnsi="Times New Roman"/>
                <w:sz w:val="18"/>
                <w:szCs w:val="18"/>
                <w:lang w:val="en-US"/>
              </w:rPr>
              <w:t xml:space="preserve"> the frequency in the use of preventive measures of the </w:t>
            </w:r>
            <w:proofErr w:type="spellStart"/>
            <w:r w:rsidR="00217D42" w:rsidRPr="002403AA">
              <w:rPr>
                <w:rFonts w:ascii="Times New Roman" w:hAnsi="Times New Roman"/>
                <w:sz w:val="18"/>
                <w:szCs w:val="18"/>
                <w:lang w:val="en-US"/>
              </w:rPr>
              <w:t>CIN</w:t>
            </w:r>
            <w:proofErr w:type="spellEnd"/>
            <w:r w:rsidR="00217D42" w:rsidRPr="002403AA">
              <w:rPr>
                <w:rFonts w:ascii="Times New Roman" w:hAnsi="Times New Roman"/>
                <w:sz w:val="18"/>
                <w:szCs w:val="18"/>
                <w:lang w:val="en-US"/>
              </w:rPr>
              <w:t xml:space="preserve"> by the residents and interns of the </w:t>
            </w:r>
            <w:proofErr w:type="spellStart"/>
            <w:r w:rsidR="00217D42" w:rsidRPr="002403AA">
              <w:rPr>
                <w:rFonts w:ascii="Times New Roman" w:hAnsi="Times New Roman"/>
                <w:sz w:val="18"/>
                <w:szCs w:val="18"/>
                <w:lang w:val="en-US"/>
              </w:rPr>
              <w:t>Yaounde's</w:t>
            </w:r>
            <w:proofErr w:type="spellEnd"/>
            <w:r w:rsidR="00217D42" w:rsidRPr="002403AA">
              <w:rPr>
                <w:rFonts w:ascii="Times New Roman" w:hAnsi="Times New Roman"/>
                <w:sz w:val="18"/>
                <w:szCs w:val="18"/>
                <w:lang w:val="en-US"/>
              </w:rPr>
              <w:t xml:space="preserve"> University Hospitals</w:t>
            </w:r>
            <w:r w:rsidR="00BB6E61">
              <w:rPr>
                <w:rFonts w:ascii="Times New Roman" w:hAnsi="Times New Roman"/>
                <w:sz w:val="18"/>
                <w:szCs w:val="18"/>
                <w:lang w:val="en-US"/>
              </w:rPr>
              <w:t>.</w:t>
            </w:r>
          </w:p>
        </w:tc>
      </w:tr>
      <w:bookmarkEnd w:id="1"/>
    </w:tbl>
    <w:p w:rsidR="007D52D9" w:rsidRPr="00A114D0" w:rsidRDefault="007D52D9" w:rsidP="0070392A">
      <w:pPr>
        <w:spacing w:after="0" w:line="240" w:lineRule="auto"/>
        <w:rPr>
          <w:rFonts w:ascii="Times New Roman" w:hAnsi="Times New Roman"/>
          <w:sz w:val="20"/>
          <w:szCs w:val="20"/>
          <w:lang w:val="en-US"/>
        </w:rPr>
      </w:pPr>
    </w:p>
    <w:p w:rsidR="008C202F" w:rsidRPr="00A114D0" w:rsidRDefault="008C202F" w:rsidP="0070392A">
      <w:pPr>
        <w:spacing w:after="0" w:line="240" w:lineRule="auto"/>
        <w:rPr>
          <w:rFonts w:ascii="Times New Roman" w:hAnsi="Times New Roman"/>
          <w:sz w:val="20"/>
          <w:szCs w:val="20"/>
          <w:lang w:val="en-US"/>
        </w:rPr>
      </w:pPr>
    </w:p>
    <w:p w:rsidR="008C202F" w:rsidRPr="00A114D0" w:rsidRDefault="008C202F" w:rsidP="0070392A">
      <w:pPr>
        <w:spacing w:before="120" w:after="60" w:line="240" w:lineRule="auto"/>
        <w:jc w:val="both"/>
        <w:rPr>
          <w:rFonts w:ascii="Times New Roman" w:hAnsi="Times New Roman"/>
          <w:b/>
          <w:sz w:val="20"/>
          <w:szCs w:val="20"/>
          <w:lang w:val="en-US"/>
        </w:rPr>
        <w:sectPr w:rsidR="008C202F" w:rsidRPr="00A114D0" w:rsidSect="003D02BE">
          <w:headerReference w:type="default" r:id="rId10"/>
          <w:footerReference w:type="default" r:id="rId11"/>
          <w:pgSz w:w="11907" w:h="16839" w:code="9"/>
          <w:pgMar w:top="1134" w:right="851" w:bottom="1418" w:left="1134" w:header="709" w:footer="709" w:gutter="0"/>
          <w:pgNumType w:start="58"/>
          <w:cols w:space="708"/>
          <w:docGrid w:linePitch="360"/>
        </w:sectPr>
      </w:pPr>
    </w:p>
    <w:p w:rsidR="00C5113D" w:rsidRPr="0070392A" w:rsidRDefault="0070392A" w:rsidP="009138A6">
      <w:pPr>
        <w:spacing w:before="120" w:after="120" w:line="240" w:lineRule="auto"/>
        <w:jc w:val="both"/>
        <w:rPr>
          <w:rFonts w:ascii="Times New Roman" w:hAnsi="Times New Roman"/>
          <w:b/>
          <w:sz w:val="20"/>
          <w:szCs w:val="20"/>
          <w:lang w:val="fr-FR"/>
        </w:rPr>
      </w:pPr>
      <w:r w:rsidRPr="0070392A">
        <w:rPr>
          <w:rFonts w:ascii="Times New Roman" w:hAnsi="Times New Roman"/>
          <w:b/>
          <w:sz w:val="20"/>
          <w:szCs w:val="20"/>
          <w:lang w:val="fr-FR"/>
        </w:rPr>
        <w:lastRenderedPageBreak/>
        <w:t>INTRODUCTION</w:t>
      </w:r>
    </w:p>
    <w:p w:rsidR="00360606" w:rsidRPr="0070392A" w:rsidRDefault="009F08D4" w:rsidP="0070392A">
      <w:pPr>
        <w:spacing w:after="0" w:line="240" w:lineRule="auto"/>
        <w:jc w:val="both"/>
        <w:rPr>
          <w:rFonts w:ascii="Times New Roman" w:hAnsi="Times New Roman"/>
          <w:sz w:val="20"/>
          <w:szCs w:val="20"/>
        </w:rPr>
      </w:pPr>
      <w:r w:rsidRPr="009F08D4">
        <w:rPr>
          <w:rFonts w:ascii="Times New Roman" w:hAnsi="Times New Roman"/>
          <w:sz w:val="20"/>
          <w:szCs w:val="20"/>
        </w:rPr>
        <w:t xml:space="preserve">Les produits de contraste iodés (PCI) sont largement utilisés en pratique radiologique. Ces produits, administrés par voie intra artérielle ou intraveineuse peuvent sous certaines conditions induire une insuffisance rénale aigue dénommée néphropathie aux produits de contraste iodés (NPCI). En milieu hospitalier la NPCI est la troisième cause d’insuffisance rénale aiguë (IRA) après l’IRA fonctionnelle et les causes médicamenteuses [1]. La NPCI augmente la durée de </w:t>
      </w:r>
      <w:r w:rsidRPr="009F08D4">
        <w:rPr>
          <w:rFonts w:ascii="Times New Roman" w:hAnsi="Times New Roman"/>
          <w:sz w:val="20"/>
          <w:szCs w:val="20"/>
        </w:rPr>
        <w:lastRenderedPageBreak/>
        <w:t>séjour à l’hôpital et peut conduire à l’insuffisance rénale chronique terminale avec recours à la dialyse [2].</w:t>
      </w:r>
      <w:r w:rsidR="008E6582">
        <w:rPr>
          <w:rFonts w:ascii="Times New Roman" w:hAnsi="Times New Roman"/>
          <w:sz w:val="20"/>
          <w:szCs w:val="20"/>
        </w:rPr>
        <w:t xml:space="preserve"> </w:t>
      </w:r>
      <w:r w:rsidRPr="009F08D4">
        <w:rPr>
          <w:rFonts w:ascii="Times New Roman" w:hAnsi="Times New Roman"/>
          <w:sz w:val="20"/>
          <w:szCs w:val="20"/>
        </w:rPr>
        <w:t>Pour prévenir la NPCI plusieurs comités internationaux notamment la société européenne de radiologie uro-génitale (</w:t>
      </w:r>
      <w:proofErr w:type="spellStart"/>
      <w:r w:rsidRPr="009F08D4">
        <w:rPr>
          <w:rFonts w:ascii="Times New Roman" w:hAnsi="Times New Roman"/>
          <w:sz w:val="20"/>
          <w:szCs w:val="20"/>
        </w:rPr>
        <w:t>ESUR</w:t>
      </w:r>
      <w:proofErr w:type="spellEnd"/>
      <w:r w:rsidRPr="009F08D4">
        <w:rPr>
          <w:rFonts w:ascii="Times New Roman" w:hAnsi="Times New Roman"/>
          <w:sz w:val="20"/>
          <w:szCs w:val="20"/>
        </w:rPr>
        <w:t>), l’Association Canadienne des Radiologistes (CAR), «</w:t>
      </w:r>
      <w:proofErr w:type="spellStart"/>
      <w:r w:rsidRPr="009F08D4">
        <w:rPr>
          <w:rFonts w:ascii="Times New Roman" w:hAnsi="Times New Roman"/>
          <w:sz w:val="20"/>
          <w:szCs w:val="20"/>
        </w:rPr>
        <w:t>Kidney</w:t>
      </w:r>
      <w:proofErr w:type="spellEnd"/>
      <w:r w:rsidRPr="009F08D4">
        <w:rPr>
          <w:rFonts w:ascii="Times New Roman" w:hAnsi="Times New Roman"/>
          <w:sz w:val="20"/>
          <w:szCs w:val="20"/>
        </w:rPr>
        <w:t xml:space="preserve"> Disease : </w:t>
      </w:r>
      <w:proofErr w:type="spellStart"/>
      <w:r w:rsidRPr="009F08D4">
        <w:rPr>
          <w:rFonts w:ascii="Times New Roman" w:hAnsi="Times New Roman"/>
          <w:sz w:val="20"/>
          <w:szCs w:val="20"/>
        </w:rPr>
        <w:t>Improvement</w:t>
      </w:r>
      <w:proofErr w:type="spellEnd"/>
      <w:r w:rsidRPr="009F08D4">
        <w:rPr>
          <w:rFonts w:ascii="Times New Roman" w:hAnsi="Times New Roman"/>
          <w:sz w:val="20"/>
          <w:szCs w:val="20"/>
        </w:rPr>
        <w:t xml:space="preserve"> of Global Outcome (</w:t>
      </w:r>
      <w:proofErr w:type="spellStart"/>
      <w:r w:rsidRPr="009F08D4">
        <w:rPr>
          <w:rFonts w:ascii="Times New Roman" w:hAnsi="Times New Roman"/>
          <w:sz w:val="20"/>
          <w:szCs w:val="20"/>
        </w:rPr>
        <w:t>KDIGO</w:t>
      </w:r>
      <w:proofErr w:type="spellEnd"/>
      <w:r w:rsidRPr="009F08D4">
        <w:rPr>
          <w:rFonts w:ascii="Times New Roman" w:hAnsi="Times New Roman"/>
          <w:sz w:val="20"/>
          <w:szCs w:val="20"/>
        </w:rPr>
        <w:t xml:space="preserve">)», la Société Française de Radiologie (SFR) recommandent des mesures de prévention telles que l’hydratation des patients à risque avant et après l’examen avec du chlorure de sodium 0,9% ou du bicarbonate de sodium 1,4% [3,4].Au </w:t>
      </w:r>
      <w:r w:rsidR="008E6582">
        <w:rPr>
          <w:rFonts w:ascii="Times New Roman" w:hAnsi="Times New Roman"/>
          <w:sz w:val="20"/>
          <w:szCs w:val="20"/>
        </w:rPr>
        <w:lastRenderedPageBreak/>
        <w:t xml:space="preserve">Cameroun, les mesures </w:t>
      </w:r>
      <w:r w:rsidRPr="009F08D4">
        <w:rPr>
          <w:rFonts w:ascii="Times New Roman" w:hAnsi="Times New Roman"/>
          <w:sz w:val="20"/>
          <w:szCs w:val="20"/>
        </w:rPr>
        <w:t>de prévention de la NPCI sont peu appliquées [5]. L’amélioration des services et des soins étant u</w:t>
      </w:r>
      <w:r w:rsidR="00774093">
        <w:rPr>
          <w:rFonts w:ascii="Times New Roman" w:hAnsi="Times New Roman"/>
          <w:sz w:val="20"/>
          <w:szCs w:val="20"/>
        </w:rPr>
        <w:t xml:space="preserve">ne priorité du Ministère de la </w:t>
      </w:r>
      <w:r w:rsidRPr="009F08D4">
        <w:rPr>
          <w:rFonts w:ascii="Times New Roman" w:hAnsi="Times New Roman"/>
          <w:sz w:val="20"/>
          <w:szCs w:val="20"/>
        </w:rPr>
        <w:t>Santé publique au Cameroun, la conformité avec les r</w:t>
      </w:r>
      <w:r w:rsidR="000B1991">
        <w:rPr>
          <w:rFonts w:ascii="Times New Roman" w:hAnsi="Times New Roman"/>
          <w:sz w:val="20"/>
          <w:szCs w:val="20"/>
        </w:rPr>
        <w:t xml:space="preserve">ecommandations internationales </w:t>
      </w:r>
      <w:r w:rsidRPr="009F08D4">
        <w:rPr>
          <w:rFonts w:ascii="Times New Roman" w:hAnsi="Times New Roman"/>
          <w:sz w:val="20"/>
          <w:szCs w:val="20"/>
        </w:rPr>
        <w:t>améliorera-t-elle les pratiques de préventions de la NPCI dans les hôpitaux universitaires de Yaoundé ? C’est pour apporter des réponses à ce problème que nous avons décidé d’évaluer l’impact d’un atelier de formation et des affiches de sensibilisation  sur les connaissances et les pratiques de prévention de la NPCI dans les hôpitaux universitaires de Yaoundé.</w:t>
      </w:r>
    </w:p>
    <w:p w:rsidR="00F14960" w:rsidRDefault="0070392A" w:rsidP="009138A6">
      <w:pPr>
        <w:spacing w:before="120" w:after="120" w:line="240" w:lineRule="auto"/>
        <w:jc w:val="both"/>
        <w:rPr>
          <w:rFonts w:ascii="Times New Roman" w:hAnsi="Times New Roman"/>
          <w:b/>
          <w:sz w:val="20"/>
          <w:szCs w:val="20"/>
          <w:lang w:val="fr-FR"/>
        </w:rPr>
      </w:pPr>
      <w:r w:rsidRPr="0070392A">
        <w:rPr>
          <w:rFonts w:ascii="Times New Roman" w:hAnsi="Times New Roman"/>
          <w:b/>
          <w:sz w:val="20"/>
          <w:szCs w:val="20"/>
          <w:lang w:val="fr-FR"/>
        </w:rPr>
        <w:t>MATÉRIEL</w:t>
      </w:r>
      <w:r>
        <w:rPr>
          <w:rFonts w:ascii="Times New Roman" w:hAnsi="Times New Roman"/>
          <w:b/>
          <w:sz w:val="20"/>
          <w:szCs w:val="20"/>
          <w:lang w:val="fr-FR"/>
        </w:rPr>
        <w:t>S</w:t>
      </w:r>
      <w:r w:rsidRPr="0070392A">
        <w:rPr>
          <w:rFonts w:ascii="Times New Roman" w:hAnsi="Times New Roman"/>
          <w:b/>
          <w:sz w:val="20"/>
          <w:szCs w:val="20"/>
          <w:lang w:val="fr-FR"/>
        </w:rPr>
        <w:t xml:space="preserve"> ET MÉTHODES</w:t>
      </w:r>
    </w:p>
    <w:p w:rsidR="009F08D4" w:rsidRPr="0070392A" w:rsidRDefault="009F08D4" w:rsidP="00254DBE">
      <w:pPr>
        <w:spacing w:beforeLines="60" w:afterLines="60" w:line="240" w:lineRule="auto"/>
        <w:jc w:val="both"/>
        <w:rPr>
          <w:rFonts w:ascii="Times New Roman" w:hAnsi="Times New Roman"/>
          <w:b/>
          <w:sz w:val="20"/>
          <w:szCs w:val="20"/>
          <w:lang w:val="fr-FR"/>
        </w:rPr>
      </w:pPr>
      <w:r w:rsidRPr="009F08D4">
        <w:rPr>
          <w:rFonts w:ascii="Times New Roman" w:hAnsi="Times New Roman"/>
          <w:b/>
          <w:sz w:val="20"/>
          <w:szCs w:val="20"/>
          <w:lang w:val="fr-FR"/>
        </w:rPr>
        <w:t>Type et lieu d’étude</w:t>
      </w:r>
    </w:p>
    <w:p w:rsidR="009F08D4" w:rsidRDefault="009F08D4" w:rsidP="009F08D4">
      <w:pPr>
        <w:spacing w:after="120" w:line="240" w:lineRule="auto"/>
        <w:jc w:val="both"/>
        <w:rPr>
          <w:rFonts w:ascii="Times New Roman" w:hAnsi="Times New Roman"/>
          <w:sz w:val="20"/>
          <w:szCs w:val="20"/>
        </w:rPr>
      </w:pPr>
      <w:r w:rsidRPr="009F08D4">
        <w:rPr>
          <w:rFonts w:ascii="Times New Roman" w:hAnsi="Times New Roman"/>
          <w:sz w:val="20"/>
          <w:szCs w:val="20"/>
        </w:rPr>
        <w:t>Il s’agissait d’une étude quasi expérimentale type essai avant et après une séance de formation et d’introduction d’affich</w:t>
      </w:r>
      <w:r w:rsidRPr="00E9206F">
        <w:rPr>
          <w:rFonts w:ascii="Times New Roman" w:hAnsi="Times New Roman"/>
          <w:sz w:val="20"/>
          <w:szCs w:val="20"/>
        </w:rPr>
        <w:t>e</w:t>
      </w:r>
      <w:r w:rsidR="00E9206F" w:rsidRPr="00E9206F">
        <w:rPr>
          <w:rFonts w:ascii="Times New Roman" w:hAnsi="Times New Roman"/>
          <w:sz w:val="20"/>
          <w:szCs w:val="20"/>
        </w:rPr>
        <w:t>s</w:t>
      </w:r>
      <w:r w:rsidR="00A901E2">
        <w:rPr>
          <w:rFonts w:ascii="Times New Roman" w:hAnsi="Times New Roman"/>
          <w:sz w:val="20"/>
          <w:szCs w:val="20"/>
        </w:rPr>
        <w:t xml:space="preserve"> sur la prévention de la </w:t>
      </w:r>
      <w:r w:rsidRPr="009F08D4">
        <w:rPr>
          <w:rFonts w:ascii="Times New Roman" w:hAnsi="Times New Roman"/>
          <w:sz w:val="20"/>
          <w:szCs w:val="20"/>
        </w:rPr>
        <w:t>NPC</w:t>
      </w:r>
      <w:r w:rsidR="00A1327B">
        <w:rPr>
          <w:rFonts w:ascii="Times New Roman" w:hAnsi="Times New Roman"/>
          <w:sz w:val="20"/>
          <w:szCs w:val="20"/>
        </w:rPr>
        <w:t>I</w:t>
      </w:r>
      <w:r w:rsidRPr="009F08D4">
        <w:rPr>
          <w:rFonts w:ascii="Times New Roman" w:hAnsi="Times New Roman"/>
          <w:sz w:val="20"/>
          <w:szCs w:val="20"/>
        </w:rPr>
        <w:t>. Elle s’est déroulée dans les services d’Imagerie, de consultations externes et d’hospitalisation de l’Hôpi</w:t>
      </w:r>
      <w:r w:rsidR="003D77B9">
        <w:rPr>
          <w:rFonts w:ascii="Times New Roman" w:hAnsi="Times New Roman"/>
          <w:sz w:val="20"/>
          <w:szCs w:val="20"/>
        </w:rPr>
        <w:t>tal Central de Yaoundé (HCY), du</w:t>
      </w:r>
      <w:r w:rsidRPr="009F08D4">
        <w:rPr>
          <w:rFonts w:ascii="Times New Roman" w:hAnsi="Times New Roman"/>
          <w:sz w:val="20"/>
          <w:szCs w:val="20"/>
        </w:rPr>
        <w:t xml:space="preserve"> Centre Hospitalier et Universitaire de Yaoundé (CHUY), </w:t>
      </w:r>
      <w:r w:rsidR="003D77B9">
        <w:rPr>
          <w:rFonts w:ascii="Times New Roman" w:hAnsi="Times New Roman"/>
          <w:sz w:val="20"/>
          <w:szCs w:val="20"/>
        </w:rPr>
        <w:t xml:space="preserve">de </w:t>
      </w:r>
      <w:r w:rsidRPr="009F08D4">
        <w:rPr>
          <w:rFonts w:ascii="Times New Roman" w:hAnsi="Times New Roman"/>
          <w:sz w:val="20"/>
          <w:szCs w:val="20"/>
        </w:rPr>
        <w:t xml:space="preserve">l’Hôpital Gynéco-Obstétrique et Pédiatrique de Yaoundé (HGOPY) et </w:t>
      </w:r>
      <w:r w:rsidR="003D77B9">
        <w:rPr>
          <w:rFonts w:ascii="Times New Roman" w:hAnsi="Times New Roman"/>
          <w:sz w:val="20"/>
          <w:szCs w:val="20"/>
        </w:rPr>
        <w:t xml:space="preserve">de </w:t>
      </w:r>
      <w:r w:rsidRPr="009F08D4">
        <w:rPr>
          <w:rFonts w:ascii="Times New Roman" w:hAnsi="Times New Roman"/>
          <w:sz w:val="20"/>
          <w:szCs w:val="20"/>
        </w:rPr>
        <w:t>l’Hôpital Général de Yaoundé (HGY</w:t>
      </w:r>
      <w:r>
        <w:rPr>
          <w:rFonts w:ascii="Times New Roman" w:hAnsi="Times New Roman"/>
          <w:sz w:val="20"/>
          <w:szCs w:val="20"/>
        </w:rPr>
        <w:t>).</w:t>
      </w:r>
    </w:p>
    <w:p w:rsidR="009F08D4" w:rsidRDefault="009F08D4" w:rsidP="00254DBE">
      <w:pPr>
        <w:spacing w:beforeLines="60" w:afterLines="60" w:line="240" w:lineRule="auto"/>
        <w:jc w:val="both"/>
        <w:rPr>
          <w:rFonts w:ascii="Times New Roman" w:hAnsi="Times New Roman"/>
          <w:b/>
          <w:sz w:val="20"/>
          <w:szCs w:val="20"/>
        </w:rPr>
      </w:pPr>
      <w:r w:rsidRPr="009F08D4">
        <w:rPr>
          <w:rFonts w:ascii="Times New Roman" w:hAnsi="Times New Roman"/>
          <w:b/>
          <w:sz w:val="20"/>
          <w:szCs w:val="20"/>
        </w:rPr>
        <w:t>Population d’étude</w:t>
      </w:r>
    </w:p>
    <w:p w:rsidR="009F08D4" w:rsidRDefault="009F08D4" w:rsidP="009F08D4">
      <w:pPr>
        <w:spacing w:after="120" w:line="240" w:lineRule="auto"/>
        <w:jc w:val="both"/>
        <w:rPr>
          <w:rFonts w:ascii="Times New Roman" w:hAnsi="Times New Roman"/>
          <w:sz w:val="20"/>
          <w:szCs w:val="20"/>
        </w:rPr>
      </w:pPr>
      <w:r w:rsidRPr="009F08D4">
        <w:rPr>
          <w:rFonts w:ascii="Times New Roman" w:hAnsi="Times New Roman"/>
          <w:sz w:val="20"/>
          <w:szCs w:val="20"/>
        </w:rPr>
        <w:t xml:space="preserve">La population d’étude était constituée des résidents et des internes exerçant dans les hôpitaux suscités durant la période d’étude selon un échantillonnage consécutif non probabiliste. </w:t>
      </w:r>
      <w:r w:rsidR="00D75BB3" w:rsidRPr="009F08D4">
        <w:rPr>
          <w:rFonts w:ascii="Times New Roman" w:hAnsi="Times New Roman"/>
          <w:sz w:val="20"/>
          <w:szCs w:val="20"/>
        </w:rPr>
        <w:t>Étaient</w:t>
      </w:r>
      <w:r w:rsidRPr="009F08D4">
        <w:rPr>
          <w:rFonts w:ascii="Times New Roman" w:hAnsi="Times New Roman"/>
          <w:sz w:val="20"/>
          <w:szCs w:val="20"/>
        </w:rPr>
        <w:t xml:space="preserve"> inclus dans notre étude tout résident ou interne présent au moins à un passage de l’équipe de recherche et acceptant de participer à l’étude</w:t>
      </w:r>
      <w:r>
        <w:rPr>
          <w:rFonts w:ascii="Times New Roman" w:hAnsi="Times New Roman"/>
          <w:sz w:val="20"/>
          <w:szCs w:val="20"/>
        </w:rPr>
        <w:t>.</w:t>
      </w:r>
    </w:p>
    <w:p w:rsidR="009F08D4" w:rsidRDefault="00C23170" w:rsidP="00254DBE">
      <w:pPr>
        <w:spacing w:beforeLines="60" w:afterLines="60" w:line="240" w:lineRule="auto"/>
        <w:jc w:val="both"/>
        <w:rPr>
          <w:rFonts w:ascii="Times New Roman" w:hAnsi="Times New Roman"/>
          <w:b/>
          <w:sz w:val="20"/>
          <w:szCs w:val="20"/>
        </w:rPr>
      </w:pPr>
      <w:r w:rsidRPr="00C23170">
        <w:rPr>
          <w:rFonts w:ascii="Times New Roman" w:hAnsi="Times New Roman"/>
          <w:b/>
          <w:sz w:val="20"/>
          <w:szCs w:val="20"/>
        </w:rPr>
        <w:t>Procédure</w:t>
      </w:r>
    </w:p>
    <w:p w:rsidR="00C23170" w:rsidRDefault="00C23170" w:rsidP="00C23170">
      <w:pPr>
        <w:spacing w:after="120" w:line="240" w:lineRule="auto"/>
        <w:jc w:val="both"/>
        <w:rPr>
          <w:rFonts w:ascii="Times New Roman" w:hAnsi="Times New Roman"/>
          <w:b/>
          <w:sz w:val="20"/>
          <w:szCs w:val="20"/>
        </w:rPr>
      </w:pPr>
      <w:r w:rsidRPr="00C23170">
        <w:rPr>
          <w:rFonts w:ascii="Times New Roman" w:hAnsi="Times New Roman"/>
          <w:sz w:val="20"/>
          <w:szCs w:val="20"/>
        </w:rPr>
        <w:t xml:space="preserve">Une enquête préliminaire a été faite </w:t>
      </w:r>
      <w:r w:rsidR="00140FC3" w:rsidRPr="00CA55FE">
        <w:rPr>
          <w:rFonts w:ascii="Times New Roman" w:hAnsi="Times New Roman"/>
          <w:sz w:val="20"/>
          <w:szCs w:val="20"/>
        </w:rPr>
        <w:t xml:space="preserve">auprès des participants </w:t>
      </w:r>
      <w:r w:rsidRPr="00CA55FE">
        <w:rPr>
          <w:rFonts w:ascii="Times New Roman" w:hAnsi="Times New Roman"/>
          <w:sz w:val="20"/>
          <w:szCs w:val="20"/>
        </w:rPr>
        <w:t>au d</w:t>
      </w:r>
      <w:r w:rsidRPr="00C23170">
        <w:rPr>
          <w:rFonts w:ascii="Times New Roman" w:hAnsi="Times New Roman"/>
          <w:sz w:val="20"/>
          <w:szCs w:val="20"/>
        </w:rPr>
        <w:t>ébut de l’étude afin d’évaluer les connaissances et les pratiques en matière</w:t>
      </w:r>
      <w:r w:rsidR="008E6582">
        <w:rPr>
          <w:rFonts w:ascii="Times New Roman" w:hAnsi="Times New Roman"/>
          <w:sz w:val="20"/>
          <w:szCs w:val="20"/>
        </w:rPr>
        <w:t xml:space="preserve"> de prévention de la NPCI selon</w:t>
      </w:r>
      <w:r w:rsidRPr="00C23170">
        <w:rPr>
          <w:rFonts w:ascii="Times New Roman" w:hAnsi="Times New Roman"/>
          <w:sz w:val="20"/>
          <w:szCs w:val="20"/>
        </w:rPr>
        <w:t xml:space="preserve"> les recommandations de l’</w:t>
      </w:r>
      <w:proofErr w:type="spellStart"/>
      <w:r w:rsidRPr="00C23170">
        <w:rPr>
          <w:rFonts w:ascii="Times New Roman" w:hAnsi="Times New Roman"/>
          <w:sz w:val="20"/>
          <w:szCs w:val="20"/>
        </w:rPr>
        <w:t>ESUR</w:t>
      </w:r>
      <w:proofErr w:type="spellEnd"/>
      <w:r w:rsidRPr="00C23170">
        <w:rPr>
          <w:rFonts w:ascii="Times New Roman" w:hAnsi="Times New Roman"/>
          <w:sz w:val="20"/>
          <w:szCs w:val="20"/>
        </w:rPr>
        <w:t xml:space="preserve">, du CAR, du </w:t>
      </w:r>
      <w:proofErr w:type="spellStart"/>
      <w:r w:rsidRPr="00C23170">
        <w:rPr>
          <w:rFonts w:ascii="Times New Roman" w:hAnsi="Times New Roman"/>
          <w:sz w:val="20"/>
          <w:szCs w:val="20"/>
        </w:rPr>
        <w:t>KDIGO</w:t>
      </w:r>
      <w:proofErr w:type="spellEnd"/>
      <w:r w:rsidRPr="00C23170">
        <w:rPr>
          <w:rFonts w:ascii="Times New Roman" w:hAnsi="Times New Roman"/>
          <w:sz w:val="20"/>
          <w:szCs w:val="20"/>
        </w:rPr>
        <w:t xml:space="preserve"> et de la SFR</w:t>
      </w:r>
      <w:r w:rsidR="00D75BB3">
        <w:rPr>
          <w:rFonts w:ascii="Times New Roman" w:hAnsi="Times New Roman"/>
          <w:sz w:val="20"/>
          <w:szCs w:val="20"/>
        </w:rPr>
        <w:t xml:space="preserve">. </w:t>
      </w:r>
      <w:r w:rsidRPr="00C23170">
        <w:rPr>
          <w:rFonts w:ascii="Times New Roman" w:hAnsi="Times New Roman"/>
          <w:sz w:val="20"/>
          <w:szCs w:val="20"/>
        </w:rPr>
        <w:t>Après analyse des résultat</w:t>
      </w:r>
      <w:r w:rsidR="00A1327B">
        <w:rPr>
          <w:rFonts w:ascii="Times New Roman" w:hAnsi="Times New Roman"/>
          <w:sz w:val="20"/>
          <w:szCs w:val="20"/>
        </w:rPr>
        <w:t>s</w:t>
      </w:r>
      <w:r w:rsidRPr="00C23170">
        <w:rPr>
          <w:rFonts w:ascii="Times New Roman" w:hAnsi="Times New Roman"/>
          <w:sz w:val="20"/>
          <w:szCs w:val="20"/>
        </w:rPr>
        <w:t xml:space="preserve">, un atelier a </w:t>
      </w:r>
      <w:r w:rsidRPr="00CA55FE">
        <w:rPr>
          <w:rFonts w:ascii="Times New Roman" w:hAnsi="Times New Roman"/>
          <w:sz w:val="20"/>
          <w:szCs w:val="20"/>
        </w:rPr>
        <w:t>été</w:t>
      </w:r>
      <w:r w:rsidR="000F2873" w:rsidRPr="00CA55FE">
        <w:rPr>
          <w:rFonts w:ascii="Times New Roman" w:hAnsi="Times New Roman"/>
          <w:sz w:val="20"/>
          <w:szCs w:val="20"/>
        </w:rPr>
        <w:t xml:space="preserve"> organisé</w:t>
      </w:r>
      <w:r w:rsidRPr="00C23170">
        <w:rPr>
          <w:rFonts w:ascii="Times New Roman" w:hAnsi="Times New Roman"/>
          <w:sz w:val="20"/>
          <w:szCs w:val="20"/>
        </w:rPr>
        <w:t xml:space="preserve"> afin de restituer le niveau de connaissance</w:t>
      </w:r>
      <w:r w:rsidR="004A079B">
        <w:rPr>
          <w:rFonts w:ascii="Times New Roman" w:hAnsi="Times New Roman"/>
          <w:sz w:val="20"/>
          <w:szCs w:val="20"/>
        </w:rPr>
        <w:t xml:space="preserve"> </w:t>
      </w:r>
      <w:r w:rsidR="004A079B" w:rsidRPr="00CA55FE">
        <w:rPr>
          <w:rFonts w:ascii="Times New Roman" w:hAnsi="Times New Roman"/>
          <w:sz w:val="20"/>
          <w:szCs w:val="20"/>
        </w:rPr>
        <w:t>dans</w:t>
      </w:r>
      <w:r w:rsidR="004A079B">
        <w:rPr>
          <w:rFonts w:ascii="Times New Roman" w:hAnsi="Times New Roman"/>
          <w:sz w:val="20"/>
          <w:szCs w:val="20"/>
        </w:rPr>
        <w:t xml:space="preserve"> l</w:t>
      </w:r>
      <w:r w:rsidRPr="00C23170">
        <w:rPr>
          <w:rFonts w:ascii="Times New Roman" w:hAnsi="Times New Roman"/>
          <w:sz w:val="20"/>
          <w:szCs w:val="20"/>
        </w:rPr>
        <w:t>es différents hôpitaux et de renforcer les méthodes de prévention selon les recommandations de l’</w:t>
      </w:r>
      <w:proofErr w:type="spellStart"/>
      <w:r w:rsidRPr="00C23170">
        <w:rPr>
          <w:rFonts w:ascii="Times New Roman" w:hAnsi="Times New Roman"/>
          <w:sz w:val="20"/>
          <w:szCs w:val="20"/>
        </w:rPr>
        <w:t>ESUR</w:t>
      </w:r>
      <w:proofErr w:type="spellEnd"/>
      <w:r w:rsidRPr="00C23170">
        <w:rPr>
          <w:rFonts w:ascii="Times New Roman" w:hAnsi="Times New Roman"/>
          <w:sz w:val="20"/>
          <w:szCs w:val="20"/>
        </w:rPr>
        <w:t xml:space="preserve">, du CAR, du </w:t>
      </w:r>
      <w:proofErr w:type="spellStart"/>
      <w:r w:rsidRPr="00C23170">
        <w:rPr>
          <w:rFonts w:ascii="Times New Roman" w:hAnsi="Times New Roman"/>
          <w:sz w:val="20"/>
          <w:szCs w:val="20"/>
        </w:rPr>
        <w:t>KDIGO</w:t>
      </w:r>
      <w:proofErr w:type="spellEnd"/>
      <w:r w:rsidRPr="00C23170">
        <w:rPr>
          <w:rFonts w:ascii="Times New Roman" w:hAnsi="Times New Roman"/>
          <w:sz w:val="20"/>
          <w:szCs w:val="20"/>
        </w:rPr>
        <w:t xml:space="preserve"> et de la SFR. Des affiches ont été également distribuées lors de cet atelier.</w:t>
      </w:r>
      <w:r>
        <w:rPr>
          <w:rFonts w:ascii="Times New Roman" w:hAnsi="Times New Roman"/>
          <w:sz w:val="20"/>
          <w:szCs w:val="20"/>
        </w:rPr>
        <w:t xml:space="preserve"> </w:t>
      </w:r>
      <w:r w:rsidRPr="00C23170">
        <w:rPr>
          <w:rFonts w:ascii="Times New Roman" w:hAnsi="Times New Roman"/>
          <w:sz w:val="20"/>
          <w:szCs w:val="20"/>
        </w:rPr>
        <w:t>Un mois après l’intervention, nous avons réévalué les pratiques des résidents et des internes en termes de prévention de la NPCI</w:t>
      </w:r>
      <w:r w:rsidRPr="00C23170">
        <w:rPr>
          <w:rFonts w:ascii="Times New Roman" w:hAnsi="Times New Roman"/>
          <w:b/>
          <w:sz w:val="20"/>
          <w:szCs w:val="20"/>
        </w:rPr>
        <w:t>.</w:t>
      </w:r>
    </w:p>
    <w:p w:rsidR="00C23170" w:rsidRDefault="00C23170" w:rsidP="00254DBE">
      <w:pPr>
        <w:spacing w:beforeLines="60" w:afterLines="60" w:line="240" w:lineRule="auto"/>
        <w:jc w:val="both"/>
        <w:rPr>
          <w:rFonts w:ascii="Times New Roman" w:hAnsi="Times New Roman"/>
          <w:b/>
          <w:sz w:val="20"/>
          <w:szCs w:val="20"/>
        </w:rPr>
      </w:pPr>
      <w:r w:rsidRPr="00C23170">
        <w:rPr>
          <w:rFonts w:ascii="Times New Roman" w:hAnsi="Times New Roman"/>
          <w:b/>
          <w:sz w:val="20"/>
          <w:szCs w:val="20"/>
        </w:rPr>
        <w:t>Analyse des données</w:t>
      </w:r>
    </w:p>
    <w:p w:rsidR="00C23170" w:rsidRPr="00C23170" w:rsidRDefault="00C23170" w:rsidP="00C23170">
      <w:pPr>
        <w:spacing w:after="120" w:line="240" w:lineRule="auto"/>
        <w:jc w:val="both"/>
        <w:rPr>
          <w:rFonts w:ascii="Times New Roman" w:hAnsi="Times New Roman"/>
          <w:sz w:val="20"/>
          <w:szCs w:val="20"/>
        </w:rPr>
      </w:pPr>
      <w:r w:rsidRPr="00C23170">
        <w:rPr>
          <w:rFonts w:ascii="Times New Roman" w:hAnsi="Times New Roman"/>
          <w:sz w:val="20"/>
          <w:szCs w:val="20"/>
        </w:rPr>
        <w:t>Nous</w:t>
      </w:r>
      <w:r w:rsidR="006519AB">
        <w:rPr>
          <w:rFonts w:ascii="Times New Roman" w:hAnsi="Times New Roman"/>
          <w:sz w:val="20"/>
          <w:szCs w:val="20"/>
        </w:rPr>
        <w:t xml:space="preserve"> avons étudié comme variables :</w:t>
      </w:r>
    </w:p>
    <w:p w:rsidR="00C23170" w:rsidRPr="00C23170" w:rsidRDefault="00C23170" w:rsidP="00C23170">
      <w:pPr>
        <w:spacing w:after="120" w:line="240" w:lineRule="auto"/>
        <w:jc w:val="both"/>
        <w:rPr>
          <w:rFonts w:ascii="Times New Roman" w:hAnsi="Times New Roman"/>
          <w:sz w:val="20"/>
          <w:szCs w:val="20"/>
        </w:rPr>
      </w:pPr>
      <w:r w:rsidRPr="00C23170">
        <w:rPr>
          <w:rFonts w:ascii="Times New Roman" w:hAnsi="Times New Roman"/>
          <w:sz w:val="20"/>
          <w:szCs w:val="20"/>
        </w:rPr>
        <w:t>-</w:t>
      </w:r>
      <w:r w:rsidR="006519AB">
        <w:rPr>
          <w:rFonts w:ascii="Times New Roman" w:hAnsi="Times New Roman"/>
          <w:sz w:val="20"/>
          <w:szCs w:val="20"/>
        </w:rPr>
        <w:t xml:space="preserve"> </w:t>
      </w:r>
      <w:r w:rsidRPr="00C23170">
        <w:rPr>
          <w:rFonts w:ascii="Times New Roman" w:hAnsi="Times New Roman"/>
          <w:sz w:val="20"/>
          <w:szCs w:val="20"/>
        </w:rPr>
        <w:t>Le score des connaissances théoriques en matière de prévention de la NPCI.</w:t>
      </w:r>
    </w:p>
    <w:p w:rsidR="00C23170" w:rsidRPr="00C23170" w:rsidRDefault="00C23170" w:rsidP="00C23170">
      <w:pPr>
        <w:spacing w:after="120" w:line="240" w:lineRule="auto"/>
        <w:jc w:val="both"/>
        <w:rPr>
          <w:rFonts w:ascii="Times New Roman" w:hAnsi="Times New Roman"/>
          <w:sz w:val="20"/>
          <w:szCs w:val="20"/>
        </w:rPr>
      </w:pPr>
      <w:r w:rsidRPr="00C23170">
        <w:rPr>
          <w:rFonts w:ascii="Times New Roman" w:hAnsi="Times New Roman"/>
          <w:sz w:val="20"/>
          <w:szCs w:val="20"/>
        </w:rPr>
        <w:t>-</w:t>
      </w:r>
      <w:r w:rsidR="006519AB">
        <w:rPr>
          <w:rFonts w:ascii="Times New Roman" w:hAnsi="Times New Roman"/>
          <w:sz w:val="20"/>
          <w:szCs w:val="20"/>
        </w:rPr>
        <w:t xml:space="preserve"> </w:t>
      </w:r>
      <w:r w:rsidRPr="00C23170">
        <w:rPr>
          <w:rFonts w:ascii="Times New Roman" w:hAnsi="Times New Roman"/>
          <w:sz w:val="20"/>
          <w:szCs w:val="20"/>
        </w:rPr>
        <w:t>Les pratiques utilisées pour prévenir la NPCI.</w:t>
      </w:r>
    </w:p>
    <w:p w:rsidR="00C23170" w:rsidRPr="00C23170" w:rsidRDefault="00C23170" w:rsidP="00C23170">
      <w:pPr>
        <w:spacing w:after="120" w:line="240" w:lineRule="auto"/>
        <w:jc w:val="both"/>
        <w:rPr>
          <w:rFonts w:ascii="Times New Roman" w:hAnsi="Times New Roman"/>
          <w:sz w:val="20"/>
          <w:szCs w:val="20"/>
        </w:rPr>
      </w:pPr>
      <w:r w:rsidRPr="00C23170">
        <w:rPr>
          <w:rFonts w:ascii="Times New Roman" w:hAnsi="Times New Roman"/>
          <w:sz w:val="20"/>
          <w:szCs w:val="20"/>
        </w:rPr>
        <w:t>Les comparaisons des notes ou des scores entre les groupes de notre échantillon ont été effectuées en utilisant le test de Student et l’</w:t>
      </w:r>
      <w:proofErr w:type="spellStart"/>
      <w:r w:rsidRPr="00C23170">
        <w:rPr>
          <w:rFonts w:ascii="Times New Roman" w:hAnsi="Times New Roman"/>
          <w:sz w:val="20"/>
          <w:szCs w:val="20"/>
        </w:rPr>
        <w:t>Anova</w:t>
      </w:r>
      <w:proofErr w:type="spellEnd"/>
      <w:r w:rsidRPr="00C23170">
        <w:rPr>
          <w:rFonts w:ascii="Times New Roman" w:hAnsi="Times New Roman"/>
          <w:sz w:val="20"/>
          <w:szCs w:val="20"/>
        </w:rPr>
        <w:t xml:space="preserve"> à 1 facteur.</w:t>
      </w:r>
      <w:r>
        <w:rPr>
          <w:rFonts w:ascii="Times New Roman" w:hAnsi="Times New Roman"/>
          <w:sz w:val="20"/>
          <w:szCs w:val="20"/>
        </w:rPr>
        <w:t xml:space="preserve"> </w:t>
      </w:r>
      <w:r w:rsidRPr="00C23170">
        <w:rPr>
          <w:rFonts w:ascii="Times New Roman" w:hAnsi="Times New Roman"/>
          <w:sz w:val="20"/>
          <w:szCs w:val="20"/>
        </w:rPr>
        <w:t>L’effet de la formation menée auprès des p</w:t>
      </w:r>
      <w:r>
        <w:rPr>
          <w:rFonts w:ascii="Times New Roman" w:hAnsi="Times New Roman"/>
          <w:sz w:val="20"/>
          <w:szCs w:val="20"/>
        </w:rPr>
        <w:t>articipants</w:t>
      </w:r>
      <w:r w:rsidRPr="00C23170">
        <w:rPr>
          <w:rFonts w:ascii="Times New Roman" w:hAnsi="Times New Roman"/>
          <w:sz w:val="20"/>
          <w:szCs w:val="20"/>
        </w:rPr>
        <w:t xml:space="preserve"> a été évalué en comparant les notes obtenues par ces derniers </w:t>
      </w:r>
      <w:r w:rsidRPr="00C23170">
        <w:rPr>
          <w:rFonts w:ascii="Times New Roman" w:hAnsi="Times New Roman"/>
          <w:sz w:val="20"/>
          <w:szCs w:val="20"/>
        </w:rPr>
        <w:lastRenderedPageBreak/>
        <w:t>avant et après la formation. Le test de Student a été utilisé au seuil de</w:t>
      </w:r>
      <w:r w:rsidR="007D7A73">
        <w:rPr>
          <w:rFonts w:ascii="Times New Roman" w:hAnsi="Times New Roman"/>
          <w:sz w:val="20"/>
          <w:szCs w:val="20"/>
        </w:rPr>
        <w:t xml:space="preserve"> </w:t>
      </w:r>
      <w:r w:rsidRPr="00C23170">
        <w:rPr>
          <w:rFonts w:ascii="Times New Roman" w:hAnsi="Times New Roman"/>
          <w:sz w:val="20"/>
          <w:szCs w:val="20"/>
        </w:rPr>
        <w:t>5%</w:t>
      </w:r>
      <w:r>
        <w:rPr>
          <w:rFonts w:ascii="Times New Roman" w:hAnsi="Times New Roman"/>
          <w:sz w:val="20"/>
          <w:szCs w:val="20"/>
        </w:rPr>
        <w:t>.</w:t>
      </w:r>
    </w:p>
    <w:p w:rsidR="00C5113D" w:rsidRPr="0070392A" w:rsidRDefault="0070392A" w:rsidP="009138A6">
      <w:pPr>
        <w:spacing w:before="120" w:after="120" w:line="240" w:lineRule="auto"/>
        <w:jc w:val="both"/>
        <w:rPr>
          <w:rFonts w:ascii="Times New Roman" w:hAnsi="Times New Roman"/>
          <w:b/>
          <w:sz w:val="20"/>
          <w:szCs w:val="20"/>
          <w:lang w:val="fr-FR"/>
        </w:rPr>
      </w:pPr>
      <w:r w:rsidRPr="0070392A">
        <w:rPr>
          <w:rFonts w:ascii="Times New Roman" w:hAnsi="Times New Roman"/>
          <w:b/>
          <w:sz w:val="20"/>
          <w:szCs w:val="20"/>
          <w:lang w:val="fr-FR"/>
        </w:rPr>
        <w:t>RÉSULTATS</w:t>
      </w:r>
    </w:p>
    <w:p w:rsidR="00DD031D" w:rsidRPr="00E17D2C" w:rsidRDefault="009138A6" w:rsidP="00254DBE">
      <w:pPr>
        <w:spacing w:beforeLines="60" w:afterLines="60" w:line="240" w:lineRule="auto"/>
        <w:jc w:val="both"/>
        <w:rPr>
          <w:rFonts w:ascii="Times New Roman" w:hAnsi="Times New Roman"/>
          <w:b/>
          <w:i/>
          <w:sz w:val="20"/>
          <w:szCs w:val="20"/>
        </w:rPr>
      </w:pPr>
      <w:r>
        <w:rPr>
          <w:rFonts w:ascii="Times New Roman" w:hAnsi="Times New Roman"/>
          <w:b/>
          <w:i/>
          <w:sz w:val="20"/>
          <w:szCs w:val="20"/>
        </w:rPr>
        <w:t>Population d’étude</w:t>
      </w:r>
    </w:p>
    <w:p w:rsidR="008C202F" w:rsidRDefault="00F81BB6" w:rsidP="0070392A">
      <w:pPr>
        <w:spacing w:after="0" w:line="240" w:lineRule="auto"/>
        <w:jc w:val="both"/>
        <w:rPr>
          <w:rFonts w:ascii="Times New Roman" w:hAnsi="Times New Roman"/>
          <w:sz w:val="20"/>
          <w:szCs w:val="20"/>
        </w:rPr>
      </w:pPr>
      <w:r>
        <w:rPr>
          <w:rFonts w:ascii="Times New Roman" w:hAnsi="Times New Roman"/>
          <w:sz w:val="20"/>
          <w:szCs w:val="20"/>
        </w:rPr>
        <w:t>La</w:t>
      </w:r>
      <w:r w:rsidRPr="00F81BB6">
        <w:rPr>
          <w:rFonts w:ascii="Times New Roman" w:hAnsi="Times New Roman"/>
          <w:sz w:val="20"/>
          <w:szCs w:val="20"/>
        </w:rPr>
        <w:t xml:space="preserve"> population d’étude était constituée des résidents et </w:t>
      </w:r>
      <w:r w:rsidRPr="00CA55FE">
        <w:rPr>
          <w:rFonts w:ascii="Times New Roman" w:hAnsi="Times New Roman"/>
          <w:sz w:val="20"/>
          <w:szCs w:val="20"/>
        </w:rPr>
        <w:t xml:space="preserve">des internes. Avant l’intervention, nous avons </w:t>
      </w:r>
      <w:r w:rsidR="00A2690B" w:rsidRPr="00CA55FE">
        <w:rPr>
          <w:rFonts w:ascii="Times New Roman" w:hAnsi="Times New Roman"/>
          <w:sz w:val="20"/>
          <w:szCs w:val="20"/>
        </w:rPr>
        <w:t>évalué les connaissances de</w:t>
      </w:r>
      <w:r w:rsidRPr="00CA55FE">
        <w:rPr>
          <w:rFonts w:ascii="Times New Roman" w:hAnsi="Times New Roman"/>
          <w:sz w:val="20"/>
          <w:szCs w:val="20"/>
        </w:rPr>
        <w:t xml:space="preserve"> 65</w:t>
      </w:r>
      <w:r w:rsidRPr="00F81BB6">
        <w:rPr>
          <w:rFonts w:ascii="Times New Roman" w:hAnsi="Times New Roman"/>
          <w:sz w:val="20"/>
          <w:szCs w:val="20"/>
        </w:rPr>
        <w:t xml:space="preserve"> résidents et internes. Seulement 25 ont assisté à l’atelier de formation. Après l’i</w:t>
      </w:r>
      <w:r w:rsidR="00924DFF">
        <w:rPr>
          <w:rFonts w:ascii="Times New Roman" w:hAnsi="Times New Roman"/>
          <w:sz w:val="20"/>
          <w:szCs w:val="20"/>
        </w:rPr>
        <w:t>ntervention, nous avons évalué</w:t>
      </w:r>
      <w:r w:rsidRPr="00F81BB6">
        <w:rPr>
          <w:rFonts w:ascii="Times New Roman" w:hAnsi="Times New Roman"/>
          <w:sz w:val="20"/>
          <w:szCs w:val="20"/>
        </w:rPr>
        <w:t xml:space="preserve"> les pratiques de 50 résidents et internes en termes de prévention de la </w:t>
      </w:r>
      <w:proofErr w:type="gramStart"/>
      <w:r w:rsidRPr="00F81BB6">
        <w:rPr>
          <w:rFonts w:ascii="Times New Roman" w:hAnsi="Times New Roman"/>
          <w:sz w:val="20"/>
          <w:szCs w:val="20"/>
        </w:rPr>
        <w:t>NPCI</w:t>
      </w:r>
      <w:r w:rsidR="00DD031D" w:rsidRPr="0070392A">
        <w:rPr>
          <w:rFonts w:ascii="Times New Roman" w:hAnsi="Times New Roman"/>
          <w:sz w:val="20"/>
          <w:szCs w:val="20"/>
        </w:rPr>
        <w:t xml:space="preserve"> </w:t>
      </w:r>
      <w:r w:rsidR="004C3BB2" w:rsidRPr="0070392A">
        <w:rPr>
          <w:rFonts w:ascii="Times New Roman" w:hAnsi="Times New Roman"/>
          <w:sz w:val="20"/>
          <w:szCs w:val="20"/>
        </w:rPr>
        <w:t>.</w:t>
      </w:r>
      <w:proofErr w:type="gramEnd"/>
    </w:p>
    <w:p w:rsidR="00E9206F" w:rsidRDefault="00E9206F" w:rsidP="0070392A">
      <w:pPr>
        <w:spacing w:after="0" w:line="240" w:lineRule="auto"/>
        <w:jc w:val="both"/>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927"/>
        <w:gridCol w:w="674"/>
        <w:gridCol w:w="566"/>
        <w:gridCol w:w="673"/>
        <w:gridCol w:w="539"/>
        <w:gridCol w:w="135"/>
        <w:gridCol w:w="372"/>
        <w:gridCol w:w="743"/>
      </w:tblGrid>
      <w:tr w:rsidR="00E9206F" w:rsidRPr="008A4C80" w:rsidTr="008A4C80">
        <w:trPr>
          <w:trHeight w:val="338"/>
        </w:trPr>
        <w:tc>
          <w:tcPr>
            <w:tcW w:w="4586" w:type="dxa"/>
            <w:gridSpan w:val="8"/>
            <w:tcBorders>
              <w:top w:val="single" w:sz="4" w:space="0" w:color="5B9BD5"/>
              <w:left w:val="single" w:sz="4" w:space="0" w:color="5B9BD5"/>
              <w:bottom w:val="single" w:sz="4" w:space="0" w:color="5B9BD5"/>
              <w:right w:val="single" w:sz="4" w:space="0" w:color="5B9BD5"/>
            </w:tcBorders>
            <w:shd w:val="clear" w:color="auto" w:fill="5B9BD5"/>
          </w:tcPr>
          <w:p w:rsidR="00E9206F" w:rsidRPr="008A4C80" w:rsidRDefault="00E9206F" w:rsidP="003F387C">
            <w:pPr>
              <w:spacing w:after="0" w:line="240" w:lineRule="auto"/>
              <w:jc w:val="center"/>
              <w:rPr>
                <w:rFonts w:ascii="Times New Roman" w:hAnsi="Times New Roman"/>
                <w:b/>
                <w:bCs/>
                <w:i/>
                <w:color w:val="FFFFFF"/>
                <w:sz w:val="20"/>
                <w:szCs w:val="20"/>
              </w:rPr>
            </w:pPr>
            <w:r w:rsidRPr="008A4C80">
              <w:rPr>
                <w:rFonts w:ascii="Times New Roman" w:hAnsi="Times New Roman"/>
                <w:bCs/>
                <w:i/>
                <w:color w:val="FFFFFF"/>
                <w:sz w:val="18"/>
                <w:szCs w:val="20"/>
              </w:rPr>
              <w:t>Tableau I- Effectif des résidents et des internes</w:t>
            </w:r>
            <w:r w:rsidRPr="008A4C80">
              <w:rPr>
                <w:rFonts w:ascii="Times New Roman" w:hAnsi="Times New Roman"/>
                <w:b/>
                <w:bCs/>
                <w:i/>
                <w:color w:val="FFFFFF"/>
                <w:sz w:val="18"/>
                <w:szCs w:val="20"/>
              </w:rPr>
              <w:t xml:space="preserve"> lors de l’étude</w:t>
            </w:r>
          </w:p>
        </w:tc>
      </w:tr>
      <w:tr w:rsidR="00E9206F" w:rsidRPr="008A4C80" w:rsidTr="008A4C80">
        <w:trPr>
          <w:trHeight w:val="608"/>
        </w:trPr>
        <w:tc>
          <w:tcPr>
            <w:tcW w:w="911" w:type="dxa"/>
            <w:shd w:val="clear" w:color="auto" w:fill="DEEAF6"/>
          </w:tcPr>
          <w:p w:rsidR="00E9206F" w:rsidRPr="008A4C80" w:rsidRDefault="00E9206F" w:rsidP="008A4C80">
            <w:pPr>
              <w:spacing w:after="0" w:line="240" w:lineRule="auto"/>
              <w:jc w:val="both"/>
              <w:rPr>
                <w:rFonts w:ascii="Times New Roman" w:hAnsi="Times New Roman"/>
                <w:b/>
                <w:bCs/>
                <w:i/>
                <w:sz w:val="16"/>
                <w:szCs w:val="20"/>
              </w:rPr>
            </w:pPr>
          </w:p>
        </w:tc>
        <w:tc>
          <w:tcPr>
            <w:tcW w:w="1213" w:type="dxa"/>
            <w:gridSpan w:val="2"/>
            <w:shd w:val="clear" w:color="auto" w:fill="DEEAF6"/>
          </w:tcPr>
          <w:p w:rsidR="00E9206F" w:rsidRPr="008A4C80" w:rsidRDefault="00E9206F" w:rsidP="008A4C80">
            <w:pPr>
              <w:spacing w:after="0" w:line="240" w:lineRule="auto"/>
              <w:jc w:val="both"/>
              <w:rPr>
                <w:rFonts w:ascii="Times New Roman" w:hAnsi="Times New Roman"/>
                <w:b/>
                <w:i/>
                <w:sz w:val="16"/>
                <w:szCs w:val="20"/>
              </w:rPr>
            </w:pPr>
            <w:r w:rsidRPr="008A4C80">
              <w:rPr>
                <w:rFonts w:ascii="Times New Roman" w:hAnsi="Times New Roman"/>
                <w:b/>
                <w:i/>
                <w:sz w:val="16"/>
                <w:szCs w:val="20"/>
              </w:rPr>
              <w:t>Avant l’intervention</w:t>
            </w:r>
          </w:p>
        </w:tc>
        <w:tc>
          <w:tcPr>
            <w:tcW w:w="1347" w:type="dxa"/>
            <w:gridSpan w:val="3"/>
            <w:shd w:val="clear" w:color="auto" w:fill="DEEAF6"/>
          </w:tcPr>
          <w:p w:rsidR="00E9206F" w:rsidRPr="008A4C80" w:rsidRDefault="00E9206F" w:rsidP="008A4C80">
            <w:pPr>
              <w:spacing w:after="0" w:line="240" w:lineRule="auto"/>
              <w:jc w:val="both"/>
              <w:rPr>
                <w:rFonts w:ascii="Times New Roman" w:hAnsi="Times New Roman"/>
                <w:b/>
                <w:i/>
                <w:sz w:val="16"/>
                <w:szCs w:val="20"/>
              </w:rPr>
            </w:pPr>
            <w:r w:rsidRPr="008A4C80">
              <w:rPr>
                <w:rFonts w:ascii="Times New Roman" w:hAnsi="Times New Roman"/>
                <w:b/>
                <w:i/>
                <w:sz w:val="16"/>
                <w:szCs w:val="20"/>
              </w:rPr>
              <w:t>Pendant la formation</w:t>
            </w:r>
          </w:p>
        </w:tc>
        <w:tc>
          <w:tcPr>
            <w:tcW w:w="1113" w:type="dxa"/>
            <w:gridSpan w:val="2"/>
            <w:shd w:val="clear" w:color="auto" w:fill="DEEAF6"/>
          </w:tcPr>
          <w:p w:rsidR="00E9206F" w:rsidRPr="008A4C80" w:rsidRDefault="00E9206F" w:rsidP="008A4C80">
            <w:pPr>
              <w:spacing w:after="0" w:line="240" w:lineRule="auto"/>
              <w:jc w:val="both"/>
              <w:rPr>
                <w:rFonts w:ascii="Times New Roman" w:hAnsi="Times New Roman"/>
                <w:b/>
                <w:i/>
                <w:sz w:val="16"/>
                <w:szCs w:val="20"/>
              </w:rPr>
            </w:pPr>
            <w:r w:rsidRPr="008A4C80">
              <w:rPr>
                <w:rFonts w:ascii="Times New Roman" w:hAnsi="Times New Roman"/>
                <w:b/>
                <w:i/>
                <w:sz w:val="16"/>
                <w:szCs w:val="20"/>
              </w:rPr>
              <w:t>Après l’intervention</w:t>
            </w:r>
          </w:p>
        </w:tc>
      </w:tr>
      <w:tr w:rsidR="0028061A" w:rsidRPr="008A4C80" w:rsidTr="008A4C80">
        <w:trPr>
          <w:trHeight w:val="533"/>
        </w:trPr>
        <w:tc>
          <w:tcPr>
            <w:tcW w:w="911" w:type="dxa"/>
            <w:shd w:val="clear" w:color="auto" w:fill="auto"/>
          </w:tcPr>
          <w:p w:rsidR="00E9206F" w:rsidRPr="008A4C80" w:rsidRDefault="00E9206F" w:rsidP="008A4C80">
            <w:pPr>
              <w:spacing w:after="0" w:line="240" w:lineRule="auto"/>
              <w:jc w:val="both"/>
              <w:rPr>
                <w:rFonts w:ascii="Times New Roman" w:hAnsi="Times New Roman"/>
                <w:b/>
                <w:bCs/>
                <w:i/>
                <w:sz w:val="20"/>
                <w:szCs w:val="20"/>
              </w:rPr>
            </w:pPr>
          </w:p>
        </w:tc>
        <w:tc>
          <w:tcPr>
            <w:tcW w:w="674" w:type="dxa"/>
            <w:shd w:val="clear" w:color="auto" w:fill="auto"/>
          </w:tcPr>
          <w:p w:rsidR="00E9206F" w:rsidRPr="008A4C80" w:rsidRDefault="00E9206F" w:rsidP="008A4C80">
            <w:pPr>
              <w:jc w:val="center"/>
              <w:rPr>
                <w:sz w:val="18"/>
                <w:szCs w:val="18"/>
              </w:rPr>
            </w:pPr>
            <w:r w:rsidRPr="008A4C80">
              <w:rPr>
                <w:sz w:val="18"/>
                <w:szCs w:val="18"/>
              </w:rPr>
              <w:t>n</w:t>
            </w:r>
          </w:p>
        </w:tc>
        <w:tc>
          <w:tcPr>
            <w:tcW w:w="539" w:type="dxa"/>
            <w:shd w:val="clear" w:color="auto" w:fill="auto"/>
          </w:tcPr>
          <w:p w:rsidR="00E9206F" w:rsidRPr="008A4C80" w:rsidRDefault="00E9206F" w:rsidP="008A4C80">
            <w:pPr>
              <w:jc w:val="center"/>
              <w:rPr>
                <w:sz w:val="18"/>
                <w:szCs w:val="18"/>
              </w:rPr>
            </w:pPr>
            <w:r w:rsidRPr="008A4C80">
              <w:rPr>
                <w:sz w:val="18"/>
                <w:szCs w:val="18"/>
              </w:rPr>
              <w:t>%</w:t>
            </w:r>
          </w:p>
        </w:tc>
        <w:tc>
          <w:tcPr>
            <w:tcW w:w="673" w:type="dxa"/>
            <w:shd w:val="clear" w:color="auto" w:fill="auto"/>
          </w:tcPr>
          <w:p w:rsidR="00E9206F" w:rsidRPr="008A4C80" w:rsidRDefault="00E9206F" w:rsidP="008A4C80">
            <w:pPr>
              <w:jc w:val="center"/>
              <w:rPr>
                <w:sz w:val="18"/>
                <w:szCs w:val="18"/>
              </w:rPr>
            </w:pPr>
            <w:r w:rsidRPr="008A4C80">
              <w:rPr>
                <w:sz w:val="18"/>
                <w:szCs w:val="18"/>
              </w:rPr>
              <w:t>n</w:t>
            </w:r>
          </w:p>
        </w:tc>
        <w:tc>
          <w:tcPr>
            <w:tcW w:w="539" w:type="dxa"/>
            <w:shd w:val="clear" w:color="auto" w:fill="auto"/>
          </w:tcPr>
          <w:p w:rsidR="00E9206F" w:rsidRPr="008A4C80" w:rsidRDefault="00E9206F" w:rsidP="008A4C80">
            <w:pPr>
              <w:jc w:val="center"/>
              <w:rPr>
                <w:sz w:val="18"/>
                <w:szCs w:val="18"/>
              </w:rPr>
            </w:pPr>
            <w:r w:rsidRPr="008A4C80">
              <w:rPr>
                <w:sz w:val="18"/>
                <w:szCs w:val="18"/>
              </w:rPr>
              <w:t>%</w:t>
            </w:r>
          </w:p>
        </w:tc>
        <w:tc>
          <w:tcPr>
            <w:tcW w:w="507" w:type="dxa"/>
            <w:gridSpan w:val="2"/>
            <w:shd w:val="clear" w:color="auto" w:fill="auto"/>
          </w:tcPr>
          <w:p w:rsidR="00E9206F" w:rsidRPr="008A4C80" w:rsidRDefault="00E9206F" w:rsidP="008A4C80">
            <w:pPr>
              <w:jc w:val="center"/>
              <w:rPr>
                <w:sz w:val="18"/>
                <w:szCs w:val="18"/>
              </w:rPr>
            </w:pPr>
            <w:r w:rsidRPr="008A4C80">
              <w:rPr>
                <w:sz w:val="18"/>
                <w:szCs w:val="18"/>
              </w:rPr>
              <w:t>n</w:t>
            </w:r>
          </w:p>
        </w:tc>
        <w:tc>
          <w:tcPr>
            <w:tcW w:w="740" w:type="dxa"/>
            <w:shd w:val="clear" w:color="auto" w:fill="auto"/>
          </w:tcPr>
          <w:p w:rsidR="00E9206F" w:rsidRPr="008A4C80" w:rsidRDefault="00E9206F" w:rsidP="008A4C80">
            <w:pPr>
              <w:jc w:val="center"/>
              <w:rPr>
                <w:sz w:val="18"/>
                <w:szCs w:val="18"/>
              </w:rPr>
            </w:pPr>
            <w:r w:rsidRPr="008A4C80">
              <w:rPr>
                <w:sz w:val="18"/>
                <w:szCs w:val="18"/>
              </w:rPr>
              <w:t>%</w:t>
            </w:r>
          </w:p>
        </w:tc>
      </w:tr>
      <w:tr w:rsidR="0028061A" w:rsidRPr="008A4C80" w:rsidTr="008A4C80">
        <w:trPr>
          <w:trHeight w:val="371"/>
        </w:trPr>
        <w:tc>
          <w:tcPr>
            <w:tcW w:w="911" w:type="dxa"/>
            <w:shd w:val="clear" w:color="auto" w:fill="DEEAF6"/>
          </w:tcPr>
          <w:p w:rsidR="00E9206F" w:rsidRPr="008A4C80" w:rsidRDefault="00E9206F" w:rsidP="008A4C80">
            <w:pPr>
              <w:spacing w:after="0" w:line="240" w:lineRule="auto"/>
              <w:jc w:val="both"/>
              <w:rPr>
                <w:rFonts w:ascii="Times New Roman" w:hAnsi="Times New Roman"/>
                <w:b/>
                <w:bCs/>
                <w:i/>
                <w:sz w:val="18"/>
                <w:szCs w:val="18"/>
              </w:rPr>
            </w:pPr>
            <w:r w:rsidRPr="008A4C80">
              <w:rPr>
                <w:rFonts w:ascii="Times New Roman" w:hAnsi="Times New Roman"/>
                <w:b/>
                <w:bCs/>
                <w:i/>
                <w:sz w:val="18"/>
                <w:szCs w:val="18"/>
              </w:rPr>
              <w:t>Résidents</w:t>
            </w:r>
          </w:p>
        </w:tc>
        <w:tc>
          <w:tcPr>
            <w:tcW w:w="674" w:type="dxa"/>
            <w:shd w:val="clear" w:color="auto" w:fill="DEEAF6"/>
          </w:tcPr>
          <w:p w:rsidR="00E9206F" w:rsidRPr="008A4C80" w:rsidRDefault="00E9206F"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48</w:t>
            </w:r>
          </w:p>
        </w:tc>
        <w:tc>
          <w:tcPr>
            <w:tcW w:w="539" w:type="dxa"/>
            <w:shd w:val="clear" w:color="auto" w:fill="DEEAF6"/>
          </w:tcPr>
          <w:p w:rsidR="00E9206F" w:rsidRPr="008A4C80" w:rsidRDefault="00E9206F"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73.8</w:t>
            </w:r>
          </w:p>
        </w:tc>
        <w:tc>
          <w:tcPr>
            <w:tcW w:w="673" w:type="dxa"/>
            <w:shd w:val="clear" w:color="auto" w:fill="DEEAF6"/>
          </w:tcPr>
          <w:p w:rsidR="00E9206F" w:rsidRPr="008A4C80" w:rsidRDefault="00E9206F"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19</w:t>
            </w:r>
          </w:p>
        </w:tc>
        <w:tc>
          <w:tcPr>
            <w:tcW w:w="539" w:type="dxa"/>
            <w:shd w:val="clear" w:color="auto" w:fill="DEEAF6"/>
          </w:tcPr>
          <w:p w:rsidR="00E9206F" w:rsidRPr="008A4C80" w:rsidRDefault="00286F87"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64</w:t>
            </w:r>
          </w:p>
        </w:tc>
        <w:tc>
          <w:tcPr>
            <w:tcW w:w="507" w:type="dxa"/>
            <w:gridSpan w:val="2"/>
            <w:shd w:val="clear" w:color="auto" w:fill="DEEAF6"/>
          </w:tcPr>
          <w:p w:rsidR="00E9206F" w:rsidRPr="008A4C80" w:rsidRDefault="00286F87"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35</w:t>
            </w:r>
          </w:p>
        </w:tc>
        <w:tc>
          <w:tcPr>
            <w:tcW w:w="740" w:type="dxa"/>
            <w:shd w:val="clear" w:color="auto" w:fill="DEEAF6"/>
          </w:tcPr>
          <w:p w:rsidR="00E9206F" w:rsidRPr="008A4C80" w:rsidRDefault="00286F87"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70</w:t>
            </w:r>
          </w:p>
        </w:tc>
      </w:tr>
      <w:tr w:rsidR="0028061A" w:rsidRPr="008A4C80" w:rsidTr="008A4C80">
        <w:trPr>
          <w:trHeight w:val="371"/>
        </w:trPr>
        <w:tc>
          <w:tcPr>
            <w:tcW w:w="911" w:type="dxa"/>
            <w:shd w:val="clear" w:color="auto" w:fill="auto"/>
          </w:tcPr>
          <w:p w:rsidR="00E9206F" w:rsidRPr="008A4C80" w:rsidRDefault="00E9206F" w:rsidP="008A4C80">
            <w:pPr>
              <w:spacing w:after="0" w:line="240" w:lineRule="auto"/>
              <w:jc w:val="both"/>
              <w:rPr>
                <w:rFonts w:ascii="Times New Roman" w:hAnsi="Times New Roman"/>
                <w:b/>
                <w:bCs/>
                <w:i/>
                <w:sz w:val="18"/>
                <w:szCs w:val="18"/>
              </w:rPr>
            </w:pPr>
            <w:r w:rsidRPr="008A4C80">
              <w:rPr>
                <w:rFonts w:ascii="Times New Roman" w:hAnsi="Times New Roman"/>
                <w:b/>
                <w:bCs/>
                <w:i/>
                <w:sz w:val="18"/>
                <w:szCs w:val="18"/>
              </w:rPr>
              <w:t>Internes</w:t>
            </w:r>
          </w:p>
        </w:tc>
        <w:tc>
          <w:tcPr>
            <w:tcW w:w="674" w:type="dxa"/>
            <w:shd w:val="clear" w:color="auto" w:fill="auto"/>
          </w:tcPr>
          <w:p w:rsidR="00E9206F" w:rsidRPr="008A4C80" w:rsidRDefault="00E9206F"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17</w:t>
            </w:r>
          </w:p>
        </w:tc>
        <w:tc>
          <w:tcPr>
            <w:tcW w:w="539" w:type="dxa"/>
            <w:shd w:val="clear" w:color="auto" w:fill="auto"/>
          </w:tcPr>
          <w:p w:rsidR="00E9206F" w:rsidRPr="008A4C80" w:rsidRDefault="00E9206F"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26.2</w:t>
            </w:r>
          </w:p>
        </w:tc>
        <w:tc>
          <w:tcPr>
            <w:tcW w:w="673" w:type="dxa"/>
            <w:shd w:val="clear" w:color="auto" w:fill="auto"/>
          </w:tcPr>
          <w:p w:rsidR="00E9206F" w:rsidRPr="008A4C80" w:rsidRDefault="00E9206F"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6</w:t>
            </w:r>
          </w:p>
        </w:tc>
        <w:tc>
          <w:tcPr>
            <w:tcW w:w="539" w:type="dxa"/>
            <w:shd w:val="clear" w:color="auto" w:fill="auto"/>
          </w:tcPr>
          <w:p w:rsidR="00E9206F" w:rsidRPr="008A4C80" w:rsidRDefault="00286F87"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24</w:t>
            </w:r>
          </w:p>
        </w:tc>
        <w:tc>
          <w:tcPr>
            <w:tcW w:w="507" w:type="dxa"/>
            <w:gridSpan w:val="2"/>
            <w:shd w:val="clear" w:color="auto" w:fill="auto"/>
          </w:tcPr>
          <w:p w:rsidR="00E9206F" w:rsidRPr="008A4C80" w:rsidRDefault="00286F87"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15</w:t>
            </w:r>
          </w:p>
        </w:tc>
        <w:tc>
          <w:tcPr>
            <w:tcW w:w="740" w:type="dxa"/>
            <w:shd w:val="clear" w:color="auto" w:fill="auto"/>
          </w:tcPr>
          <w:p w:rsidR="00E9206F" w:rsidRPr="008A4C80" w:rsidRDefault="00286F87" w:rsidP="008A4C80">
            <w:pPr>
              <w:spacing w:after="0" w:line="240" w:lineRule="auto"/>
              <w:jc w:val="center"/>
              <w:rPr>
                <w:rFonts w:ascii="Times New Roman" w:hAnsi="Times New Roman"/>
                <w:b/>
                <w:i/>
                <w:sz w:val="20"/>
                <w:szCs w:val="20"/>
              </w:rPr>
            </w:pPr>
            <w:r w:rsidRPr="008A4C80">
              <w:rPr>
                <w:rFonts w:ascii="Times New Roman" w:hAnsi="Times New Roman"/>
                <w:b/>
                <w:i/>
                <w:sz w:val="20"/>
                <w:szCs w:val="20"/>
              </w:rPr>
              <w:t>30</w:t>
            </w:r>
          </w:p>
        </w:tc>
      </w:tr>
    </w:tbl>
    <w:p w:rsidR="00E9206F" w:rsidRDefault="00E9206F" w:rsidP="0070392A">
      <w:pPr>
        <w:spacing w:after="0" w:line="240" w:lineRule="auto"/>
        <w:jc w:val="both"/>
        <w:rPr>
          <w:rFonts w:ascii="Times New Roman" w:hAnsi="Times New Roman"/>
          <w:b/>
          <w:i/>
          <w:sz w:val="20"/>
          <w:szCs w:val="20"/>
        </w:rPr>
      </w:pPr>
    </w:p>
    <w:p w:rsidR="0070392A" w:rsidRPr="00E17D2C" w:rsidRDefault="00F81BB6" w:rsidP="00254DBE">
      <w:pPr>
        <w:spacing w:beforeLines="60" w:afterLines="60" w:line="240" w:lineRule="auto"/>
        <w:jc w:val="both"/>
        <w:rPr>
          <w:rFonts w:ascii="Times New Roman" w:hAnsi="Times New Roman"/>
          <w:b/>
          <w:sz w:val="20"/>
          <w:szCs w:val="20"/>
        </w:rPr>
      </w:pPr>
      <w:r w:rsidRPr="00E17D2C">
        <w:rPr>
          <w:rFonts w:ascii="Times New Roman" w:hAnsi="Times New Roman"/>
          <w:b/>
          <w:i/>
          <w:sz w:val="20"/>
          <w:szCs w:val="20"/>
        </w:rPr>
        <w:t>Connaissances</w:t>
      </w:r>
    </w:p>
    <w:p w:rsidR="009700EA" w:rsidRDefault="00F81BB6" w:rsidP="0070392A">
      <w:pPr>
        <w:spacing w:after="0" w:line="240" w:lineRule="auto"/>
        <w:jc w:val="both"/>
        <w:rPr>
          <w:rFonts w:ascii="Times New Roman" w:hAnsi="Times New Roman"/>
          <w:sz w:val="20"/>
          <w:szCs w:val="20"/>
        </w:rPr>
      </w:pPr>
      <w:r w:rsidRPr="00F81BB6">
        <w:rPr>
          <w:rFonts w:ascii="Times New Roman" w:hAnsi="Times New Roman"/>
          <w:sz w:val="20"/>
          <w:szCs w:val="20"/>
        </w:rPr>
        <w:t>Le score moyen des connaissances des résidents et des internes au cours de l’enquête préliminaire était de 52,5%. Le jour d</w:t>
      </w:r>
      <w:r w:rsidR="004E43B5">
        <w:rPr>
          <w:rFonts w:ascii="Times New Roman" w:hAnsi="Times New Roman"/>
          <w:sz w:val="20"/>
          <w:szCs w:val="20"/>
        </w:rPr>
        <w:t>e l’atelier, ce score est passé</w:t>
      </w:r>
      <w:r w:rsidRPr="00F81BB6">
        <w:rPr>
          <w:rFonts w:ascii="Times New Roman" w:hAnsi="Times New Roman"/>
          <w:sz w:val="20"/>
          <w:szCs w:val="20"/>
        </w:rPr>
        <w:t xml:space="preserve"> de 46% avant l’intervention à 98% après avec une différence statistiquement </w:t>
      </w:r>
      <w:r w:rsidR="004E43B5" w:rsidRPr="00F81BB6">
        <w:rPr>
          <w:rFonts w:ascii="Times New Roman" w:hAnsi="Times New Roman"/>
          <w:sz w:val="20"/>
          <w:szCs w:val="20"/>
        </w:rPr>
        <w:t xml:space="preserve">significative. </w:t>
      </w:r>
      <w:r w:rsidRPr="00F81BB6">
        <w:rPr>
          <w:rFonts w:ascii="Times New Roman" w:hAnsi="Times New Roman"/>
          <w:sz w:val="20"/>
          <w:szCs w:val="20"/>
        </w:rPr>
        <w:t>La formation dispensée</w:t>
      </w:r>
      <w:r w:rsidR="004E43B5">
        <w:rPr>
          <w:rFonts w:ascii="Times New Roman" w:hAnsi="Times New Roman"/>
          <w:sz w:val="20"/>
          <w:szCs w:val="20"/>
        </w:rPr>
        <w:t xml:space="preserve"> a donc eu un effet significatif</w:t>
      </w:r>
      <w:r w:rsidRPr="00F81BB6">
        <w:rPr>
          <w:rFonts w:ascii="Times New Roman" w:hAnsi="Times New Roman"/>
          <w:sz w:val="20"/>
          <w:szCs w:val="20"/>
        </w:rPr>
        <w:t xml:space="preserve"> sur le score des connaissances</w:t>
      </w:r>
      <w:r>
        <w:rPr>
          <w:rFonts w:ascii="Times New Roman" w:hAnsi="Times New Roman"/>
          <w:sz w:val="20"/>
          <w:szCs w:val="20"/>
        </w:rPr>
        <w:t>.</w:t>
      </w:r>
    </w:p>
    <w:p w:rsidR="00F81BB6" w:rsidRPr="00E17D2C" w:rsidRDefault="00F81BB6" w:rsidP="00254DBE">
      <w:pPr>
        <w:spacing w:beforeLines="60" w:afterLines="60" w:line="240" w:lineRule="auto"/>
        <w:jc w:val="both"/>
        <w:rPr>
          <w:rFonts w:ascii="Times New Roman" w:hAnsi="Times New Roman"/>
          <w:b/>
          <w:i/>
          <w:sz w:val="20"/>
          <w:szCs w:val="20"/>
        </w:rPr>
      </w:pPr>
      <w:r w:rsidRPr="00E17D2C">
        <w:rPr>
          <w:rFonts w:ascii="Times New Roman" w:hAnsi="Times New Roman"/>
          <w:b/>
          <w:i/>
          <w:sz w:val="20"/>
          <w:szCs w:val="20"/>
        </w:rPr>
        <w:t xml:space="preserve">Identification des patients à risque </w:t>
      </w:r>
      <w:r w:rsidR="009700EA" w:rsidRPr="00E17D2C">
        <w:rPr>
          <w:rFonts w:ascii="Times New Roman" w:hAnsi="Times New Roman"/>
          <w:b/>
          <w:i/>
          <w:sz w:val="20"/>
          <w:szCs w:val="20"/>
        </w:rPr>
        <w:t>de néphropathie</w:t>
      </w:r>
    </w:p>
    <w:p w:rsidR="00F95F5F" w:rsidRDefault="009700EA" w:rsidP="0070392A">
      <w:pPr>
        <w:spacing w:after="0" w:line="240" w:lineRule="auto"/>
        <w:jc w:val="both"/>
        <w:rPr>
          <w:rFonts w:ascii="Times New Roman" w:hAnsi="Times New Roman"/>
          <w:sz w:val="20"/>
          <w:szCs w:val="20"/>
        </w:rPr>
      </w:pPr>
      <w:r w:rsidRPr="009700EA">
        <w:rPr>
          <w:rFonts w:ascii="Times New Roman" w:hAnsi="Times New Roman"/>
          <w:sz w:val="20"/>
          <w:szCs w:val="20"/>
        </w:rPr>
        <w:t xml:space="preserve">La fréquence d’utilisation de la créatinine sérique pour l’identification des patients à risque était respectivement de 45,0% avant l’intervention et de 42,4% après. Cette fréquence a diminué de façon significative après l’intervention au profit du </w:t>
      </w:r>
      <w:proofErr w:type="spellStart"/>
      <w:r w:rsidRPr="009700EA">
        <w:rPr>
          <w:rFonts w:ascii="Times New Roman" w:hAnsi="Times New Roman"/>
          <w:sz w:val="20"/>
          <w:szCs w:val="20"/>
        </w:rPr>
        <w:t>DFGe</w:t>
      </w:r>
      <w:proofErr w:type="spellEnd"/>
      <w:r w:rsidR="00932902">
        <w:rPr>
          <w:rFonts w:ascii="Times New Roman" w:hAnsi="Times New Roman"/>
          <w:sz w:val="20"/>
          <w:szCs w:val="20"/>
        </w:rPr>
        <w:t>.</w:t>
      </w:r>
    </w:p>
    <w:p w:rsidR="00286F87" w:rsidRDefault="00286F87" w:rsidP="0070392A">
      <w:pPr>
        <w:spacing w:after="0" w:line="240" w:lineRule="auto"/>
        <w:jc w:val="both"/>
        <w:rPr>
          <w:rFonts w:ascii="Times New Roman" w:hAnsi="Times New Roman"/>
          <w:sz w:val="20"/>
          <w:szCs w:val="20"/>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663"/>
        <w:gridCol w:w="774"/>
        <w:gridCol w:w="773"/>
        <w:gridCol w:w="774"/>
        <w:gridCol w:w="839"/>
      </w:tblGrid>
      <w:tr w:rsidR="00286F87" w:rsidRPr="009138A6" w:rsidTr="009138A6">
        <w:trPr>
          <w:trHeight w:val="252"/>
        </w:trPr>
        <w:tc>
          <w:tcPr>
            <w:tcW w:w="5000" w:type="pct"/>
            <w:gridSpan w:val="5"/>
            <w:tcBorders>
              <w:top w:val="single" w:sz="4" w:space="0" w:color="5B9BD5"/>
              <w:left w:val="single" w:sz="4" w:space="0" w:color="5B9BD5"/>
              <w:bottom w:val="single" w:sz="4" w:space="0" w:color="5B9BD5"/>
              <w:right w:val="single" w:sz="4" w:space="0" w:color="5B9BD5"/>
            </w:tcBorders>
            <w:shd w:val="clear" w:color="auto" w:fill="5B9BD5"/>
          </w:tcPr>
          <w:p w:rsidR="00286F87" w:rsidRPr="009138A6" w:rsidRDefault="00286F87" w:rsidP="008A4C80">
            <w:pPr>
              <w:spacing w:after="0" w:line="240" w:lineRule="auto"/>
              <w:jc w:val="both"/>
              <w:rPr>
                <w:rFonts w:ascii="Times New Roman" w:hAnsi="Times New Roman"/>
                <w:b/>
                <w:bCs/>
                <w:color w:val="FFFFFF"/>
                <w:sz w:val="18"/>
                <w:szCs w:val="16"/>
              </w:rPr>
            </w:pPr>
            <w:r w:rsidRPr="009138A6">
              <w:rPr>
                <w:rFonts w:ascii="Times New Roman" w:hAnsi="Times New Roman"/>
                <w:b/>
                <w:bCs/>
                <w:color w:val="FFFFFF"/>
                <w:sz w:val="18"/>
                <w:szCs w:val="16"/>
              </w:rPr>
              <w:t>Tableau II- Fréquence d’utilisation des indicateurs de la fonction rénale</w:t>
            </w:r>
          </w:p>
        </w:tc>
      </w:tr>
      <w:tr w:rsidR="00286F87" w:rsidRPr="009138A6" w:rsidTr="009138A6">
        <w:trPr>
          <w:trHeight w:val="252"/>
        </w:trPr>
        <w:tc>
          <w:tcPr>
            <w:tcW w:w="1725" w:type="pct"/>
            <w:shd w:val="clear" w:color="auto" w:fill="DEEAF6"/>
          </w:tcPr>
          <w:p w:rsidR="00286F87" w:rsidRPr="009138A6" w:rsidRDefault="00286F87" w:rsidP="008A4C80">
            <w:pPr>
              <w:spacing w:after="0" w:line="240" w:lineRule="auto"/>
              <w:jc w:val="center"/>
              <w:rPr>
                <w:rFonts w:ascii="Times New Roman" w:hAnsi="Times New Roman"/>
                <w:b/>
                <w:bCs/>
                <w:sz w:val="18"/>
                <w:szCs w:val="20"/>
              </w:rPr>
            </w:pPr>
            <w:r w:rsidRPr="009138A6">
              <w:rPr>
                <w:rFonts w:ascii="Times New Roman" w:hAnsi="Times New Roman"/>
                <w:b/>
                <w:bCs/>
                <w:sz w:val="18"/>
                <w:szCs w:val="20"/>
              </w:rPr>
              <w:t>Nombre de participants</w:t>
            </w:r>
          </w:p>
        </w:tc>
        <w:tc>
          <w:tcPr>
            <w:tcW w:w="1602" w:type="pct"/>
            <w:gridSpan w:val="2"/>
            <w:shd w:val="clear" w:color="auto" w:fill="DEEAF6"/>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Créatinine sérique</w:t>
            </w:r>
          </w:p>
        </w:tc>
        <w:tc>
          <w:tcPr>
            <w:tcW w:w="1672" w:type="pct"/>
            <w:gridSpan w:val="2"/>
            <w:shd w:val="clear" w:color="auto" w:fill="DEEAF6"/>
          </w:tcPr>
          <w:p w:rsidR="00286F87" w:rsidRPr="009138A6" w:rsidRDefault="00286F87" w:rsidP="008A4C80">
            <w:pPr>
              <w:spacing w:after="0" w:line="240" w:lineRule="auto"/>
              <w:jc w:val="center"/>
              <w:rPr>
                <w:rFonts w:ascii="Times New Roman" w:hAnsi="Times New Roman"/>
                <w:sz w:val="18"/>
                <w:szCs w:val="20"/>
              </w:rPr>
            </w:pPr>
            <w:proofErr w:type="spellStart"/>
            <w:r w:rsidRPr="009138A6">
              <w:rPr>
                <w:rFonts w:ascii="Times New Roman" w:hAnsi="Times New Roman"/>
                <w:sz w:val="18"/>
                <w:szCs w:val="20"/>
              </w:rPr>
              <w:t>DGFe</w:t>
            </w:r>
            <w:proofErr w:type="spellEnd"/>
          </w:p>
        </w:tc>
      </w:tr>
      <w:tr w:rsidR="00286F87" w:rsidRPr="009138A6" w:rsidTr="009138A6">
        <w:trPr>
          <w:trHeight w:val="240"/>
        </w:trPr>
        <w:tc>
          <w:tcPr>
            <w:tcW w:w="1725" w:type="pct"/>
            <w:shd w:val="clear" w:color="auto" w:fill="auto"/>
          </w:tcPr>
          <w:p w:rsidR="00286F87" w:rsidRPr="009138A6" w:rsidRDefault="00286F87" w:rsidP="008A4C80">
            <w:pPr>
              <w:spacing w:after="0" w:line="240" w:lineRule="auto"/>
              <w:jc w:val="both"/>
              <w:rPr>
                <w:rFonts w:ascii="Times New Roman" w:hAnsi="Times New Roman"/>
                <w:b/>
                <w:bCs/>
                <w:sz w:val="18"/>
                <w:szCs w:val="20"/>
              </w:rPr>
            </w:pPr>
          </w:p>
        </w:tc>
        <w:tc>
          <w:tcPr>
            <w:tcW w:w="802" w:type="pct"/>
            <w:shd w:val="clear" w:color="auto" w:fill="auto"/>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n</w:t>
            </w:r>
          </w:p>
        </w:tc>
        <w:tc>
          <w:tcPr>
            <w:tcW w:w="801" w:type="pct"/>
            <w:shd w:val="clear" w:color="auto" w:fill="auto"/>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w:t>
            </w:r>
          </w:p>
        </w:tc>
        <w:tc>
          <w:tcPr>
            <w:tcW w:w="802" w:type="pct"/>
            <w:shd w:val="clear" w:color="auto" w:fill="auto"/>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n</w:t>
            </w:r>
          </w:p>
        </w:tc>
        <w:tc>
          <w:tcPr>
            <w:tcW w:w="871" w:type="pct"/>
            <w:shd w:val="clear" w:color="auto" w:fill="auto"/>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w:t>
            </w:r>
          </w:p>
        </w:tc>
      </w:tr>
      <w:tr w:rsidR="00286F87" w:rsidRPr="009138A6" w:rsidTr="009138A6">
        <w:trPr>
          <w:trHeight w:val="252"/>
        </w:trPr>
        <w:tc>
          <w:tcPr>
            <w:tcW w:w="1725" w:type="pct"/>
            <w:shd w:val="clear" w:color="auto" w:fill="DEEAF6"/>
          </w:tcPr>
          <w:p w:rsidR="00286F87" w:rsidRPr="009138A6" w:rsidRDefault="00286F87" w:rsidP="008A4C80">
            <w:pPr>
              <w:spacing w:after="0" w:line="240" w:lineRule="auto"/>
              <w:jc w:val="both"/>
              <w:rPr>
                <w:rFonts w:ascii="Times New Roman" w:hAnsi="Times New Roman"/>
                <w:b/>
                <w:bCs/>
                <w:sz w:val="18"/>
                <w:szCs w:val="16"/>
              </w:rPr>
            </w:pPr>
            <w:r w:rsidRPr="009138A6">
              <w:rPr>
                <w:rFonts w:ascii="Times New Roman" w:hAnsi="Times New Roman"/>
                <w:b/>
                <w:bCs/>
                <w:sz w:val="18"/>
                <w:szCs w:val="16"/>
              </w:rPr>
              <w:t>Avant intervention</w:t>
            </w:r>
          </w:p>
        </w:tc>
        <w:tc>
          <w:tcPr>
            <w:tcW w:w="802" w:type="pct"/>
            <w:shd w:val="clear" w:color="auto" w:fill="DEEAF6"/>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9</w:t>
            </w:r>
          </w:p>
        </w:tc>
        <w:tc>
          <w:tcPr>
            <w:tcW w:w="801" w:type="pct"/>
            <w:shd w:val="clear" w:color="auto" w:fill="DEEAF6"/>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45</w:t>
            </w:r>
          </w:p>
        </w:tc>
        <w:tc>
          <w:tcPr>
            <w:tcW w:w="802" w:type="pct"/>
            <w:shd w:val="clear" w:color="auto" w:fill="DEEAF6"/>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11</w:t>
            </w:r>
          </w:p>
        </w:tc>
        <w:tc>
          <w:tcPr>
            <w:tcW w:w="871" w:type="pct"/>
            <w:shd w:val="clear" w:color="auto" w:fill="DEEAF6"/>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55.0</w:t>
            </w:r>
          </w:p>
        </w:tc>
      </w:tr>
      <w:tr w:rsidR="00286F87" w:rsidRPr="009138A6" w:rsidTr="009138A6">
        <w:trPr>
          <w:trHeight w:val="252"/>
        </w:trPr>
        <w:tc>
          <w:tcPr>
            <w:tcW w:w="1725" w:type="pct"/>
            <w:shd w:val="clear" w:color="auto" w:fill="auto"/>
          </w:tcPr>
          <w:p w:rsidR="00286F87" w:rsidRPr="009138A6" w:rsidRDefault="00286F87" w:rsidP="008A4C80">
            <w:pPr>
              <w:spacing w:after="0" w:line="240" w:lineRule="auto"/>
              <w:jc w:val="both"/>
              <w:rPr>
                <w:rFonts w:ascii="Times New Roman" w:hAnsi="Times New Roman"/>
                <w:b/>
                <w:bCs/>
                <w:sz w:val="18"/>
                <w:szCs w:val="20"/>
              </w:rPr>
            </w:pPr>
            <w:r w:rsidRPr="009138A6">
              <w:rPr>
                <w:rFonts w:ascii="Times New Roman" w:hAnsi="Times New Roman"/>
                <w:b/>
                <w:bCs/>
                <w:sz w:val="18"/>
                <w:szCs w:val="20"/>
              </w:rPr>
              <w:t>Après intervention</w:t>
            </w:r>
          </w:p>
        </w:tc>
        <w:tc>
          <w:tcPr>
            <w:tcW w:w="802" w:type="pct"/>
            <w:shd w:val="clear" w:color="auto" w:fill="auto"/>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15</w:t>
            </w:r>
          </w:p>
        </w:tc>
        <w:tc>
          <w:tcPr>
            <w:tcW w:w="801" w:type="pct"/>
            <w:shd w:val="clear" w:color="auto" w:fill="auto"/>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42.4</w:t>
            </w:r>
          </w:p>
        </w:tc>
        <w:tc>
          <w:tcPr>
            <w:tcW w:w="802" w:type="pct"/>
            <w:shd w:val="clear" w:color="auto" w:fill="auto"/>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19</w:t>
            </w:r>
          </w:p>
        </w:tc>
        <w:tc>
          <w:tcPr>
            <w:tcW w:w="871" w:type="pct"/>
            <w:shd w:val="clear" w:color="auto" w:fill="auto"/>
          </w:tcPr>
          <w:p w:rsidR="00286F87" w:rsidRPr="009138A6" w:rsidRDefault="00286F87" w:rsidP="008A4C80">
            <w:pPr>
              <w:spacing w:after="0" w:line="240" w:lineRule="auto"/>
              <w:jc w:val="center"/>
              <w:rPr>
                <w:rFonts w:ascii="Times New Roman" w:hAnsi="Times New Roman"/>
                <w:sz w:val="18"/>
                <w:szCs w:val="20"/>
              </w:rPr>
            </w:pPr>
            <w:r w:rsidRPr="009138A6">
              <w:rPr>
                <w:rFonts w:ascii="Times New Roman" w:hAnsi="Times New Roman"/>
                <w:sz w:val="18"/>
                <w:szCs w:val="20"/>
              </w:rPr>
              <w:t>57.6</w:t>
            </w:r>
          </w:p>
        </w:tc>
      </w:tr>
    </w:tbl>
    <w:p w:rsidR="00286F87" w:rsidRDefault="00286F87" w:rsidP="0070392A">
      <w:pPr>
        <w:spacing w:after="0" w:line="240" w:lineRule="auto"/>
        <w:jc w:val="both"/>
        <w:rPr>
          <w:rFonts w:ascii="Times New Roman" w:hAnsi="Times New Roman"/>
          <w:sz w:val="20"/>
          <w:szCs w:val="20"/>
        </w:rPr>
      </w:pPr>
    </w:p>
    <w:p w:rsidR="00932902" w:rsidRPr="00E17D2C" w:rsidRDefault="009700EA" w:rsidP="00254DBE">
      <w:pPr>
        <w:spacing w:beforeLines="60" w:afterLines="60" w:line="240" w:lineRule="auto"/>
        <w:jc w:val="both"/>
        <w:rPr>
          <w:rFonts w:ascii="Times New Roman" w:hAnsi="Times New Roman"/>
          <w:b/>
          <w:i/>
          <w:sz w:val="20"/>
          <w:szCs w:val="20"/>
        </w:rPr>
      </w:pPr>
      <w:r w:rsidRPr="00E17D2C">
        <w:rPr>
          <w:rFonts w:ascii="Times New Roman" w:hAnsi="Times New Roman"/>
          <w:b/>
          <w:i/>
          <w:sz w:val="20"/>
          <w:szCs w:val="20"/>
        </w:rPr>
        <w:t xml:space="preserve">Seuils du </w:t>
      </w:r>
      <w:proofErr w:type="spellStart"/>
      <w:r w:rsidRPr="00E17D2C">
        <w:rPr>
          <w:rFonts w:ascii="Times New Roman" w:hAnsi="Times New Roman"/>
          <w:b/>
          <w:i/>
          <w:sz w:val="20"/>
          <w:szCs w:val="20"/>
        </w:rPr>
        <w:t>DFGe</w:t>
      </w:r>
      <w:proofErr w:type="spellEnd"/>
      <w:r w:rsidRPr="00E17D2C">
        <w:rPr>
          <w:rFonts w:ascii="Times New Roman" w:hAnsi="Times New Roman"/>
          <w:b/>
          <w:i/>
          <w:sz w:val="20"/>
          <w:szCs w:val="20"/>
        </w:rPr>
        <w:t xml:space="preserve"> et de la créatinine sérique utilisés pour initier la prévention de la NPC</w:t>
      </w:r>
      <w:r w:rsidR="00932902" w:rsidRPr="00E17D2C">
        <w:rPr>
          <w:rFonts w:ascii="Times New Roman" w:hAnsi="Times New Roman"/>
          <w:b/>
          <w:i/>
          <w:sz w:val="20"/>
          <w:szCs w:val="20"/>
        </w:rPr>
        <w:t>I</w:t>
      </w:r>
    </w:p>
    <w:p w:rsidR="00CB4504" w:rsidRDefault="00932902" w:rsidP="0070392A">
      <w:pPr>
        <w:spacing w:after="0" w:line="240" w:lineRule="auto"/>
        <w:jc w:val="both"/>
        <w:rPr>
          <w:rFonts w:ascii="Times New Roman" w:hAnsi="Times New Roman"/>
          <w:sz w:val="20"/>
          <w:szCs w:val="20"/>
        </w:rPr>
      </w:pPr>
      <w:r w:rsidRPr="00932902">
        <w:rPr>
          <w:rFonts w:ascii="Times New Roman" w:hAnsi="Times New Roman"/>
          <w:sz w:val="20"/>
          <w:szCs w:val="20"/>
        </w:rPr>
        <w:t xml:space="preserve">La fréquence des résidents et des internes qui initiaient des mesures de prévention de la néphropathie  à partir d’un seuil de </w:t>
      </w:r>
      <w:proofErr w:type="spellStart"/>
      <w:r w:rsidRPr="00932902">
        <w:rPr>
          <w:rFonts w:ascii="Times New Roman" w:hAnsi="Times New Roman"/>
          <w:sz w:val="20"/>
          <w:szCs w:val="20"/>
        </w:rPr>
        <w:t>DFGe</w:t>
      </w:r>
      <w:proofErr w:type="spellEnd"/>
      <w:r w:rsidRPr="00932902">
        <w:rPr>
          <w:rFonts w:ascii="Times New Roman" w:hAnsi="Times New Roman"/>
          <w:sz w:val="20"/>
          <w:szCs w:val="20"/>
        </w:rPr>
        <w:t xml:space="preserve"> inférieur à 45</w:t>
      </w:r>
      <w:r w:rsidR="007D7A73">
        <w:rPr>
          <w:rFonts w:ascii="Times New Roman" w:hAnsi="Times New Roman"/>
          <w:sz w:val="20"/>
          <w:szCs w:val="20"/>
        </w:rPr>
        <w:t xml:space="preserve"> </w:t>
      </w:r>
      <w:r w:rsidRPr="00932902">
        <w:rPr>
          <w:rFonts w:ascii="Times New Roman" w:hAnsi="Times New Roman"/>
          <w:sz w:val="20"/>
          <w:szCs w:val="20"/>
        </w:rPr>
        <w:t>ml/min/1,73m</w:t>
      </w:r>
      <w:r w:rsidRPr="00CE7847">
        <w:rPr>
          <w:rFonts w:ascii="Times New Roman" w:hAnsi="Times New Roman"/>
          <w:sz w:val="20"/>
          <w:szCs w:val="20"/>
          <w:vertAlign w:val="superscript"/>
        </w:rPr>
        <w:t>2</w:t>
      </w:r>
      <w:r w:rsidRPr="00932902">
        <w:rPr>
          <w:rFonts w:ascii="Times New Roman" w:hAnsi="Times New Roman"/>
          <w:sz w:val="20"/>
          <w:szCs w:val="20"/>
        </w:rPr>
        <w:t xml:space="preserve"> pour les exame</w:t>
      </w:r>
      <w:r w:rsidR="009F0429">
        <w:rPr>
          <w:rFonts w:ascii="Times New Roman" w:hAnsi="Times New Roman"/>
          <w:sz w:val="20"/>
          <w:szCs w:val="20"/>
        </w:rPr>
        <w:t>ns avec injection intraveineuse</w:t>
      </w:r>
      <w:r w:rsidRPr="00932902">
        <w:rPr>
          <w:rFonts w:ascii="Times New Roman" w:hAnsi="Times New Roman"/>
          <w:sz w:val="20"/>
          <w:szCs w:val="20"/>
        </w:rPr>
        <w:t xml:space="preserve"> de PCI  conformément aux recommandations internationales a augmentée de façon significative après l’interventio</w:t>
      </w:r>
      <w:r w:rsidR="007B691D">
        <w:rPr>
          <w:rFonts w:ascii="Times New Roman" w:hAnsi="Times New Roman"/>
          <w:sz w:val="20"/>
          <w:szCs w:val="20"/>
        </w:rPr>
        <w:t>n</w:t>
      </w:r>
    </w:p>
    <w:p w:rsidR="008A3BD8" w:rsidRDefault="008A3BD8" w:rsidP="0070392A">
      <w:pPr>
        <w:spacing w:after="0" w:line="240" w:lineRule="auto"/>
        <w:jc w:val="both"/>
        <w:rPr>
          <w:rFonts w:ascii="Times New Roman" w:hAnsi="Times New Roman"/>
          <w:sz w:val="20"/>
          <w:szCs w:val="20"/>
        </w:rPr>
      </w:pPr>
    </w:p>
    <w:p w:rsidR="008A3BD8" w:rsidRDefault="008A3BD8" w:rsidP="0070392A">
      <w:pPr>
        <w:spacing w:after="0" w:line="240" w:lineRule="auto"/>
        <w:jc w:val="both"/>
        <w:rPr>
          <w:rFonts w:ascii="Times New Roman" w:hAnsi="Times New Roman"/>
          <w:sz w:val="20"/>
          <w:szCs w:val="20"/>
        </w:rPr>
      </w:pPr>
    </w:p>
    <w:tbl>
      <w:tblPr>
        <w:tblW w:w="0" w:type="auto"/>
        <w:tblInd w:w="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583"/>
        <w:gridCol w:w="665"/>
        <w:gridCol w:w="538"/>
        <w:gridCol w:w="931"/>
        <w:gridCol w:w="802"/>
      </w:tblGrid>
      <w:tr w:rsidR="00CB4504" w:rsidRPr="002747B4" w:rsidTr="008A4C80">
        <w:trPr>
          <w:trHeight w:val="492"/>
        </w:trPr>
        <w:tc>
          <w:tcPr>
            <w:tcW w:w="4478" w:type="dxa"/>
            <w:gridSpan w:val="5"/>
            <w:tcBorders>
              <w:top w:val="single" w:sz="4" w:space="0" w:color="5B9BD5"/>
              <w:left w:val="single" w:sz="4" w:space="0" w:color="5B9BD5"/>
              <w:bottom w:val="single" w:sz="4" w:space="0" w:color="5B9BD5"/>
              <w:right w:val="single" w:sz="4" w:space="0" w:color="5B9BD5"/>
            </w:tcBorders>
            <w:shd w:val="clear" w:color="auto" w:fill="5B9BD5"/>
          </w:tcPr>
          <w:p w:rsidR="00CB4504" w:rsidRPr="002747B4" w:rsidRDefault="00CB4504" w:rsidP="00B84256">
            <w:pPr>
              <w:spacing w:after="0" w:line="240" w:lineRule="auto"/>
              <w:jc w:val="both"/>
              <w:rPr>
                <w:rFonts w:ascii="Times New Roman" w:hAnsi="Times New Roman"/>
                <w:b/>
                <w:bCs/>
                <w:color w:val="FFFFFF"/>
                <w:sz w:val="18"/>
                <w:szCs w:val="20"/>
              </w:rPr>
            </w:pPr>
            <w:r w:rsidRPr="002747B4">
              <w:rPr>
                <w:rFonts w:ascii="Times New Roman" w:hAnsi="Times New Roman"/>
                <w:b/>
                <w:bCs/>
                <w:color w:val="FFFFFF"/>
                <w:sz w:val="18"/>
                <w:szCs w:val="20"/>
              </w:rPr>
              <w:t xml:space="preserve">Tableau III Comparaison des seuils du </w:t>
            </w:r>
            <w:proofErr w:type="spellStart"/>
            <w:r w:rsidRPr="002747B4">
              <w:rPr>
                <w:rFonts w:ascii="Times New Roman" w:hAnsi="Times New Roman"/>
                <w:b/>
                <w:bCs/>
                <w:color w:val="FFFFFF"/>
                <w:sz w:val="18"/>
                <w:szCs w:val="20"/>
              </w:rPr>
              <w:t>DFGe</w:t>
            </w:r>
            <w:proofErr w:type="spellEnd"/>
            <w:r w:rsidRPr="002747B4">
              <w:rPr>
                <w:rFonts w:ascii="Times New Roman" w:hAnsi="Times New Roman"/>
                <w:b/>
                <w:bCs/>
                <w:color w:val="FFFFFF"/>
                <w:sz w:val="18"/>
                <w:szCs w:val="20"/>
              </w:rPr>
              <w:t xml:space="preserve"> et de la créatinine sérique pour initier la prévention NPCI</w:t>
            </w:r>
          </w:p>
        </w:tc>
      </w:tr>
      <w:tr w:rsidR="00CB4504" w:rsidRPr="002747B4" w:rsidTr="008A4C80">
        <w:trPr>
          <w:trHeight w:val="245"/>
        </w:trPr>
        <w:tc>
          <w:tcPr>
            <w:tcW w:w="1542" w:type="dxa"/>
            <w:shd w:val="clear" w:color="auto" w:fill="DEEAF6"/>
          </w:tcPr>
          <w:p w:rsidR="00CB4504" w:rsidRPr="002747B4" w:rsidRDefault="00CB4504" w:rsidP="008A4C80">
            <w:pPr>
              <w:spacing w:after="0" w:line="240" w:lineRule="auto"/>
              <w:jc w:val="center"/>
              <w:rPr>
                <w:rFonts w:ascii="Times New Roman" w:hAnsi="Times New Roman"/>
                <w:b/>
                <w:bCs/>
                <w:sz w:val="18"/>
                <w:szCs w:val="20"/>
              </w:rPr>
            </w:pPr>
            <w:r w:rsidRPr="002747B4">
              <w:rPr>
                <w:rFonts w:ascii="Times New Roman" w:hAnsi="Times New Roman"/>
                <w:b/>
                <w:bCs/>
                <w:sz w:val="18"/>
                <w:szCs w:val="20"/>
              </w:rPr>
              <w:t xml:space="preserve">Seuil </w:t>
            </w:r>
            <w:proofErr w:type="spellStart"/>
            <w:r w:rsidRPr="002747B4">
              <w:rPr>
                <w:rFonts w:ascii="Times New Roman" w:hAnsi="Times New Roman"/>
                <w:b/>
                <w:bCs/>
                <w:sz w:val="18"/>
                <w:szCs w:val="20"/>
              </w:rPr>
              <w:t>DFGe</w:t>
            </w:r>
            <w:proofErr w:type="spellEnd"/>
          </w:p>
        </w:tc>
        <w:tc>
          <w:tcPr>
            <w:tcW w:w="1203" w:type="dxa"/>
            <w:gridSpan w:val="2"/>
            <w:shd w:val="clear" w:color="auto" w:fill="DEEAF6"/>
          </w:tcPr>
          <w:p w:rsidR="00CB4504" w:rsidRPr="002747B4" w:rsidRDefault="00CB4504" w:rsidP="008A4C80">
            <w:pPr>
              <w:spacing w:after="0" w:line="240" w:lineRule="auto"/>
              <w:jc w:val="center"/>
              <w:rPr>
                <w:rFonts w:ascii="Times New Roman" w:hAnsi="Times New Roman"/>
                <w:b/>
                <w:sz w:val="18"/>
                <w:szCs w:val="20"/>
              </w:rPr>
            </w:pPr>
            <w:r w:rsidRPr="002747B4">
              <w:rPr>
                <w:rFonts w:ascii="Times New Roman" w:hAnsi="Times New Roman"/>
                <w:b/>
                <w:sz w:val="18"/>
                <w:szCs w:val="20"/>
              </w:rPr>
              <w:t>Avant (N=11)</w:t>
            </w:r>
          </w:p>
        </w:tc>
        <w:tc>
          <w:tcPr>
            <w:tcW w:w="1732" w:type="dxa"/>
            <w:gridSpan w:val="2"/>
            <w:shd w:val="clear" w:color="auto" w:fill="DEEAF6"/>
          </w:tcPr>
          <w:p w:rsidR="00CB4504" w:rsidRPr="002747B4" w:rsidRDefault="00CB4504" w:rsidP="008A4C80">
            <w:pPr>
              <w:spacing w:after="0" w:line="240" w:lineRule="auto"/>
              <w:jc w:val="center"/>
              <w:rPr>
                <w:rFonts w:ascii="Times New Roman" w:hAnsi="Times New Roman"/>
                <w:b/>
                <w:sz w:val="18"/>
                <w:szCs w:val="20"/>
              </w:rPr>
            </w:pPr>
            <w:r w:rsidRPr="002747B4">
              <w:rPr>
                <w:rFonts w:ascii="Times New Roman" w:hAnsi="Times New Roman"/>
                <w:b/>
                <w:sz w:val="18"/>
                <w:szCs w:val="20"/>
              </w:rPr>
              <w:t>Après (N=19)</w:t>
            </w:r>
          </w:p>
        </w:tc>
      </w:tr>
      <w:tr w:rsidR="0028061A" w:rsidRPr="002747B4" w:rsidTr="008A4C80">
        <w:trPr>
          <w:trHeight w:val="300"/>
        </w:trPr>
        <w:tc>
          <w:tcPr>
            <w:tcW w:w="1542" w:type="dxa"/>
            <w:shd w:val="clear" w:color="auto" w:fill="auto"/>
          </w:tcPr>
          <w:p w:rsidR="00CB4504" w:rsidRPr="002747B4" w:rsidRDefault="00CB4504" w:rsidP="008A4C80">
            <w:pPr>
              <w:spacing w:after="0" w:line="240" w:lineRule="auto"/>
              <w:jc w:val="both"/>
              <w:rPr>
                <w:rFonts w:ascii="Times New Roman" w:hAnsi="Times New Roman"/>
                <w:b/>
                <w:bCs/>
                <w:sz w:val="18"/>
                <w:szCs w:val="20"/>
              </w:rPr>
            </w:pPr>
          </w:p>
        </w:tc>
        <w:tc>
          <w:tcPr>
            <w:tcW w:w="665" w:type="dxa"/>
            <w:shd w:val="clear" w:color="auto" w:fill="auto"/>
          </w:tcPr>
          <w:p w:rsidR="00CB4504" w:rsidRPr="002747B4" w:rsidRDefault="00CB4504" w:rsidP="008A4C80">
            <w:pPr>
              <w:spacing w:after="0" w:line="240" w:lineRule="auto"/>
              <w:jc w:val="center"/>
              <w:rPr>
                <w:rFonts w:ascii="Times New Roman" w:hAnsi="Times New Roman"/>
                <w:sz w:val="18"/>
                <w:szCs w:val="20"/>
              </w:rPr>
            </w:pPr>
            <w:r w:rsidRPr="002747B4">
              <w:rPr>
                <w:rFonts w:ascii="Times New Roman" w:hAnsi="Times New Roman"/>
                <w:sz w:val="18"/>
                <w:szCs w:val="20"/>
              </w:rPr>
              <w:t>n</w:t>
            </w:r>
          </w:p>
        </w:tc>
        <w:tc>
          <w:tcPr>
            <w:tcW w:w="537" w:type="dxa"/>
            <w:shd w:val="clear" w:color="auto" w:fill="auto"/>
          </w:tcPr>
          <w:p w:rsidR="00CB4504" w:rsidRPr="002747B4" w:rsidRDefault="00CB4504" w:rsidP="008A4C80">
            <w:pPr>
              <w:spacing w:after="0" w:line="240" w:lineRule="auto"/>
              <w:jc w:val="center"/>
              <w:rPr>
                <w:rFonts w:ascii="Times New Roman" w:hAnsi="Times New Roman"/>
                <w:sz w:val="18"/>
                <w:szCs w:val="20"/>
              </w:rPr>
            </w:pPr>
            <w:r w:rsidRPr="002747B4">
              <w:rPr>
                <w:rFonts w:ascii="Times New Roman" w:hAnsi="Times New Roman"/>
                <w:sz w:val="18"/>
                <w:szCs w:val="20"/>
              </w:rPr>
              <w:t>%</w:t>
            </w:r>
          </w:p>
        </w:tc>
        <w:tc>
          <w:tcPr>
            <w:tcW w:w="931" w:type="dxa"/>
            <w:shd w:val="clear" w:color="auto" w:fill="auto"/>
          </w:tcPr>
          <w:p w:rsidR="00CB4504" w:rsidRPr="002747B4" w:rsidRDefault="00CB4504" w:rsidP="008A4C80">
            <w:pPr>
              <w:spacing w:after="0" w:line="240" w:lineRule="auto"/>
              <w:jc w:val="center"/>
              <w:rPr>
                <w:rFonts w:ascii="Times New Roman" w:hAnsi="Times New Roman"/>
                <w:sz w:val="18"/>
                <w:szCs w:val="20"/>
              </w:rPr>
            </w:pPr>
            <w:r w:rsidRPr="002747B4">
              <w:rPr>
                <w:rFonts w:ascii="Times New Roman" w:hAnsi="Times New Roman"/>
                <w:sz w:val="18"/>
                <w:szCs w:val="20"/>
              </w:rPr>
              <w:t>n</w:t>
            </w:r>
          </w:p>
        </w:tc>
        <w:tc>
          <w:tcPr>
            <w:tcW w:w="800" w:type="dxa"/>
            <w:shd w:val="clear" w:color="auto" w:fill="auto"/>
          </w:tcPr>
          <w:p w:rsidR="00CB4504" w:rsidRPr="002747B4" w:rsidRDefault="00CB4504" w:rsidP="008A4C80">
            <w:pPr>
              <w:spacing w:after="0" w:line="240" w:lineRule="auto"/>
              <w:jc w:val="center"/>
              <w:rPr>
                <w:rFonts w:ascii="Times New Roman" w:hAnsi="Times New Roman"/>
                <w:sz w:val="18"/>
                <w:szCs w:val="20"/>
              </w:rPr>
            </w:pPr>
            <w:r w:rsidRPr="002747B4">
              <w:rPr>
                <w:rFonts w:ascii="Times New Roman" w:hAnsi="Times New Roman"/>
                <w:sz w:val="18"/>
                <w:szCs w:val="20"/>
              </w:rPr>
              <w:t>%</w:t>
            </w:r>
          </w:p>
        </w:tc>
      </w:tr>
      <w:tr w:rsidR="0028061A" w:rsidRPr="002747B4" w:rsidTr="008A4C80">
        <w:trPr>
          <w:trHeight w:val="273"/>
        </w:trPr>
        <w:tc>
          <w:tcPr>
            <w:tcW w:w="1542" w:type="dxa"/>
            <w:shd w:val="clear" w:color="auto" w:fill="DEEAF6"/>
          </w:tcPr>
          <w:p w:rsidR="00CB4504" w:rsidRPr="002747B4" w:rsidRDefault="00CB4504" w:rsidP="008A4C80">
            <w:pPr>
              <w:spacing w:after="0" w:line="240" w:lineRule="auto"/>
              <w:jc w:val="both"/>
              <w:rPr>
                <w:rFonts w:ascii="Times New Roman" w:hAnsi="Times New Roman"/>
                <w:bCs/>
                <w:sz w:val="18"/>
                <w:szCs w:val="20"/>
              </w:rPr>
            </w:pPr>
            <w:r w:rsidRPr="002747B4">
              <w:rPr>
                <w:rFonts w:ascii="Times New Roman" w:hAnsi="Times New Roman"/>
                <w:bCs/>
                <w:sz w:val="18"/>
                <w:szCs w:val="20"/>
              </w:rPr>
              <w:t>&lt;</w:t>
            </w:r>
            <w:proofErr w:type="spellStart"/>
            <w:r w:rsidRPr="002747B4">
              <w:rPr>
                <w:rFonts w:ascii="Times New Roman" w:hAnsi="Times New Roman"/>
                <w:bCs/>
                <w:sz w:val="18"/>
                <w:szCs w:val="20"/>
              </w:rPr>
              <w:t>90ml</w:t>
            </w:r>
            <w:proofErr w:type="spellEnd"/>
            <w:r w:rsidRPr="002747B4">
              <w:rPr>
                <w:rFonts w:ascii="Times New Roman" w:hAnsi="Times New Roman"/>
                <w:bCs/>
                <w:sz w:val="18"/>
                <w:szCs w:val="20"/>
              </w:rPr>
              <w:t>/min/1,73m</w:t>
            </w:r>
            <w:r w:rsidRPr="002747B4">
              <w:rPr>
                <w:rFonts w:ascii="Times New Roman" w:hAnsi="Times New Roman"/>
                <w:bCs/>
                <w:sz w:val="18"/>
                <w:szCs w:val="20"/>
                <w:vertAlign w:val="superscript"/>
              </w:rPr>
              <w:t>2</w:t>
            </w:r>
          </w:p>
        </w:tc>
        <w:tc>
          <w:tcPr>
            <w:tcW w:w="665" w:type="dxa"/>
            <w:shd w:val="clear" w:color="auto" w:fill="DEEAF6"/>
          </w:tcPr>
          <w:p w:rsidR="00CB4504"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1</w:t>
            </w:r>
          </w:p>
        </w:tc>
        <w:tc>
          <w:tcPr>
            <w:tcW w:w="537" w:type="dxa"/>
            <w:shd w:val="clear" w:color="auto" w:fill="DEEAF6"/>
          </w:tcPr>
          <w:p w:rsidR="00CB4504"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9,0</w:t>
            </w:r>
          </w:p>
        </w:tc>
        <w:tc>
          <w:tcPr>
            <w:tcW w:w="931" w:type="dxa"/>
            <w:shd w:val="clear" w:color="auto" w:fill="DEEAF6"/>
          </w:tcPr>
          <w:p w:rsidR="00CB4504"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1</w:t>
            </w:r>
          </w:p>
        </w:tc>
        <w:tc>
          <w:tcPr>
            <w:tcW w:w="800" w:type="dxa"/>
            <w:shd w:val="clear" w:color="auto" w:fill="DEEAF6"/>
          </w:tcPr>
          <w:p w:rsidR="00CB4504"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5,3</w:t>
            </w:r>
          </w:p>
        </w:tc>
      </w:tr>
      <w:tr w:rsidR="0028061A" w:rsidRPr="002747B4" w:rsidTr="008A4C80">
        <w:trPr>
          <w:trHeight w:val="273"/>
        </w:trPr>
        <w:tc>
          <w:tcPr>
            <w:tcW w:w="1542" w:type="dxa"/>
            <w:shd w:val="clear" w:color="auto" w:fill="auto"/>
          </w:tcPr>
          <w:p w:rsidR="00CB4504" w:rsidRPr="002747B4" w:rsidRDefault="00B66667" w:rsidP="008A4C80">
            <w:pPr>
              <w:spacing w:after="0" w:line="240" w:lineRule="auto"/>
              <w:jc w:val="both"/>
              <w:rPr>
                <w:rFonts w:ascii="Times New Roman" w:hAnsi="Times New Roman"/>
                <w:bCs/>
                <w:sz w:val="18"/>
                <w:szCs w:val="20"/>
              </w:rPr>
            </w:pPr>
            <w:r w:rsidRPr="002747B4">
              <w:rPr>
                <w:rFonts w:ascii="Times New Roman" w:hAnsi="Times New Roman"/>
                <w:bCs/>
                <w:sz w:val="18"/>
                <w:szCs w:val="20"/>
              </w:rPr>
              <w:t>&lt;</w:t>
            </w:r>
            <w:proofErr w:type="spellStart"/>
            <w:r w:rsidRPr="002747B4">
              <w:rPr>
                <w:rFonts w:ascii="Times New Roman" w:hAnsi="Times New Roman"/>
                <w:bCs/>
                <w:sz w:val="18"/>
                <w:szCs w:val="20"/>
              </w:rPr>
              <w:t>60ml</w:t>
            </w:r>
            <w:proofErr w:type="spellEnd"/>
            <w:r w:rsidRPr="002747B4">
              <w:rPr>
                <w:rFonts w:ascii="Times New Roman" w:hAnsi="Times New Roman"/>
                <w:bCs/>
                <w:sz w:val="18"/>
                <w:szCs w:val="20"/>
              </w:rPr>
              <w:t>/min/1,73m</w:t>
            </w:r>
            <w:r w:rsidRPr="002747B4">
              <w:rPr>
                <w:rFonts w:ascii="Times New Roman" w:hAnsi="Times New Roman"/>
                <w:bCs/>
                <w:sz w:val="18"/>
                <w:szCs w:val="20"/>
                <w:vertAlign w:val="superscript"/>
              </w:rPr>
              <w:t>2</w:t>
            </w:r>
          </w:p>
        </w:tc>
        <w:tc>
          <w:tcPr>
            <w:tcW w:w="665" w:type="dxa"/>
            <w:shd w:val="clear" w:color="auto" w:fill="auto"/>
          </w:tcPr>
          <w:p w:rsidR="00CB4504"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5</w:t>
            </w:r>
          </w:p>
        </w:tc>
        <w:tc>
          <w:tcPr>
            <w:tcW w:w="537" w:type="dxa"/>
            <w:shd w:val="clear" w:color="auto" w:fill="auto"/>
          </w:tcPr>
          <w:p w:rsidR="00CB4504"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45,5</w:t>
            </w:r>
          </w:p>
        </w:tc>
        <w:tc>
          <w:tcPr>
            <w:tcW w:w="931" w:type="dxa"/>
            <w:shd w:val="clear" w:color="auto" w:fill="auto"/>
          </w:tcPr>
          <w:p w:rsidR="00CB4504"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3</w:t>
            </w:r>
          </w:p>
        </w:tc>
        <w:tc>
          <w:tcPr>
            <w:tcW w:w="800" w:type="dxa"/>
            <w:shd w:val="clear" w:color="auto" w:fill="auto"/>
          </w:tcPr>
          <w:p w:rsidR="00CB4504"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15,8</w:t>
            </w:r>
          </w:p>
        </w:tc>
      </w:tr>
      <w:tr w:rsidR="00B66667" w:rsidRPr="002747B4" w:rsidTr="008A4C80">
        <w:trPr>
          <w:trHeight w:val="273"/>
        </w:trPr>
        <w:tc>
          <w:tcPr>
            <w:tcW w:w="1542" w:type="dxa"/>
            <w:shd w:val="clear" w:color="auto" w:fill="DEEAF6"/>
          </w:tcPr>
          <w:p w:rsidR="00B66667" w:rsidRPr="002747B4" w:rsidRDefault="00B66667" w:rsidP="008A4C80">
            <w:pPr>
              <w:spacing w:after="0" w:line="240" w:lineRule="auto"/>
              <w:jc w:val="both"/>
              <w:rPr>
                <w:rFonts w:ascii="Times New Roman" w:hAnsi="Times New Roman"/>
                <w:bCs/>
                <w:sz w:val="18"/>
                <w:szCs w:val="20"/>
              </w:rPr>
            </w:pPr>
            <w:r w:rsidRPr="002747B4">
              <w:rPr>
                <w:rFonts w:ascii="Times New Roman" w:hAnsi="Times New Roman"/>
                <w:bCs/>
                <w:sz w:val="18"/>
                <w:szCs w:val="20"/>
              </w:rPr>
              <w:t>&lt;</w:t>
            </w:r>
            <w:proofErr w:type="spellStart"/>
            <w:r w:rsidRPr="002747B4">
              <w:rPr>
                <w:rFonts w:ascii="Times New Roman" w:hAnsi="Times New Roman"/>
                <w:bCs/>
                <w:sz w:val="18"/>
                <w:szCs w:val="20"/>
              </w:rPr>
              <w:t>45ml</w:t>
            </w:r>
            <w:proofErr w:type="spellEnd"/>
            <w:r w:rsidRPr="002747B4">
              <w:rPr>
                <w:rFonts w:ascii="Times New Roman" w:hAnsi="Times New Roman"/>
                <w:bCs/>
                <w:sz w:val="18"/>
                <w:szCs w:val="20"/>
              </w:rPr>
              <w:t>/min/1,73m</w:t>
            </w:r>
            <w:r w:rsidRPr="002747B4">
              <w:rPr>
                <w:rFonts w:ascii="Times New Roman" w:hAnsi="Times New Roman"/>
                <w:bCs/>
                <w:sz w:val="18"/>
                <w:szCs w:val="20"/>
                <w:vertAlign w:val="superscript"/>
              </w:rPr>
              <w:t>2</w:t>
            </w:r>
          </w:p>
        </w:tc>
        <w:tc>
          <w:tcPr>
            <w:tcW w:w="665" w:type="dxa"/>
            <w:shd w:val="clear" w:color="auto" w:fill="DEEAF6"/>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0</w:t>
            </w:r>
          </w:p>
        </w:tc>
        <w:tc>
          <w:tcPr>
            <w:tcW w:w="537" w:type="dxa"/>
            <w:shd w:val="clear" w:color="auto" w:fill="DEEAF6"/>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0,0</w:t>
            </w:r>
          </w:p>
        </w:tc>
        <w:tc>
          <w:tcPr>
            <w:tcW w:w="931" w:type="dxa"/>
            <w:shd w:val="clear" w:color="auto" w:fill="DEEAF6"/>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15</w:t>
            </w:r>
          </w:p>
        </w:tc>
        <w:tc>
          <w:tcPr>
            <w:tcW w:w="800" w:type="dxa"/>
            <w:shd w:val="clear" w:color="auto" w:fill="DEEAF6"/>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78.9</w:t>
            </w:r>
          </w:p>
        </w:tc>
      </w:tr>
      <w:tr w:rsidR="00B66667" w:rsidRPr="002747B4" w:rsidTr="008A4C80">
        <w:trPr>
          <w:trHeight w:val="273"/>
        </w:trPr>
        <w:tc>
          <w:tcPr>
            <w:tcW w:w="1542" w:type="dxa"/>
            <w:shd w:val="clear" w:color="auto" w:fill="auto"/>
          </w:tcPr>
          <w:p w:rsidR="00B66667" w:rsidRPr="002747B4" w:rsidRDefault="00B66667" w:rsidP="008A4C80">
            <w:pPr>
              <w:spacing w:after="0" w:line="240" w:lineRule="auto"/>
              <w:jc w:val="both"/>
              <w:rPr>
                <w:rFonts w:ascii="Times New Roman" w:hAnsi="Times New Roman"/>
                <w:bCs/>
                <w:sz w:val="18"/>
                <w:szCs w:val="20"/>
              </w:rPr>
            </w:pPr>
            <w:r w:rsidRPr="002747B4">
              <w:rPr>
                <w:rFonts w:ascii="Times New Roman" w:hAnsi="Times New Roman"/>
                <w:bCs/>
                <w:sz w:val="18"/>
                <w:szCs w:val="20"/>
              </w:rPr>
              <w:t>&lt;</w:t>
            </w:r>
            <w:proofErr w:type="spellStart"/>
            <w:r w:rsidRPr="002747B4">
              <w:rPr>
                <w:rFonts w:ascii="Times New Roman" w:hAnsi="Times New Roman"/>
                <w:bCs/>
                <w:sz w:val="18"/>
                <w:szCs w:val="20"/>
              </w:rPr>
              <w:t>30ml</w:t>
            </w:r>
            <w:proofErr w:type="spellEnd"/>
            <w:r w:rsidRPr="002747B4">
              <w:rPr>
                <w:rFonts w:ascii="Times New Roman" w:hAnsi="Times New Roman"/>
                <w:bCs/>
                <w:sz w:val="18"/>
                <w:szCs w:val="20"/>
              </w:rPr>
              <w:t>/min/1,73m</w:t>
            </w:r>
            <w:r w:rsidRPr="002747B4">
              <w:rPr>
                <w:rFonts w:ascii="Times New Roman" w:hAnsi="Times New Roman"/>
                <w:bCs/>
                <w:sz w:val="18"/>
                <w:szCs w:val="20"/>
                <w:vertAlign w:val="superscript"/>
              </w:rPr>
              <w:t>2</w:t>
            </w:r>
          </w:p>
        </w:tc>
        <w:tc>
          <w:tcPr>
            <w:tcW w:w="665" w:type="dxa"/>
            <w:shd w:val="clear" w:color="auto" w:fill="auto"/>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5</w:t>
            </w:r>
          </w:p>
        </w:tc>
        <w:tc>
          <w:tcPr>
            <w:tcW w:w="537" w:type="dxa"/>
            <w:shd w:val="clear" w:color="auto" w:fill="auto"/>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45,5</w:t>
            </w:r>
          </w:p>
        </w:tc>
        <w:tc>
          <w:tcPr>
            <w:tcW w:w="931" w:type="dxa"/>
            <w:shd w:val="clear" w:color="auto" w:fill="auto"/>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0</w:t>
            </w:r>
          </w:p>
        </w:tc>
        <w:tc>
          <w:tcPr>
            <w:tcW w:w="800" w:type="dxa"/>
            <w:shd w:val="clear" w:color="auto" w:fill="auto"/>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0,0</w:t>
            </w:r>
          </w:p>
        </w:tc>
      </w:tr>
      <w:tr w:rsidR="00B66667" w:rsidRPr="002747B4" w:rsidTr="008A4C80">
        <w:trPr>
          <w:trHeight w:val="273"/>
        </w:trPr>
        <w:tc>
          <w:tcPr>
            <w:tcW w:w="1542" w:type="dxa"/>
            <w:shd w:val="clear" w:color="auto" w:fill="DEEAF6"/>
          </w:tcPr>
          <w:p w:rsidR="00B66667" w:rsidRPr="002747B4" w:rsidRDefault="00B66667" w:rsidP="008A4C80">
            <w:pPr>
              <w:spacing w:after="0" w:line="240" w:lineRule="auto"/>
              <w:jc w:val="both"/>
              <w:rPr>
                <w:rFonts w:ascii="Times New Roman" w:hAnsi="Times New Roman"/>
                <w:b/>
                <w:bCs/>
                <w:sz w:val="18"/>
                <w:szCs w:val="20"/>
              </w:rPr>
            </w:pPr>
            <w:r w:rsidRPr="002747B4">
              <w:rPr>
                <w:rFonts w:ascii="Times New Roman" w:hAnsi="Times New Roman"/>
                <w:b/>
                <w:bCs/>
                <w:sz w:val="18"/>
                <w:szCs w:val="20"/>
              </w:rPr>
              <w:t>Total</w:t>
            </w:r>
          </w:p>
        </w:tc>
        <w:tc>
          <w:tcPr>
            <w:tcW w:w="665" w:type="dxa"/>
            <w:shd w:val="clear" w:color="auto" w:fill="DEEAF6"/>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11</w:t>
            </w:r>
          </w:p>
        </w:tc>
        <w:tc>
          <w:tcPr>
            <w:tcW w:w="537" w:type="dxa"/>
            <w:shd w:val="clear" w:color="auto" w:fill="DEEAF6"/>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100</w:t>
            </w:r>
          </w:p>
        </w:tc>
        <w:tc>
          <w:tcPr>
            <w:tcW w:w="931" w:type="dxa"/>
            <w:shd w:val="clear" w:color="auto" w:fill="DEEAF6"/>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19</w:t>
            </w:r>
          </w:p>
        </w:tc>
        <w:tc>
          <w:tcPr>
            <w:tcW w:w="800" w:type="dxa"/>
            <w:shd w:val="clear" w:color="auto" w:fill="DEEAF6"/>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100</w:t>
            </w:r>
          </w:p>
        </w:tc>
      </w:tr>
      <w:tr w:rsidR="00B66667" w:rsidRPr="002747B4" w:rsidTr="008A4C80">
        <w:trPr>
          <w:trHeight w:val="245"/>
        </w:trPr>
        <w:tc>
          <w:tcPr>
            <w:tcW w:w="1542" w:type="dxa"/>
            <w:shd w:val="clear" w:color="auto" w:fill="auto"/>
          </w:tcPr>
          <w:p w:rsidR="00B66667" w:rsidRPr="002747B4" w:rsidRDefault="00B66667" w:rsidP="008A4C80">
            <w:pPr>
              <w:spacing w:after="0" w:line="240" w:lineRule="auto"/>
              <w:rPr>
                <w:rFonts w:ascii="Times New Roman" w:hAnsi="Times New Roman"/>
                <w:b/>
                <w:bCs/>
                <w:sz w:val="18"/>
                <w:szCs w:val="20"/>
              </w:rPr>
            </w:pPr>
            <w:r w:rsidRPr="002747B4">
              <w:rPr>
                <w:rFonts w:ascii="Times New Roman" w:hAnsi="Times New Roman"/>
                <w:b/>
                <w:bCs/>
                <w:sz w:val="18"/>
                <w:szCs w:val="20"/>
              </w:rPr>
              <w:t>Seuil créatinine sérique</w:t>
            </w:r>
          </w:p>
        </w:tc>
        <w:tc>
          <w:tcPr>
            <w:tcW w:w="1203" w:type="dxa"/>
            <w:gridSpan w:val="2"/>
            <w:shd w:val="clear" w:color="auto" w:fill="auto"/>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Avant</w:t>
            </w:r>
            <w:r w:rsidR="00B84256" w:rsidRPr="002747B4">
              <w:rPr>
                <w:rFonts w:ascii="Times New Roman" w:hAnsi="Times New Roman"/>
                <w:sz w:val="18"/>
                <w:szCs w:val="20"/>
              </w:rPr>
              <w:t xml:space="preserve"> </w:t>
            </w:r>
            <w:r w:rsidRPr="002747B4">
              <w:rPr>
                <w:rFonts w:ascii="Times New Roman" w:hAnsi="Times New Roman"/>
                <w:sz w:val="18"/>
                <w:szCs w:val="20"/>
              </w:rPr>
              <w:t>(N=9)</w:t>
            </w:r>
          </w:p>
        </w:tc>
        <w:tc>
          <w:tcPr>
            <w:tcW w:w="1732" w:type="dxa"/>
            <w:gridSpan w:val="2"/>
            <w:shd w:val="clear" w:color="auto" w:fill="auto"/>
          </w:tcPr>
          <w:p w:rsidR="00B66667" w:rsidRPr="002747B4" w:rsidRDefault="00B66667" w:rsidP="008A4C80">
            <w:pPr>
              <w:spacing w:after="0" w:line="240" w:lineRule="auto"/>
              <w:jc w:val="center"/>
              <w:rPr>
                <w:rFonts w:ascii="Times New Roman" w:hAnsi="Times New Roman"/>
                <w:sz w:val="18"/>
                <w:szCs w:val="20"/>
              </w:rPr>
            </w:pPr>
            <w:r w:rsidRPr="002747B4">
              <w:rPr>
                <w:rFonts w:ascii="Times New Roman" w:hAnsi="Times New Roman"/>
                <w:sz w:val="18"/>
                <w:szCs w:val="20"/>
              </w:rPr>
              <w:t>Après</w:t>
            </w:r>
            <w:r w:rsidR="00B84256" w:rsidRPr="002747B4">
              <w:rPr>
                <w:rFonts w:ascii="Times New Roman" w:hAnsi="Times New Roman"/>
                <w:sz w:val="18"/>
                <w:szCs w:val="20"/>
              </w:rPr>
              <w:t xml:space="preserve"> </w:t>
            </w:r>
            <w:r w:rsidRPr="002747B4">
              <w:rPr>
                <w:rFonts w:ascii="Times New Roman" w:hAnsi="Times New Roman"/>
                <w:sz w:val="18"/>
                <w:szCs w:val="20"/>
              </w:rPr>
              <w:t>(N=15)</w:t>
            </w:r>
          </w:p>
        </w:tc>
      </w:tr>
      <w:tr w:rsidR="00B66667" w:rsidRPr="002747B4" w:rsidTr="008A4C80">
        <w:trPr>
          <w:trHeight w:val="245"/>
        </w:trPr>
        <w:tc>
          <w:tcPr>
            <w:tcW w:w="1542" w:type="dxa"/>
            <w:shd w:val="clear" w:color="auto" w:fill="DEEAF6"/>
          </w:tcPr>
          <w:p w:rsidR="00B66667" w:rsidRPr="002747B4" w:rsidRDefault="00B66667" w:rsidP="008A4C80">
            <w:pPr>
              <w:spacing w:after="0" w:line="240" w:lineRule="auto"/>
              <w:rPr>
                <w:rFonts w:ascii="Times New Roman" w:hAnsi="Times New Roman"/>
                <w:bCs/>
                <w:sz w:val="18"/>
                <w:szCs w:val="16"/>
              </w:rPr>
            </w:pPr>
            <w:r w:rsidRPr="002747B4">
              <w:rPr>
                <w:rFonts w:ascii="Times New Roman" w:hAnsi="Times New Roman"/>
                <w:bCs/>
                <w:sz w:val="18"/>
                <w:szCs w:val="16"/>
              </w:rPr>
              <w:t>&gt;</w:t>
            </w:r>
            <w:proofErr w:type="spellStart"/>
            <w:r w:rsidRPr="002747B4">
              <w:rPr>
                <w:rFonts w:ascii="Times New Roman" w:hAnsi="Times New Roman"/>
                <w:bCs/>
                <w:sz w:val="18"/>
                <w:szCs w:val="16"/>
              </w:rPr>
              <w:t>13mg</w:t>
            </w:r>
            <w:proofErr w:type="spellEnd"/>
            <w:r w:rsidRPr="002747B4">
              <w:rPr>
                <w:rFonts w:ascii="Times New Roman" w:hAnsi="Times New Roman"/>
                <w:bCs/>
                <w:sz w:val="18"/>
                <w:szCs w:val="16"/>
              </w:rPr>
              <w:t>/l</w:t>
            </w:r>
          </w:p>
        </w:tc>
        <w:tc>
          <w:tcPr>
            <w:tcW w:w="665" w:type="dxa"/>
            <w:shd w:val="clear" w:color="auto" w:fill="DEEAF6"/>
          </w:tcPr>
          <w:p w:rsidR="00B66667" w:rsidRPr="002747B4" w:rsidRDefault="00B66667" w:rsidP="008A4C80">
            <w:pPr>
              <w:spacing w:after="0" w:line="240" w:lineRule="auto"/>
              <w:jc w:val="center"/>
              <w:rPr>
                <w:rFonts w:ascii="Times New Roman" w:hAnsi="Times New Roman"/>
                <w:sz w:val="18"/>
                <w:szCs w:val="16"/>
              </w:rPr>
            </w:pPr>
            <w:r w:rsidRPr="002747B4">
              <w:rPr>
                <w:rFonts w:ascii="Times New Roman" w:hAnsi="Times New Roman"/>
                <w:sz w:val="18"/>
                <w:szCs w:val="16"/>
              </w:rPr>
              <w:t>5</w:t>
            </w:r>
          </w:p>
        </w:tc>
        <w:tc>
          <w:tcPr>
            <w:tcW w:w="537" w:type="dxa"/>
            <w:shd w:val="clear" w:color="auto" w:fill="DEEAF6"/>
          </w:tcPr>
          <w:p w:rsidR="00B66667" w:rsidRPr="002747B4" w:rsidRDefault="00B66667" w:rsidP="008A4C80">
            <w:pPr>
              <w:spacing w:after="0" w:line="240" w:lineRule="auto"/>
              <w:jc w:val="center"/>
              <w:rPr>
                <w:rFonts w:ascii="Times New Roman" w:hAnsi="Times New Roman"/>
                <w:sz w:val="18"/>
                <w:szCs w:val="16"/>
              </w:rPr>
            </w:pPr>
            <w:r w:rsidRPr="002747B4">
              <w:rPr>
                <w:rFonts w:ascii="Times New Roman" w:hAnsi="Times New Roman"/>
                <w:sz w:val="18"/>
                <w:szCs w:val="16"/>
              </w:rPr>
              <w:t>55,6</w:t>
            </w:r>
          </w:p>
        </w:tc>
        <w:tc>
          <w:tcPr>
            <w:tcW w:w="931" w:type="dxa"/>
            <w:shd w:val="clear" w:color="auto" w:fill="DEEAF6"/>
          </w:tcPr>
          <w:p w:rsidR="00B66667" w:rsidRPr="002747B4" w:rsidRDefault="00B66667" w:rsidP="008A4C80">
            <w:pPr>
              <w:spacing w:after="0" w:line="240" w:lineRule="auto"/>
              <w:jc w:val="center"/>
              <w:rPr>
                <w:rFonts w:ascii="Times New Roman" w:hAnsi="Times New Roman"/>
                <w:sz w:val="18"/>
                <w:szCs w:val="16"/>
              </w:rPr>
            </w:pPr>
            <w:r w:rsidRPr="002747B4">
              <w:rPr>
                <w:rFonts w:ascii="Times New Roman" w:hAnsi="Times New Roman"/>
                <w:sz w:val="18"/>
                <w:szCs w:val="16"/>
              </w:rPr>
              <w:t>10</w:t>
            </w:r>
          </w:p>
        </w:tc>
        <w:tc>
          <w:tcPr>
            <w:tcW w:w="800" w:type="dxa"/>
            <w:shd w:val="clear" w:color="auto" w:fill="DEEAF6"/>
          </w:tcPr>
          <w:p w:rsidR="00B66667" w:rsidRPr="002747B4" w:rsidRDefault="00B66667" w:rsidP="008A4C80">
            <w:pPr>
              <w:spacing w:after="0" w:line="240" w:lineRule="auto"/>
              <w:jc w:val="center"/>
              <w:rPr>
                <w:rFonts w:ascii="Times New Roman" w:hAnsi="Times New Roman"/>
                <w:sz w:val="18"/>
                <w:szCs w:val="16"/>
              </w:rPr>
            </w:pPr>
            <w:r w:rsidRPr="002747B4">
              <w:rPr>
                <w:rFonts w:ascii="Times New Roman" w:hAnsi="Times New Roman"/>
                <w:sz w:val="18"/>
                <w:szCs w:val="16"/>
              </w:rPr>
              <w:t>66,7</w:t>
            </w:r>
          </w:p>
        </w:tc>
      </w:tr>
      <w:tr w:rsidR="00B66667" w:rsidRPr="002747B4" w:rsidTr="008A4C80">
        <w:trPr>
          <w:trHeight w:val="245"/>
        </w:trPr>
        <w:tc>
          <w:tcPr>
            <w:tcW w:w="1542" w:type="dxa"/>
            <w:shd w:val="clear" w:color="auto" w:fill="auto"/>
          </w:tcPr>
          <w:p w:rsidR="00B66667" w:rsidRPr="002747B4" w:rsidRDefault="00B66667" w:rsidP="008A4C80">
            <w:pPr>
              <w:spacing w:after="0" w:line="240" w:lineRule="auto"/>
              <w:rPr>
                <w:rFonts w:ascii="Times New Roman" w:hAnsi="Times New Roman"/>
                <w:bCs/>
                <w:sz w:val="18"/>
                <w:szCs w:val="16"/>
              </w:rPr>
            </w:pPr>
            <w:r w:rsidRPr="002747B4">
              <w:rPr>
                <w:rFonts w:ascii="Times New Roman" w:hAnsi="Times New Roman"/>
                <w:bCs/>
                <w:sz w:val="18"/>
                <w:szCs w:val="16"/>
              </w:rPr>
              <w:t>&gt;</w:t>
            </w:r>
            <w:proofErr w:type="spellStart"/>
            <w:r w:rsidRPr="002747B4">
              <w:rPr>
                <w:rFonts w:ascii="Times New Roman" w:hAnsi="Times New Roman"/>
                <w:bCs/>
                <w:sz w:val="18"/>
                <w:szCs w:val="16"/>
              </w:rPr>
              <w:t>14mg</w:t>
            </w:r>
            <w:proofErr w:type="spellEnd"/>
            <w:r w:rsidRPr="002747B4">
              <w:rPr>
                <w:rFonts w:ascii="Times New Roman" w:hAnsi="Times New Roman"/>
                <w:bCs/>
                <w:sz w:val="18"/>
                <w:szCs w:val="16"/>
              </w:rPr>
              <w:t>/l</w:t>
            </w:r>
          </w:p>
        </w:tc>
        <w:tc>
          <w:tcPr>
            <w:tcW w:w="665" w:type="dxa"/>
            <w:shd w:val="clear" w:color="auto" w:fill="auto"/>
          </w:tcPr>
          <w:p w:rsidR="00B66667" w:rsidRPr="002747B4" w:rsidRDefault="00B66667" w:rsidP="008A4C80">
            <w:pPr>
              <w:spacing w:after="0" w:line="240" w:lineRule="auto"/>
              <w:jc w:val="center"/>
              <w:rPr>
                <w:rFonts w:ascii="Times New Roman" w:hAnsi="Times New Roman"/>
                <w:sz w:val="18"/>
                <w:szCs w:val="16"/>
              </w:rPr>
            </w:pPr>
            <w:r w:rsidRPr="002747B4">
              <w:rPr>
                <w:rFonts w:ascii="Times New Roman" w:hAnsi="Times New Roman"/>
                <w:sz w:val="18"/>
                <w:szCs w:val="16"/>
              </w:rPr>
              <w:t>4</w:t>
            </w:r>
          </w:p>
        </w:tc>
        <w:tc>
          <w:tcPr>
            <w:tcW w:w="537" w:type="dxa"/>
            <w:shd w:val="clear" w:color="auto" w:fill="auto"/>
          </w:tcPr>
          <w:p w:rsidR="00B66667" w:rsidRPr="002747B4" w:rsidRDefault="00B66667" w:rsidP="008A4C80">
            <w:pPr>
              <w:spacing w:after="0" w:line="240" w:lineRule="auto"/>
              <w:jc w:val="center"/>
              <w:rPr>
                <w:rFonts w:ascii="Times New Roman" w:hAnsi="Times New Roman"/>
                <w:sz w:val="18"/>
                <w:szCs w:val="16"/>
              </w:rPr>
            </w:pPr>
            <w:r w:rsidRPr="002747B4">
              <w:rPr>
                <w:rFonts w:ascii="Times New Roman" w:hAnsi="Times New Roman"/>
                <w:sz w:val="18"/>
                <w:szCs w:val="16"/>
              </w:rPr>
              <w:t>44,4</w:t>
            </w:r>
          </w:p>
        </w:tc>
        <w:tc>
          <w:tcPr>
            <w:tcW w:w="931" w:type="dxa"/>
            <w:shd w:val="clear" w:color="auto" w:fill="auto"/>
          </w:tcPr>
          <w:p w:rsidR="00B66667" w:rsidRPr="002747B4" w:rsidRDefault="00B66667" w:rsidP="008A4C80">
            <w:pPr>
              <w:spacing w:after="0" w:line="240" w:lineRule="auto"/>
              <w:jc w:val="center"/>
              <w:rPr>
                <w:rFonts w:ascii="Times New Roman" w:hAnsi="Times New Roman"/>
                <w:sz w:val="18"/>
                <w:szCs w:val="16"/>
              </w:rPr>
            </w:pPr>
            <w:r w:rsidRPr="002747B4">
              <w:rPr>
                <w:rFonts w:ascii="Times New Roman" w:hAnsi="Times New Roman"/>
                <w:sz w:val="18"/>
                <w:szCs w:val="16"/>
              </w:rPr>
              <w:t>5</w:t>
            </w:r>
          </w:p>
        </w:tc>
        <w:tc>
          <w:tcPr>
            <w:tcW w:w="800" w:type="dxa"/>
            <w:shd w:val="clear" w:color="auto" w:fill="auto"/>
          </w:tcPr>
          <w:p w:rsidR="00B66667" w:rsidRPr="002747B4" w:rsidRDefault="00B66667" w:rsidP="008A4C80">
            <w:pPr>
              <w:spacing w:after="0" w:line="240" w:lineRule="auto"/>
              <w:jc w:val="center"/>
              <w:rPr>
                <w:rFonts w:ascii="Times New Roman" w:hAnsi="Times New Roman"/>
                <w:sz w:val="18"/>
                <w:szCs w:val="16"/>
              </w:rPr>
            </w:pPr>
            <w:r w:rsidRPr="002747B4">
              <w:rPr>
                <w:rFonts w:ascii="Times New Roman" w:hAnsi="Times New Roman"/>
                <w:sz w:val="18"/>
                <w:szCs w:val="16"/>
              </w:rPr>
              <w:t>33,3</w:t>
            </w:r>
          </w:p>
        </w:tc>
      </w:tr>
      <w:tr w:rsidR="00B66667" w:rsidRPr="002747B4" w:rsidTr="008A4C80">
        <w:trPr>
          <w:trHeight w:val="273"/>
        </w:trPr>
        <w:tc>
          <w:tcPr>
            <w:tcW w:w="1542" w:type="dxa"/>
            <w:shd w:val="clear" w:color="auto" w:fill="DEEAF6"/>
          </w:tcPr>
          <w:p w:rsidR="00B66667" w:rsidRPr="002747B4" w:rsidRDefault="00B66667" w:rsidP="008A4C80">
            <w:pPr>
              <w:spacing w:after="0" w:line="240" w:lineRule="auto"/>
              <w:rPr>
                <w:rFonts w:ascii="Times New Roman" w:hAnsi="Times New Roman"/>
                <w:b/>
                <w:bCs/>
                <w:sz w:val="18"/>
                <w:szCs w:val="16"/>
              </w:rPr>
            </w:pPr>
            <w:r w:rsidRPr="002747B4">
              <w:rPr>
                <w:rFonts w:ascii="Times New Roman" w:hAnsi="Times New Roman"/>
                <w:b/>
                <w:bCs/>
                <w:sz w:val="18"/>
                <w:szCs w:val="16"/>
              </w:rPr>
              <w:t>Total</w:t>
            </w:r>
          </w:p>
        </w:tc>
        <w:tc>
          <w:tcPr>
            <w:tcW w:w="665" w:type="dxa"/>
            <w:shd w:val="clear" w:color="auto" w:fill="DEEAF6"/>
          </w:tcPr>
          <w:p w:rsidR="00B66667" w:rsidRPr="002747B4" w:rsidRDefault="008A3BD8" w:rsidP="008A4C80">
            <w:pPr>
              <w:spacing w:after="0" w:line="240" w:lineRule="auto"/>
              <w:jc w:val="center"/>
              <w:rPr>
                <w:rFonts w:ascii="Times New Roman" w:hAnsi="Times New Roman"/>
                <w:sz w:val="18"/>
                <w:szCs w:val="16"/>
              </w:rPr>
            </w:pPr>
            <w:r w:rsidRPr="002747B4">
              <w:rPr>
                <w:rFonts w:ascii="Times New Roman" w:hAnsi="Times New Roman"/>
                <w:sz w:val="18"/>
                <w:szCs w:val="16"/>
              </w:rPr>
              <w:t>9</w:t>
            </w:r>
          </w:p>
        </w:tc>
        <w:tc>
          <w:tcPr>
            <w:tcW w:w="537" w:type="dxa"/>
            <w:shd w:val="clear" w:color="auto" w:fill="DEEAF6"/>
          </w:tcPr>
          <w:p w:rsidR="00B66667" w:rsidRPr="002747B4" w:rsidRDefault="008A3BD8" w:rsidP="008A4C80">
            <w:pPr>
              <w:spacing w:after="0" w:line="240" w:lineRule="auto"/>
              <w:jc w:val="center"/>
              <w:rPr>
                <w:rFonts w:ascii="Times New Roman" w:hAnsi="Times New Roman"/>
                <w:sz w:val="18"/>
                <w:szCs w:val="16"/>
              </w:rPr>
            </w:pPr>
            <w:r w:rsidRPr="002747B4">
              <w:rPr>
                <w:rFonts w:ascii="Times New Roman" w:hAnsi="Times New Roman"/>
                <w:sz w:val="18"/>
                <w:szCs w:val="16"/>
              </w:rPr>
              <w:t>100</w:t>
            </w:r>
          </w:p>
        </w:tc>
        <w:tc>
          <w:tcPr>
            <w:tcW w:w="931" w:type="dxa"/>
            <w:shd w:val="clear" w:color="auto" w:fill="DEEAF6"/>
          </w:tcPr>
          <w:p w:rsidR="00B66667" w:rsidRPr="002747B4" w:rsidRDefault="008A3BD8" w:rsidP="008A4C80">
            <w:pPr>
              <w:spacing w:after="0" w:line="240" w:lineRule="auto"/>
              <w:jc w:val="center"/>
              <w:rPr>
                <w:rFonts w:ascii="Times New Roman" w:hAnsi="Times New Roman"/>
                <w:sz w:val="18"/>
                <w:szCs w:val="16"/>
              </w:rPr>
            </w:pPr>
            <w:r w:rsidRPr="002747B4">
              <w:rPr>
                <w:rFonts w:ascii="Times New Roman" w:hAnsi="Times New Roman"/>
                <w:sz w:val="18"/>
                <w:szCs w:val="16"/>
              </w:rPr>
              <w:t>15</w:t>
            </w:r>
          </w:p>
        </w:tc>
        <w:tc>
          <w:tcPr>
            <w:tcW w:w="800" w:type="dxa"/>
            <w:shd w:val="clear" w:color="auto" w:fill="DEEAF6"/>
          </w:tcPr>
          <w:p w:rsidR="00B66667" w:rsidRPr="002747B4" w:rsidRDefault="008A3BD8" w:rsidP="008A4C80">
            <w:pPr>
              <w:spacing w:after="0" w:line="240" w:lineRule="auto"/>
              <w:jc w:val="center"/>
              <w:rPr>
                <w:rFonts w:ascii="Times New Roman" w:hAnsi="Times New Roman"/>
                <w:sz w:val="18"/>
                <w:szCs w:val="16"/>
              </w:rPr>
            </w:pPr>
            <w:r w:rsidRPr="002747B4">
              <w:rPr>
                <w:rFonts w:ascii="Times New Roman" w:hAnsi="Times New Roman"/>
                <w:sz w:val="18"/>
                <w:szCs w:val="16"/>
              </w:rPr>
              <w:t>100</w:t>
            </w:r>
          </w:p>
        </w:tc>
      </w:tr>
    </w:tbl>
    <w:p w:rsidR="008C202F" w:rsidRDefault="008C202F" w:rsidP="0070392A">
      <w:pPr>
        <w:spacing w:after="0" w:line="240" w:lineRule="auto"/>
        <w:jc w:val="both"/>
        <w:rPr>
          <w:rFonts w:ascii="Times New Roman" w:hAnsi="Times New Roman"/>
          <w:sz w:val="20"/>
          <w:szCs w:val="20"/>
        </w:rPr>
      </w:pPr>
    </w:p>
    <w:p w:rsidR="007B691D" w:rsidRPr="00E17D2C" w:rsidRDefault="007B691D" w:rsidP="00254DBE">
      <w:pPr>
        <w:spacing w:beforeLines="60" w:afterLines="60" w:line="240" w:lineRule="auto"/>
        <w:jc w:val="both"/>
        <w:rPr>
          <w:rFonts w:ascii="Times New Roman" w:hAnsi="Times New Roman"/>
          <w:b/>
          <w:i/>
          <w:sz w:val="20"/>
          <w:szCs w:val="20"/>
        </w:rPr>
      </w:pPr>
      <w:r w:rsidRPr="00E17D2C">
        <w:rPr>
          <w:rFonts w:ascii="Times New Roman" w:hAnsi="Times New Roman"/>
          <w:b/>
          <w:i/>
          <w:sz w:val="20"/>
          <w:szCs w:val="20"/>
        </w:rPr>
        <w:t>Mesures pharmacologiques en prévention des NPCI</w:t>
      </w:r>
    </w:p>
    <w:p w:rsidR="00CD7526" w:rsidRDefault="007B691D" w:rsidP="0070392A">
      <w:pPr>
        <w:spacing w:after="0" w:line="240" w:lineRule="auto"/>
        <w:jc w:val="both"/>
        <w:rPr>
          <w:rFonts w:ascii="Times New Roman" w:hAnsi="Times New Roman"/>
          <w:sz w:val="20"/>
          <w:szCs w:val="20"/>
        </w:rPr>
      </w:pPr>
      <w:r w:rsidRPr="007B691D">
        <w:rPr>
          <w:rFonts w:ascii="Times New Roman" w:hAnsi="Times New Roman"/>
          <w:sz w:val="20"/>
          <w:szCs w:val="20"/>
        </w:rPr>
        <w:t xml:space="preserve">Concernant l’utilisation des mesures pharmacologiques dans la prévention la néphropathie, seulement 30,8% des résidents et des internes utilisaient ces mesures avant </w:t>
      </w:r>
      <w:r w:rsidR="009F0429" w:rsidRPr="007B691D">
        <w:rPr>
          <w:rFonts w:ascii="Times New Roman" w:hAnsi="Times New Roman"/>
          <w:sz w:val="20"/>
          <w:szCs w:val="20"/>
        </w:rPr>
        <w:t xml:space="preserve">l’intervention. </w:t>
      </w:r>
      <w:r w:rsidRPr="007B691D">
        <w:rPr>
          <w:rFonts w:ascii="Times New Roman" w:hAnsi="Times New Roman"/>
          <w:sz w:val="20"/>
          <w:szCs w:val="20"/>
        </w:rPr>
        <w:t>Après l’intervention cette fréquence est passée à 66,0% avec une différence statistiquement significative (P=0,002</w:t>
      </w:r>
      <w:r>
        <w:rPr>
          <w:rFonts w:ascii="Times New Roman" w:hAnsi="Times New Roman"/>
          <w:sz w:val="20"/>
          <w:szCs w:val="20"/>
        </w:rPr>
        <w:t>)</w:t>
      </w:r>
    </w:p>
    <w:p w:rsidR="00CD7526" w:rsidRDefault="00CD7526" w:rsidP="0070392A">
      <w:pPr>
        <w:spacing w:after="0" w:line="240" w:lineRule="auto"/>
        <w:jc w:val="both"/>
        <w:rPr>
          <w:rFonts w:ascii="Times New Roman" w:hAnsi="Times New Roman"/>
          <w:sz w:val="18"/>
          <w:szCs w:val="18"/>
        </w:rPr>
      </w:pPr>
    </w:p>
    <w:p w:rsidR="0028061A" w:rsidRDefault="0028061A" w:rsidP="00F95F5F">
      <w:pPr>
        <w:spacing w:after="0" w:line="240" w:lineRule="auto"/>
        <w:jc w:val="both"/>
        <w:rPr>
          <w:rFonts w:ascii="Times New Roman" w:hAnsi="Times New Roman"/>
          <w:noProof/>
          <w:sz w:val="18"/>
          <w:szCs w:val="18"/>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2093"/>
        <w:gridCol w:w="1276"/>
        <w:gridCol w:w="1256"/>
      </w:tblGrid>
      <w:tr w:rsidR="0028061A" w:rsidRPr="002747B4" w:rsidTr="008A4C80">
        <w:trPr>
          <w:trHeight w:val="641"/>
        </w:trPr>
        <w:tc>
          <w:tcPr>
            <w:tcW w:w="4625" w:type="dxa"/>
            <w:gridSpan w:val="3"/>
            <w:tcBorders>
              <w:top w:val="single" w:sz="4" w:space="0" w:color="5B9BD5"/>
              <w:left w:val="single" w:sz="4" w:space="0" w:color="5B9BD5"/>
              <w:bottom w:val="single" w:sz="4" w:space="0" w:color="5B9BD5"/>
              <w:right w:val="single" w:sz="4" w:space="0" w:color="5B9BD5"/>
            </w:tcBorders>
            <w:shd w:val="clear" w:color="auto" w:fill="5B9BD5"/>
          </w:tcPr>
          <w:p w:rsidR="0028061A" w:rsidRPr="002747B4" w:rsidRDefault="0028061A" w:rsidP="008A4C80">
            <w:pPr>
              <w:spacing w:after="0" w:line="240" w:lineRule="auto"/>
              <w:jc w:val="both"/>
              <w:rPr>
                <w:rFonts w:ascii="Times New Roman" w:hAnsi="Times New Roman"/>
                <w:b/>
                <w:bCs/>
                <w:noProof/>
                <w:color w:val="FFFFFF"/>
                <w:sz w:val="18"/>
                <w:szCs w:val="18"/>
              </w:rPr>
            </w:pPr>
            <w:r w:rsidRPr="002747B4">
              <w:rPr>
                <w:rFonts w:ascii="Times New Roman" w:hAnsi="Times New Roman"/>
                <w:b/>
                <w:bCs/>
                <w:noProof/>
                <w:color w:val="FFFFFF"/>
                <w:sz w:val="18"/>
                <w:szCs w:val="18"/>
              </w:rPr>
              <w:t xml:space="preserve">Tableau IV Fréquence des  participantS  utilisant les mesures pharmacologiques pour prévenir la NPCI </w:t>
            </w:r>
          </w:p>
        </w:tc>
      </w:tr>
      <w:tr w:rsidR="0028061A" w:rsidRPr="002747B4" w:rsidTr="008A4C80">
        <w:trPr>
          <w:trHeight w:val="377"/>
        </w:trPr>
        <w:tc>
          <w:tcPr>
            <w:tcW w:w="2093" w:type="dxa"/>
            <w:shd w:val="clear" w:color="auto" w:fill="DEEAF6"/>
          </w:tcPr>
          <w:p w:rsidR="0028061A" w:rsidRPr="002747B4" w:rsidRDefault="0028061A" w:rsidP="008A4C80">
            <w:pPr>
              <w:spacing w:after="0" w:line="240" w:lineRule="auto"/>
              <w:jc w:val="both"/>
              <w:rPr>
                <w:rFonts w:ascii="Times New Roman" w:hAnsi="Times New Roman"/>
                <w:b/>
                <w:bCs/>
                <w:noProof/>
                <w:sz w:val="18"/>
                <w:szCs w:val="18"/>
              </w:rPr>
            </w:pPr>
          </w:p>
        </w:tc>
        <w:tc>
          <w:tcPr>
            <w:tcW w:w="1276" w:type="dxa"/>
            <w:shd w:val="clear" w:color="auto" w:fill="DEEAF6"/>
          </w:tcPr>
          <w:p w:rsidR="0028061A" w:rsidRPr="002747B4" w:rsidRDefault="0028061A" w:rsidP="008A4C80">
            <w:pPr>
              <w:spacing w:after="0" w:line="240" w:lineRule="auto"/>
              <w:jc w:val="center"/>
              <w:rPr>
                <w:rFonts w:ascii="Times New Roman" w:hAnsi="Times New Roman"/>
                <w:noProof/>
                <w:sz w:val="18"/>
                <w:szCs w:val="18"/>
              </w:rPr>
            </w:pPr>
            <w:r w:rsidRPr="002747B4">
              <w:rPr>
                <w:rFonts w:ascii="Times New Roman" w:hAnsi="Times New Roman"/>
                <w:noProof/>
                <w:sz w:val="18"/>
                <w:szCs w:val="18"/>
              </w:rPr>
              <w:t>n</w:t>
            </w:r>
          </w:p>
        </w:tc>
        <w:tc>
          <w:tcPr>
            <w:tcW w:w="1256" w:type="dxa"/>
            <w:shd w:val="clear" w:color="auto" w:fill="DEEAF6"/>
          </w:tcPr>
          <w:p w:rsidR="0028061A" w:rsidRPr="002747B4" w:rsidRDefault="0028061A" w:rsidP="008A4C80">
            <w:pPr>
              <w:spacing w:after="0" w:line="240" w:lineRule="auto"/>
              <w:jc w:val="center"/>
              <w:rPr>
                <w:rFonts w:ascii="Times New Roman" w:hAnsi="Times New Roman"/>
                <w:noProof/>
                <w:sz w:val="18"/>
                <w:szCs w:val="18"/>
              </w:rPr>
            </w:pPr>
            <w:r w:rsidRPr="002747B4">
              <w:rPr>
                <w:rFonts w:ascii="Times New Roman" w:hAnsi="Times New Roman"/>
                <w:noProof/>
                <w:sz w:val="18"/>
                <w:szCs w:val="18"/>
              </w:rPr>
              <w:t>%</w:t>
            </w:r>
          </w:p>
        </w:tc>
      </w:tr>
      <w:tr w:rsidR="0028061A" w:rsidRPr="002747B4" w:rsidTr="008A4C80">
        <w:trPr>
          <w:trHeight w:val="279"/>
        </w:trPr>
        <w:tc>
          <w:tcPr>
            <w:tcW w:w="2093" w:type="dxa"/>
            <w:shd w:val="clear" w:color="auto" w:fill="auto"/>
          </w:tcPr>
          <w:p w:rsidR="0028061A" w:rsidRPr="002747B4" w:rsidRDefault="0028061A" w:rsidP="008A4C80">
            <w:pPr>
              <w:spacing w:after="0" w:line="240" w:lineRule="auto"/>
              <w:jc w:val="both"/>
              <w:rPr>
                <w:rFonts w:ascii="Times New Roman" w:hAnsi="Times New Roman"/>
                <w:b/>
                <w:bCs/>
                <w:noProof/>
                <w:sz w:val="18"/>
                <w:szCs w:val="16"/>
              </w:rPr>
            </w:pPr>
            <w:r w:rsidRPr="002747B4">
              <w:rPr>
                <w:rFonts w:ascii="Times New Roman" w:hAnsi="Times New Roman"/>
                <w:b/>
                <w:bCs/>
                <w:noProof/>
                <w:sz w:val="18"/>
                <w:szCs w:val="16"/>
              </w:rPr>
              <w:t>Avant l’intervention(N=65)</w:t>
            </w:r>
          </w:p>
        </w:tc>
        <w:tc>
          <w:tcPr>
            <w:tcW w:w="1276" w:type="dxa"/>
            <w:shd w:val="clear" w:color="auto" w:fill="auto"/>
          </w:tcPr>
          <w:p w:rsidR="0028061A" w:rsidRPr="002747B4" w:rsidRDefault="0028061A" w:rsidP="008A4C80">
            <w:pPr>
              <w:spacing w:after="0" w:line="240" w:lineRule="auto"/>
              <w:jc w:val="center"/>
              <w:rPr>
                <w:rFonts w:ascii="Times New Roman" w:hAnsi="Times New Roman"/>
                <w:noProof/>
                <w:sz w:val="18"/>
                <w:szCs w:val="18"/>
              </w:rPr>
            </w:pPr>
            <w:r w:rsidRPr="002747B4">
              <w:rPr>
                <w:rFonts w:ascii="Times New Roman" w:hAnsi="Times New Roman"/>
                <w:noProof/>
                <w:sz w:val="18"/>
                <w:szCs w:val="18"/>
              </w:rPr>
              <w:t>20</w:t>
            </w:r>
          </w:p>
        </w:tc>
        <w:tc>
          <w:tcPr>
            <w:tcW w:w="1256" w:type="dxa"/>
            <w:shd w:val="clear" w:color="auto" w:fill="auto"/>
          </w:tcPr>
          <w:p w:rsidR="0028061A" w:rsidRPr="002747B4" w:rsidRDefault="0028061A" w:rsidP="008A4C80">
            <w:pPr>
              <w:spacing w:after="0" w:line="240" w:lineRule="auto"/>
              <w:jc w:val="center"/>
              <w:rPr>
                <w:rFonts w:ascii="Times New Roman" w:hAnsi="Times New Roman"/>
                <w:noProof/>
                <w:sz w:val="18"/>
                <w:szCs w:val="18"/>
              </w:rPr>
            </w:pPr>
            <w:r w:rsidRPr="002747B4">
              <w:rPr>
                <w:rFonts w:ascii="Times New Roman" w:hAnsi="Times New Roman"/>
                <w:noProof/>
                <w:sz w:val="18"/>
                <w:szCs w:val="18"/>
              </w:rPr>
              <w:t>30,8</w:t>
            </w:r>
          </w:p>
        </w:tc>
      </w:tr>
      <w:tr w:rsidR="0028061A" w:rsidRPr="002747B4" w:rsidTr="008A4C80">
        <w:trPr>
          <w:trHeight w:val="279"/>
        </w:trPr>
        <w:tc>
          <w:tcPr>
            <w:tcW w:w="2093" w:type="dxa"/>
            <w:shd w:val="clear" w:color="auto" w:fill="DEEAF6"/>
          </w:tcPr>
          <w:p w:rsidR="0028061A" w:rsidRPr="002747B4" w:rsidRDefault="0028061A" w:rsidP="008A4C80">
            <w:pPr>
              <w:spacing w:after="0" w:line="240" w:lineRule="auto"/>
              <w:jc w:val="both"/>
              <w:rPr>
                <w:rFonts w:ascii="Times New Roman" w:hAnsi="Times New Roman"/>
                <w:b/>
                <w:bCs/>
                <w:noProof/>
                <w:sz w:val="18"/>
                <w:szCs w:val="16"/>
              </w:rPr>
            </w:pPr>
            <w:r w:rsidRPr="002747B4">
              <w:rPr>
                <w:rFonts w:ascii="Times New Roman" w:hAnsi="Times New Roman"/>
                <w:b/>
                <w:bCs/>
                <w:noProof/>
                <w:sz w:val="18"/>
                <w:szCs w:val="16"/>
              </w:rPr>
              <w:t>Après l’intervention(N=50)</w:t>
            </w:r>
          </w:p>
        </w:tc>
        <w:tc>
          <w:tcPr>
            <w:tcW w:w="1276" w:type="dxa"/>
            <w:shd w:val="clear" w:color="auto" w:fill="DEEAF6"/>
          </w:tcPr>
          <w:p w:rsidR="0028061A" w:rsidRPr="002747B4" w:rsidRDefault="0028061A" w:rsidP="008A4C80">
            <w:pPr>
              <w:spacing w:after="0" w:line="240" w:lineRule="auto"/>
              <w:jc w:val="center"/>
              <w:rPr>
                <w:rFonts w:ascii="Times New Roman" w:hAnsi="Times New Roman"/>
                <w:noProof/>
                <w:sz w:val="18"/>
                <w:szCs w:val="18"/>
              </w:rPr>
            </w:pPr>
            <w:r w:rsidRPr="002747B4">
              <w:rPr>
                <w:rFonts w:ascii="Times New Roman" w:hAnsi="Times New Roman"/>
                <w:noProof/>
                <w:sz w:val="18"/>
                <w:szCs w:val="18"/>
              </w:rPr>
              <w:t>33</w:t>
            </w:r>
          </w:p>
        </w:tc>
        <w:tc>
          <w:tcPr>
            <w:tcW w:w="1256" w:type="dxa"/>
            <w:shd w:val="clear" w:color="auto" w:fill="DEEAF6"/>
          </w:tcPr>
          <w:p w:rsidR="0028061A" w:rsidRPr="002747B4" w:rsidRDefault="0028061A" w:rsidP="008A4C80">
            <w:pPr>
              <w:spacing w:after="0" w:line="240" w:lineRule="auto"/>
              <w:jc w:val="center"/>
              <w:rPr>
                <w:rFonts w:ascii="Times New Roman" w:hAnsi="Times New Roman"/>
                <w:noProof/>
                <w:sz w:val="18"/>
                <w:szCs w:val="18"/>
              </w:rPr>
            </w:pPr>
            <w:r w:rsidRPr="002747B4">
              <w:rPr>
                <w:rFonts w:ascii="Times New Roman" w:hAnsi="Times New Roman"/>
                <w:noProof/>
                <w:sz w:val="18"/>
                <w:szCs w:val="18"/>
              </w:rPr>
              <w:t>66,0</w:t>
            </w:r>
          </w:p>
        </w:tc>
      </w:tr>
      <w:tr w:rsidR="0028061A" w:rsidRPr="002747B4" w:rsidTr="008A4C80">
        <w:trPr>
          <w:trHeight w:val="279"/>
        </w:trPr>
        <w:tc>
          <w:tcPr>
            <w:tcW w:w="2093" w:type="dxa"/>
            <w:shd w:val="clear" w:color="auto" w:fill="auto"/>
          </w:tcPr>
          <w:p w:rsidR="0028061A" w:rsidRPr="002747B4" w:rsidRDefault="0028061A" w:rsidP="008A4C80">
            <w:pPr>
              <w:spacing w:after="0" w:line="240" w:lineRule="auto"/>
              <w:jc w:val="center"/>
              <w:rPr>
                <w:rFonts w:ascii="Times New Roman" w:hAnsi="Times New Roman"/>
                <w:b/>
                <w:bCs/>
                <w:noProof/>
                <w:sz w:val="18"/>
                <w:szCs w:val="16"/>
              </w:rPr>
            </w:pPr>
            <w:r w:rsidRPr="002747B4">
              <w:rPr>
                <w:rFonts w:ascii="Times New Roman" w:hAnsi="Times New Roman"/>
                <w:b/>
                <w:bCs/>
                <w:noProof/>
                <w:sz w:val="18"/>
                <w:szCs w:val="16"/>
              </w:rPr>
              <w:t>P</w:t>
            </w:r>
          </w:p>
        </w:tc>
        <w:tc>
          <w:tcPr>
            <w:tcW w:w="2532" w:type="dxa"/>
            <w:gridSpan w:val="2"/>
            <w:shd w:val="clear" w:color="auto" w:fill="auto"/>
          </w:tcPr>
          <w:p w:rsidR="0028061A" w:rsidRPr="002747B4" w:rsidRDefault="0028061A" w:rsidP="008A4C80">
            <w:pPr>
              <w:spacing w:after="0" w:line="240" w:lineRule="auto"/>
              <w:jc w:val="center"/>
              <w:rPr>
                <w:rFonts w:ascii="Times New Roman" w:hAnsi="Times New Roman"/>
                <w:noProof/>
                <w:sz w:val="18"/>
                <w:szCs w:val="18"/>
              </w:rPr>
            </w:pPr>
            <w:r w:rsidRPr="002747B4">
              <w:rPr>
                <w:rFonts w:ascii="Times New Roman" w:hAnsi="Times New Roman"/>
                <w:noProof/>
                <w:sz w:val="18"/>
                <w:szCs w:val="18"/>
              </w:rPr>
              <w:t>0,002</w:t>
            </w:r>
          </w:p>
        </w:tc>
      </w:tr>
    </w:tbl>
    <w:p w:rsidR="0028061A" w:rsidRDefault="0028061A" w:rsidP="00F95F5F">
      <w:pPr>
        <w:spacing w:after="0" w:line="240" w:lineRule="auto"/>
        <w:jc w:val="both"/>
        <w:rPr>
          <w:rFonts w:ascii="Times New Roman" w:hAnsi="Times New Roman"/>
          <w:noProof/>
          <w:sz w:val="18"/>
          <w:szCs w:val="18"/>
        </w:rPr>
      </w:pPr>
    </w:p>
    <w:p w:rsidR="00CD7526" w:rsidRPr="00D04C49" w:rsidRDefault="00CD7526" w:rsidP="009138A6">
      <w:pPr>
        <w:spacing w:before="120" w:after="120" w:line="240" w:lineRule="auto"/>
        <w:jc w:val="both"/>
        <w:rPr>
          <w:rFonts w:ascii="Times New Roman" w:hAnsi="Times New Roman"/>
          <w:b/>
          <w:sz w:val="20"/>
          <w:szCs w:val="20"/>
          <w:lang w:val="fr-FR"/>
        </w:rPr>
      </w:pPr>
      <w:r w:rsidRPr="00D04C49">
        <w:rPr>
          <w:rFonts w:ascii="Times New Roman" w:hAnsi="Times New Roman"/>
          <w:b/>
          <w:sz w:val="20"/>
          <w:szCs w:val="20"/>
          <w:lang w:val="fr-FR"/>
        </w:rPr>
        <w:t xml:space="preserve">DISCUSSION </w:t>
      </w:r>
    </w:p>
    <w:p w:rsidR="001E48EA" w:rsidRDefault="00FE6C87" w:rsidP="00CD7526">
      <w:pPr>
        <w:spacing w:after="0" w:line="240" w:lineRule="auto"/>
        <w:jc w:val="both"/>
        <w:rPr>
          <w:rFonts w:ascii="Times New Roman" w:hAnsi="Times New Roman"/>
          <w:sz w:val="20"/>
          <w:szCs w:val="20"/>
        </w:rPr>
      </w:pPr>
      <w:r>
        <w:rPr>
          <w:rFonts w:ascii="Times New Roman" w:hAnsi="Times New Roman"/>
          <w:sz w:val="20"/>
          <w:szCs w:val="20"/>
        </w:rPr>
        <w:t>Les</w:t>
      </w:r>
      <w:r w:rsidR="00752B2D">
        <w:rPr>
          <w:rFonts w:ascii="Times New Roman" w:hAnsi="Times New Roman"/>
          <w:sz w:val="20"/>
          <w:szCs w:val="20"/>
        </w:rPr>
        <w:t xml:space="preserve"> Hôpitaux Universitaires choisis sont des Hôpitaux de référence de </w:t>
      </w:r>
      <w:r w:rsidR="00255744">
        <w:rPr>
          <w:rFonts w:ascii="Times New Roman" w:hAnsi="Times New Roman"/>
          <w:sz w:val="20"/>
          <w:szCs w:val="20"/>
        </w:rPr>
        <w:t xml:space="preserve">la ville de Yaoundé. </w:t>
      </w:r>
      <w:r w:rsidR="00255744" w:rsidRPr="00CA55FE">
        <w:rPr>
          <w:rFonts w:ascii="Times New Roman" w:hAnsi="Times New Roman"/>
          <w:sz w:val="20"/>
          <w:szCs w:val="20"/>
        </w:rPr>
        <w:t>Ces hôpitaux</w:t>
      </w:r>
      <w:r w:rsidR="00752B2D">
        <w:rPr>
          <w:rFonts w:ascii="Times New Roman" w:hAnsi="Times New Roman"/>
          <w:sz w:val="20"/>
          <w:szCs w:val="20"/>
        </w:rPr>
        <w:t xml:space="preserve"> reçoivent un grand nombre </w:t>
      </w:r>
      <w:r w:rsidR="00255744">
        <w:rPr>
          <w:rFonts w:ascii="Times New Roman" w:hAnsi="Times New Roman"/>
          <w:sz w:val="20"/>
          <w:szCs w:val="20"/>
        </w:rPr>
        <w:t>d’apprenants.</w:t>
      </w:r>
      <w:r w:rsidR="00752B2D">
        <w:rPr>
          <w:rFonts w:ascii="Times New Roman" w:hAnsi="Times New Roman"/>
          <w:sz w:val="20"/>
          <w:szCs w:val="20"/>
        </w:rPr>
        <w:t xml:space="preserve"> Nous avons choisi de travailler avec </w:t>
      </w:r>
      <w:r w:rsidR="003F0D99">
        <w:rPr>
          <w:rFonts w:ascii="Times New Roman" w:hAnsi="Times New Roman"/>
          <w:sz w:val="20"/>
          <w:szCs w:val="20"/>
        </w:rPr>
        <w:t>l</w:t>
      </w:r>
      <w:r w:rsidR="00752B2D">
        <w:rPr>
          <w:rFonts w:ascii="Times New Roman" w:hAnsi="Times New Roman"/>
          <w:sz w:val="20"/>
          <w:szCs w:val="20"/>
        </w:rPr>
        <w:t xml:space="preserve">es internes et </w:t>
      </w:r>
      <w:r w:rsidR="003F0D99">
        <w:rPr>
          <w:rFonts w:ascii="Times New Roman" w:hAnsi="Times New Roman"/>
          <w:sz w:val="20"/>
          <w:szCs w:val="20"/>
        </w:rPr>
        <w:t>l</w:t>
      </w:r>
      <w:r w:rsidR="00752B2D">
        <w:rPr>
          <w:rFonts w:ascii="Times New Roman" w:hAnsi="Times New Roman"/>
          <w:sz w:val="20"/>
          <w:szCs w:val="20"/>
        </w:rPr>
        <w:t xml:space="preserve">es résident </w:t>
      </w:r>
      <w:r w:rsidR="00255744" w:rsidRPr="00CA55FE">
        <w:rPr>
          <w:rFonts w:ascii="Times New Roman" w:hAnsi="Times New Roman"/>
          <w:sz w:val="20"/>
          <w:szCs w:val="20"/>
        </w:rPr>
        <w:t>car ce</w:t>
      </w:r>
      <w:r w:rsidR="00752B2D">
        <w:rPr>
          <w:rFonts w:ascii="Times New Roman" w:hAnsi="Times New Roman"/>
          <w:sz w:val="20"/>
          <w:szCs w:val="20"/>
        </w:rPr>
        <w:t xml:space="preserve"> sont des apprenants et les médecins spécialistes de demain. Nous pensons qu’un changement de comportement serait plus aisé auprès de ce groupe.</w:t>
      </w:r>
    </w:p>
    <w:p w:rsidR="001E48EA" w:rsidRDefault="001E48EA" w:rsidP="00CD7526">
      <w:pPr>
        <w:spacing w:after="0" w:line="240" w:lineRule="auto"/>
        <w:jc w:val="both"/>
        <w:rPr>
          <w:rFonts w:ascii="Times New Roman" w:hAnsi="Times New Roman"/>
          <w:sz w:val="20"/>
          <w:szCs w:val="20"/>
        </w:rPr>
      </w:pPr>
      <w:r>
        <w:rPr>
          <w:rFonts w:ascii="Times New Roman" w:hAnsi="Times New Roman"/>
          <w:sz w:val="20"/>
          <w:szCs w:val="20"/>
        </w:rPr>
        <w:t xml:space="preserve">Avant l’intervention, le niveau de connaissance des participants sur la prévention de la NPCI était insuffisant </w:t>
      </w:r>
      <w:r w:rsidRPr="00CA55FE">
        <w:rPr>
          <w:rFonts w:ascii="Times New Roman" w:hAnsi="Times New Roman"/>
          <w:sz w:val="20"/>
          <w:szCs w:val="20"/>
        </w:rPr>
        <w:t xml:space="preserve">aussi bien pour les internes </w:t>
      </w:r>
      <w:r w:rsidR="00AA0F2C" w:rsidRPr="00CA55FE">
        <w:rPr>
          <w:rFonts w:ascii="Times New Roman" w:hAnsi="Times New Roman"/>
          <w:sz w:val="20"/>
          <w:szCs w:val="20"/>
        </w:rPr>
        <w:t xml:space="preserve">que pour </w:t>
      </w:r>
      <w:r w:rsidRPr="00CA55FE">
        <w:rPr>
          <w:rFonts w:ascii="Times New Roman" w:hAnsi="Times New Roman"/>
          <w:sz w:val="20"/>
          <w:szCs w:val="20"/>
        </w:rPr>
        <w:t xml:space="preserve">les résidents Ceci pourrait s’expliquer par </w:t>
      </w:r>
      <w:r w:rsidR="00AA0F2C" w:rsidRPr="00CA55FE">
        <w:rPr>
          <w:rFonts w:ascii="Times New Roman" w:hAnsi="Times New Roman"/>
          <w:sz w:val="20"/>
          <w:szCs w:val="20"/>
        </w:rPr>
        <w:t>le</w:t>
      </w:r>
      <w:r w:rsidRPr="00CA55FE">
        <w:rPr>
          <w:rFonts w:ascii="Times New Roman" w:hAnsi="Times New Roman"/>
          <w:sz w:val="20"/>
          <w:szCs w:val="20"/>
        </w:rPr>
        <w:t xml:space="preserve"> manque de formation initiale.</w:t>
      </w:r>
      <w:r>
        <w:rPr>
          <w:rFonts w:ascii="Times New Roman" w:hAnsi="Times New Roman"/>
          <w:sz w:val="20"/>
          <w:szCs w:val="20"/>
        </w:rPr>
        <w:t xml:space="preserve"> L’atelier prenait son sens et son intérêt pour le renforcement des connaissances. En effet cet atelier a </w:t>
      </w:r>
      <w:r w:rsidR="003F0D99">
        <w:rPr>
          <w:rFonts w:ascii="Times New Roman" w:hAnsi="Times New Roman"/>
          <w:sz w:val="20"/>
          <w:szCs w:val="20"/>
        </w:rPr>
        <w:t>permis</w:t>
      </w:r>
      <w:r>
        <w:rPr>
          <w:rFonts w:ascii="Times New Roman" w:hAnsi="Times New Roman"/>
          <w:sz w:val="20"/>
          <w:szCs w:val="20"/>
        </w:rPr>
        <w:t xml:space="preserve"> d’augmenter de façon significative le</w:t>
      </w:r>
      <w:r w:rsidR="003F0D99">
        <w:rPr>
          <w:rFonts w:ascii="Times New Roman" w:hAnsi="Times New Roman"/>
          <w:sz w:val="20"/>
          <w:szCs w:val="20"/>
        </w:rPr>
        <w:t xml:space="preserve"> niveau de</w:t>
      </w:r>
      <w:r>
        <w:rPr>
          <w:rFonts w:ascii="Times New Roman" w:hAnsi="Times New Roman"/>
          <w:sz w:val="20"/>
          <w:szCs w:val="20"/>
        </w:rPr>
        <w:t xml:space="preserve"> connaissance des résidents et des internes. Ceci corrobore avec </w:t>
      </w:r>
      <w:r w:rsidRPr="001E48EA">
        <w:rPr>
          <w:rFonts w:ascii="Times New Roman" w:hAnsi="Times New Roman"/>
          <w:sz w:val="20"/>
          <w:szCs w:val="20"/>
        </w:rPr>
        <w:t xml:space="preserve">le National Institute for Health and </w:t>
      </w:r>
      <w:proofErr w:type="spellStart"/>
      <w:r w:rsidRPr="001E48EA">
        <w:rPr>
          <w:rFonts w:ascii="Times New Roman" w:hAnsi="Times New Roman"/>
          <w:sz w:val="20"/>
          <w:szCs w:val="20"/>
        </w:rPr>
        <w:t>Clinical</w:t>
      </w:r>
      <w:proofErr w:type="spellEnd"/>
      <w:r w:rsidRPr="001E48EA">
        <w:rPr>
          <w:rFonts w:ascii="Times New Roman" w:hAnsi="Times New Roman"/>
          <w:sz w:val="20"/>
          <w:szCs w:val="20"/>
        </w:rPr>
        <w:t xml:space="preserve"> Excellence (NICE) </w:t>
      </w:r>
      <w:r>
        <w:rPr>
          <w:rFonts w:ascii="Times New Roman" w:hAnsi="Times New Roman"/>
          <w:sz w:val="20"/>
          <w:szCs w:val="20"/>
        </w:rPr>
        <w:t xml:space="preserve">qui pense qu’une </w:t>
      </w:r>
      <w:r w:rsidRPr="001E48EA">
        <w:rPr>
          <w:rFonts w:ascii="Times New Roman" w:hAnsi="Times New Roman"/>
          <w:sz w:val="20"/>
          <w:szCs w:val="20"/>
        </w:rPr>
        <w:t xml:space="preserve">formation interactive est une méthode efficace pour surmonter les obstacles au changement </w:t>
      </w:r>
      <w:r w:rsidR="003F0D99">
        <w:rPr>
          <w:rFonts w:ascii="Times New Roman" w:hAnsi="Times New Roman"/>
          <w:sz w:val="20"/>
          <w:szCs w:val="20"/>
        </w:rPr>
        <w:t>[</w:t>
      </w:r>
      <w:r w:rsidR="007C7BE8">
        <w:rPr>
          <w:rFonts w:ascii="Times New Roman" w:hAnsi="Times New Roman"/>
          <w:sz w:val="20"/>
          <w:szCs w:val="20"/>
        </w:rPr>
        <w:t>6</w:t>
      </w:r>
      <w:r w:rsidR="003F0D99">
        <w:rPr>
          <w:rFonts w:ascii="Times New Roman" w:hAnsi="Times New Roman"/>
          <w:sz w:val="20"/>
          <w:szCs w:val="20"/>
        </w:rPr>
        <w:t>].</w:t>
      </w:r>
    </w:p>
    <w:p w:rsidR="00FE6C87" w:rsidRDefault="00FE6C87" w:rsidP="00CD7526">
      <w:pPr>
        <w:spacing w:after="0" w:line="240" w:lineRule="auto"/>
        <w:jc w:val="both"/>
        <w:rPr>
          <w:rFonts w:ascii="Times New Roman" w:hAnsi="Times New Roman"/>
          <w:sz w:val="20"/>
          <w:szCs w:val="20"/>
        </w:rPr>
      </w:pPr>
      <w:r>
        <w:rPr>
          <w:rFonts w:ascii="Times New Roman" w:hAnsi="Times New Roman"/>
          <w:sz w:val="20"/>
          <w:szCs w:val="20"/>
        </w:rPr>
        <w:lastRenderedPageBreak/>
        <w:t>L</w:t>
      </w:r>
      <w:r w:rsidRPr="00FE6C87">
        <w:rPr>
          <w:rFonts w:ascii="Times New Roman" w:hAnsi="Times New Roman"/>
          <w:sz w:val="20"/>
          <w:szCs w:val="20"/>
        </w:rPr>
        <w:t>e niveau de pratique des résidents et des internes en matière de prévention de la NPCI en début d’étude</w:t>
      </w:r>
      <w:r>
        <w:rPr>
          <w:rFonts w:ascii="Times New Roman" w:hAnsi="Times New Roman"/>
          <w:sz w:val="20"/>
          <w:szCs w:val="20"/>
        </w:rPr>
        <w:t xml:space="preserve"> était jugé insuffisant. Djoko en 2014 lors d’une étude portant sur les néphropathies au décours du scanner à Yaoundé relevait déjà</w:t>
      </w:r>
      <w:r w:rsidRPr="00FE6C87">
        <w:t xml:space="preserve"> </w:t>
      </w:r>
      <w:r w:rsidRPr="00FE6C87">
        <w:rPr>
          <w:rFonts w:ascii="Times New Roman" w:hAnsi="Times New Roman"/>
          <w:sz w:val="20"/>
          <w:szCs w:val="20"/>
        </w:rPr>
        <w:t>une insuffisance des mesures de prévention de la NPCI de la part des cliniciens et des radiologues</w:t>
      </w:r>
      <w:r>
        <w:rPr>
          <w:rFonts w:ascii="Times New Roman" w:hAnsi="Times New Roman"/>
          <w:sz w:val="20"/>
          <w:szCs w:val="20"/>
        </w:rPr>
        <w:t xml:space="preserve"> [5].</w:t>
      </w:r>
      <w:r w:rsidRPr="00FE6C87">
        <w:t xml:space="preserve"> </w:t>
      </w:r>
      <w:r w:rsidRPr="00FE6C87">
        <w:rPr>
          <w:rFonts w:ascii="Times New Roman" w:hAnsi="Times New Roman"/>
          <w:sz w:val="20"/>
          <w:szCs w:val="20"/>
        </w:rPr>
        <w:t>Les pratiques des résidents et des internes en matière de prévention de la NPCI se sont nettement améliorées après l’intervention</w:t>
      </w:r>
      <w:r>
        <w:rPr>
          <w:rFonts w:ascii="Times New Roman" w:hAnsi="Times New Roman"/>
          <w:sz w:val="20"/>
          <w:szCs w:val="20"/>
        </w:rPr>
        <w:t>.</w:t>
      </w:r>
      <w:r w:rsidR="00561C16" w:rsidRPr="00561C16">
        <w:t xml:space="preserve"> </w:t>
      </w:r>
      <w:r w:rsidR="00561C16" w:rsidRPr="00561C16">
        <w:rPr>
          <w:rFonts w:ascii="Times New Roman" w:hAnsi="Times New Roman"/>
          <w:sz w:val="20"/>
          <w:szCs w:val="20"/>
        </w:rPr>
        <w:t>Les deux méthodes interventionnelles</w:t>
      </w:r>
      <w:r w:rsidR="00561C16">
        <w:rPr>
          <w:rFonts w:ascii="Times New Roman" w:hAnsi="Times New Roman"/>
          <w:sz w:val="20"/>
          <w:szCs w:val="20"/>
        </w:rPr>
        <w:t xml:space="preserve"> utilisées</w:t>
      </w:r>
      <w:r w:rsidR="00561C16" w:rsidRPr="00561C16">
        <w:rPr>
          <w:rFonts w:ascii="Times New Roman" w:hAnsi="Times New Roman"/>
          <w:sz w:val="20"/>
          <w:szCs w:val="20"/>
        </w:rPr>
        <w:t xml:space="preserve"> </w:t>
      </w:r>
      <w:r w:rsidR="00561C16" w:rsidRPr="00CA55FE">
        <w:rPr>
          <w:rFonts w:ascii="Times New Roman" w:hAnsi="Times New Roman"/>
          <w:sz w:val="20"/>
          <w:szCs w:val="20"/>
        </w:rPr>
        <w:t xml:space="preserve">(l’atelier </w:t>
      </w:r>
      <w:r w:rsidR="00AA0F2C" w:rsidRPr="00CA55FE">
        <w:rPr>
          <w:rFonts w:ascii="Times New Roman" w:hAnsi="Times New Roman"/>
          <w:sz w:val="20"/>
          <w:szCs w:val="20"/>
        </w:rPr>
        <w:t xml:space="preserve">de </w:t>
      </w:r>
      <w:r w:rsidR="00561C16" w:rsidRPr="00CA55FE">
        <w:rPr>
          <w:rFonts w:ascii="Times New Roman" w:hAnsi="Times New Roman"/>
          <w:sz w:val="20"/>
          <w:szCs w:val="20"/>
        </w:rPr>
        <w:t>formation de</w:t>
      </w:r>
      <w:r w:rsidR="006519AB">
        <w:rPr>
          <w:rFonts w:ascii="Times New Roman" w:hAnsi="Times New Roman"/>
          <w:sz w:val="20"/>
          <w:szCs w:val="20"/>
        </w:rPr>
        <w:t>s résidents et des internes et l</w:t>
      </w:r>
      <w:r w:rsidR="00AA0F2C" w:rsidRPr="00CA55FE">
        <w:rPr>
          <w:rFonts w:ascii="Times New Roman" w:hAnsi="Times New Roman"/>
          <w:sz w:val="20"/>
          <w:szCs w:val="20"/>
        </w:rPr>
        <w:t>a distribution des</w:t>
      </w:r>
      <w:r w:rsidR="00561C16" w:rsidRPr="00CA55FE">
        <w:rPr>
          <w:rFonts w:ascii="Times New Roman" w:hAnsi="Times New Roman"/>
          <w:sz w:val="20"/>
          <w:szCs w:val="20"/>
        </w:rPr>
        <w:t xml:space="preserve"> affiches de prévention sur la NPCI) </w:t>
      </w:r>
      <w:r w:rsidR="00561C16" w:rsidRPr="00561C16">
        <w:rPr>
          <w:rFonts w:ascii="Times New Roman" w:hAnsi="Times New Roman"/>
          <w:sz w:val="20"/>
          <w:szCs w:val="20"/>
        </w:rPr>
        <w:t>ont eu un effet sur le changement des pratiques</w:t>
      </w:r>
      <w:r w:rsidR="00561C16">
        <w:rPr>
          <w:rFonts w:ascii="Times New Roman" w:hAnsi="Times New Roman"/>
          <w:sz w:val="20"/>
          <w:szCs w:val="20"/>
        </w:rPr>
        <w:t xml:space="preserve">. Comme </w:t>
      </w:r>
      <w:r w:rsidR="00561C16" w:rsidRPr="00561C16">
        <w:rPr>
          <w:rFonts w:ascii="Times New Roman" w:hAnsi="Times New Roman"/>
          <w:sz w:val="20"/>
          <w:szCs w:val="20"/>
        </w:rPr>
        <w:t xml:space="preserve">Christèle </w:t>
      </w:r>
      <w:proofErr w:type="spellStart"/>
      <w:r w:rsidR="00561C16" w:rsidRPr="00561C16">
        <w:rPr>
          <w:rFonts w:ascii="Times New Roman" w:hAnsi="Times New Roman"/>
          <w:sz w:val="20"/>
          <w:szCs w:val="20"/>
        </w:rPr>
        <w:t>Fiorini</w:t>
      </w:r>
      <w:proofErr w:type="spellEnd"/>
      <w:r w:rsidR="00561C16" w:rsidRPr="00561C16">
        <w:rPr>
          <w:rFonts w:ascii="Times New Roman" w:hAnsi="Times New Roman"/>
          <w:sz w:val="20"/>
          <w:szCs w:val="20"/>
        </w:rPr>
        <w:t xml:space="preserve"> </w:t>
      </w:r>
      <w:r w:rsidR="00561C16">
        <w:rPr>
          <w:rFonts w:ascii="Times New Roman" w:hAnsi="Times New Roman"/>
          <w:sz w:val="20"/>
          <w:szCs w:val="20"/>
        </w:rPr>
        <w:t xml:space="preserve">nous pensons </w:t>
      </w:r>
      <w:r w:rsidR="00561C16" w:rsidRPr="00561C16">
        <w:rPr>
          <w:rFonts w:ascii="Times New Roman" w:hAnsi="Times New Roman"/>
          <w:sz w:val="20"/>
          <w:szCs w:val="20"/>
        </w:rPr>
        <w:t>que la formation est</w:t>
      </w:r>
      <w:r w:rsidR="00561C16">
        <w:rPr>
          <w:rFonts w:ascii="Times New Roman" w:hAnsi="Times New Roman"/>
          <w:sz w:val="20"/>
          <w:szCs w:val="20"/>
        </w:rPr>
        <w:t xml:space="preserve"> </w:t>
      </w:r>
      <w:r w:rsidR="00561C16" w:rsidRPr="00561C16">
        <w:rPr>
          <w:rFonts w:ascii="Times New Roman" w:hAnsi="Times New Roman"/>
          <w:sz w:val="20"/>
          <w:szCs w:val="20"/>
        </w:rPr>
        <w:t>l’élément central dans l’appropriation du changement :</w:t>
      </w:r>
      <w:r w:rsidR="00561C16">
        <w:rPr>
          <w:rFonts w:ascii="Times New Roman" w:hAnsi="Times New Roman"/>
          <w:sz w:val="20"/>
          <w:szCs w:val="20"/>
        </w:rPr>
        <w:t xml:space="preserve"> </w:t>
      </w:r>
      <w:r w:rsidR="00561C16" w:rsidRPr="00561C16">
        <w:rPr>
          <w:rFonts w:ascii="Times New Roman" w:hAnsi="Times New Roman"/>
          <w:sz w:val="20"/>
          <w:szCs w:val="20"/>
        </w:rPr>
        <w:t xml:space="preserve">formation initiale </w:t>
      </w:r>
      <w:r w:rsidR="00561C16">
        <w:rPr>
          <w:rFonts w:ascii="Times New Roman" w:hAnsi="Times New Roman"/>
          <w:sz w:val="20"/>
          <w:szCs w:val="20"/>
        </w:rPr>
        <w:t xml:space="preserve">et </w:t>
      </w:r>
      <w:r w:rsidR="00561C16" w:rsidRPr="00561C16">
        <w:rPr>
          <w:rFonts w:ascii="Times New Roman" w:hAnsi="Times New Roman"/>
          <w:sz w:val="20"/>
          <w:szCs w:val="20"/>
        </w:rPr>
        <w:t xml:space="preserve">formation professionnelle continue, permettant de réactualiser ses connaissances et ses pratiques </w:t>
      </w:r>
      <w:r w:rsidR="00561C16">
        <w:rPr>
          <w:rFonts w:ascii="Times New Roman" w:hAnsi="Times New Roman"/>
          <w:sz w:val="20"/>
          <w:szCs w:val="20"/>
        </w:rPr>
        <w:t>[</w:t>
      </w:r>
      <w:r w:rsidR="007C7BE8">
        <w:rPr>
          <w:rFonts w:ascii="Times New Roman" w:hAnsi="Times New Roman"/>
          <w:sz w:val="20"/>
          <w:szCs w:val="20"/>
        </w:rPr>
        <w:t>7</w:t>
      </w:r>
      <w:r w:rsidR="00561C16">
        <w:rPr>
          <w:rFonts w:ascii="Times New Roman" w:hAnsi="Times New Roman"/>
          <w:sz w:val="20"/>
          <w:szCs w:val="20"/>
        </w:rPr>
        <w:t>].</w:t>
      </w:r>
    </w:p>
    <w:p w:rsidR="00E86D3A" w:rsidRDefault="00E86D3A" w:rsidP="00CD7526">
      <w:pPr>
        <w:spacing w:after="0" w:line="240" w:lineRule="auto"/>
        <w:jc w:val="both"/>
        <w:rPr>
          <w:rFonts w:ascii="Times New Roman" w:hAnsi="Times New Roman"/>
          <w:sz w:val="20"/>
          <w:szCs w:val="20"/>
        </w:rPr>
      </w:pPr>
      <w:r>
        <w:rPr>
          <w:rFonts w:ascii="Times New Roman" w:hAnsi="Times New Roman"/>
          <w:sz w:val="20"/>
          <w:szCs w:val="20"/>
        </w:rPr>
        <w:t>Malgré sa contribution dans l’amélioration</w:t>
      </w:r>
      <w:r w:rsidRPr="00E86D3A">
        <w:t xml:space="preserve"> </w:t>
      </w:r>
      <w:r w:rsidRPr="00E86D3A">
        <w:rPr>
          <w:rFonts w:ascii="Times New Roman" w:hAnsi="Times New Roman"/>
          <w:sz w:val="20"/>
          <w:szCs w:val="20"/>
        </w:rPr>
        <w:t xml:space="preserve">des connaissances et des pratiques en matière de prévention de la NPCI dans les hôpitaux universitaires de la ville de </w:t>
      </w:r>
      <w:r w:rsidR="00AA0F2C" w:rsidRPr="00E86D3A">
        <w:rPr>
          <w:rFonts w:ascii="Times New Roman" w:hAnsi="Times New Roman"/>
          <w:sz w:val="20"/>
          <w:szCs w:val="20"/>
        </w:rPr>
        <w:t>Yaoundé</w:t>
      </w:r>
      <w:r w:rsidR="00AA0F2C">
        <w:rPr>
          <w:rFonts w:ascii="Times New Roman" w:hAnsi="Times New Roman"/>
          <w:sz w:val="20"/>
          <w:szCs w:val="20"/>
        </w:rPr>
        <w:t>,</w:t>
      </w:r>
      <w:r>
        <w:rPr>
          <w:rFonts w:ascii="Times New Roman" w:hAnsi="Times New Roman"/>
          <w:sz w:val="20"/>
          <w:szCs w:val="20"/>
        </w:rPr>
        <w:t xml:space="preserve"> notre étude présent</w:t>
      </w:r>
      <w:r w:rsidR="00D51656">
        <w:rPr>
          <w:rFonts w:ascii="Times New Roman" w:hAnsi="Times New Roman"/>
          <w:sz w:val="20"/>
          <w:szCs w:val="20"/>
        </w:rPr>
        <w:t>ait</w:t>
      </w:r>
      <w:r>
        <w:rPr>
          <w:rFonts w:ascii="Times New Roman" w:hAnsi="Times New Roman"/>
          <w:sz w:val="20"/>
          <w:szCs w:val="20"/>
        </w:rPr>
        <w:t xml:space="preserve"> des limites du fait du choix des hôpi</w:t>
      </w:r>
      <w:r w:rsidR="008E6582">
        <w:rPr>
          <w:rFonts w:ascii="Times New Roman" w:hAnsi="Times New Roman"/>
          <w:sz w:val="20"/>
          <w:szCs w:val="20"/>
        </w:rPr>
        <w:t>taux et de l’échantillon qui n’</w:t>
      </w:r>
      <w:r>
        <w:rPr>
          <w:rFonts w:ascii="Times New Roman" w:hAnsi="Times New Roman"/>
          <w:sz w:val="20"/>
          <w:szCs w:val="20"/>
        </w:rPr>
        <w:t>est pas repré</w:t>
      </w:r>
      <w:r w:rsidR="004B344A">
        <w:rPr>
          <w:rFonts w:ascii="Times New Roman" w:hAnsi="Times New Roman"/>
          <w:sz w:val="20"/>
          <w:szCs w:val="20"/>
        </w:rPr>
        <w:t>sentatif de l’ensemble du pays.</w:t>
      </w:r>
    </w:p>
    <w:p w:rsidR="00CD7526" w:rsidRPr="00D04C49" w:rsidRDefault="00CD7526" w:rsidP="009138A6">
      <w:pPr>
        <w:spacing w:before="120" w:after="120" w:line="240" w:lineRule="auto"/>
        <w:jc w:val="both"/>
        <w:rPr>
          <w:rFonts w:ascii="Times New Roman" w:hAnsi="Times New Roman"/>
          <w:b/>
          <w:sz w:val="20"/>
          <w:szCs w:val="20"/>
          <w:lang w:val="fr-FR"/>
        </w:rPr>
      </w:pPr>
      <w:r w:rsidRPr="00D04C49">
        <w:rPr>
          <w:rFonts w:ascii="Times New Roman" w:hAnsi="Times New Roman"/>
          <w:b/>
          <w:sz w:val="20"/>
          <w:szCs w:val="20"/>
          <w:lang w:val="fr-FR"/>
        </w:rPr>
        <w:t>CONCLUSION</w:t>
      </w:r>
    </w:p>
    <w:p w:rsidR="00CD7526" w:rsidRPr="0070392A" w:rsidRDefault="00314356" w:rsidP="00CD7526">
      <w:pPr>
        <w:spacing w:after="0" w:line="240" w:lineRule="auto"/>
        <w:jc w:val="both"/>
        <w:rPr>
          <w:rFonts w:ascii="Times New Roman" w:hAnsi="Times New Roman"/>
          <w:sz w:val="20"/>
          <w:szCs w:val="20"/>
          <w:lang w:val="fr-CM"/>
        </w:rPr>
      </w:pPr>
      <w:r w:rsidRPr="00314356">
        <w:rPr>
          <w:rFonts w:ascii="Times New Roman" w:hAnsi="Times New Roman"/>
          <w:sz w:val="20"/>
          <w:szCs w:val="20"/>
          <w:lang w:val="fr-CM"/>
        </w:rPr>
        <w:t xml:space="preserve">La combinaison d’une analyse situationnelle et d’une intervention nous a permis d’améliorer les connaissances et les pratiques de prévention de la </w:t>
      </w:r>
      <w:proofErr w:type="spellStart"/>
      <w:r w:rsidRPr="00314356">
        <w:rPr>
          <w:rFonts w:ascii="Times New Roman" w:hAnsi="Times New Roman"/>
          <w:sz w:val="20"/>
          <w:szCs w:val="20"/>
          <w:lang w:val="fr-CM"/>
        </w:rPr>
        <w:t>NPCI</w:t>
      </w:r>
      <w:proofErr w:type="spellEnd"/>
      <w:r w:rsidRPr="00314356">
        <w:rPr>
          <w:rFonts w:ascii="Times New Roman" w:hAnsi="Times New Roman"/>
          <w:sz w:val="20"/>
          <w:szCs w:val="20"/>
          <w:lang w:val="fr-CM"/>
        </w:rPr>
        <w:t xml:space="preserve"> conformément aux recommandations internationales</w:t>
      </w:r>
      <w:r>
        <w:rPr>
          <w:rFonts w:ascii="Times New Roman" w:hAnsi="Times New Roman"/>
          <w:sz w:val="20"/>
          <w:szCs w:val="20"/>
          <w:lang w:val="fr-CM"/>
        </w:rPr>
        <w:t xml:space="preserve">. </w:t>
      </w:r>
      <w:r w:rsidRPr="00314356">
        <w:rPr>
          <w:rFonts w:ascii="Times New Roman" w:hAnsi="Times New Roman"/>
          <w:sz w:val="20"/>
          <w:szCs w:val="20"/>
          <w:lang w:val="fr-CM"/>
        </w:rPr>
        <w:t>Le score moyen des connaissances</w:t>
      </w:r>
      <w:r w:rsidR="008E6582">
        <w:rPr>
          <w:rFonts w:ascii="Times New Roman" w:hAnsi="Times New Roman"/>
          <w:sz w:val="20"/>
          <w:szCs w:val="20"/>
          <w:lang w:val="fr-CM"/>
        </w:rPr>
        <w:t xml:space="preserve"> des résidents et des internes </w:t>
      </w:r>
      <w:r w:rsidRPr="00314356">
        <w:rPr>
          <w:rFonts w:ascii="Times New Roman" w:hAnsi="Times New Roman"/>
          <w:sz w:val="20"/>
          <w:szCs w:val="20"/>
          <w:lang w:val="fr-CM"/>
        </w:rPr>
        <w:t>a été multiplié par deux le jour de l’atelier</w:t>
      </w:r>
      <w:r>
        <w:rPr>
          <w:rFonts w:ascii="Times New Roman" w:hAnsi="Times New Roman"/>
          <w:sz w:val="20"/>
          <w:szCs w:val="20"/>
          <w:lang w:val="fr-CM"/>
        </w:rPr>
        <w:t xml:space="preserve">. </w:t>
      </w:r>
      <w:r w:rsidRPr="00314356">
        <w:rPr>
          <w:rFonts w:ascii="Times New Roman" w:hAnsi="Times New Roman"/>
          <w:sz w:val="20"/>
          <w:szCs w:val="20"/>
          <w:lang w:val="fr-CM"/>
        </w:rPr>
        <w:t>La fréquence d’utilisation des mesures pharmacologique</w:t>
      </w:r>
      <w:r w:rsidR="00D51656">
        <w:rPr>
          <w:rFonts w:ascii="Times New Roman" w:hAnsi="Times New Roman"/>
          <w:sz w:val="20"/>
          <w:szCs w:val="20"/>
          <w:lang w:val="fr-CM"/>
        </w:rPr>
        <w:t>s</w:t>
      </w:r>
      <w:r w:rsidRPr="00314356">
        <w:rPr>
          <w:rFonts w:ascii="Times New Roman" w:hAnsi="Times New Roman"/>
          <w:sz w:val="20"/>
          <w:szCs w:val="20"/>
          <w:lang w:val="fr-CM"/>
        </w:rPr>
        <w:t xml:space="preserve"> dans la prévention de la néphropathie a été multipliée par deux après l’intervention</w:t>
      </w:r>
      <w:r w:rsidR="00CD7526" w:rsidRPr="0070392A">
        <w:rPr>
          <w:rFonts w:ascii="Times New Roman" w:hAnsi="Times New Roman"/>
          <w:sz w:val="20"/>
          <w:szCs w:val="20"/>
          <w:lang w:val="fr-CM"/>
        </w:rPr>
        <w:t>.</w:t>
      </w:r>
    </w:p>
    <w:p w:rsidR="00CD7526" w:rsidRPr="00D04C49" w:rsidRDefault="00CD7526" w:rsidP="009138A6">
      <w:pPr>
        <w:spacing w:before="120" w:after="120" w:line="240" w:lineRule="auto"/>
        <w:jc w:val="both"/>
        <w:rPr>
          <w:rFonts w:ascii="Times New Roman" w:hAnsi="Times New Roman"/>
          <w:b/>
          <w:sz w:val="20"/>
          <w:szCs w:val="20"/>
          <w:lang w:val="fr-FR"/>
        </w:rPr>
      </w:pPr>
      <w:r w:rsidRPr="00D04C49">
        <w:rPr>
          <w:rFonts w:ascii="Times New Roman" w:hAnsi="Times New Roman"/>
          <w:b/>
          <w:sz w:val="20"/>
          <w:szCs w:val="20"/>
          <w:lang w:val="fr-FR"/>
        </w:rPr>
        <w:t>RÉFÉRENCES</w:t>
      </w:r>
    </w:p>
    <w:p w:rsidR="00CD7526" w:rsidRPr="008E0A8B" w:rsidRDefault="00CD7526" w:rsidP="00CD7526">
      <w:pPr>
        <w:spacing w:after="0" w:line="240" w:lineRule="auto"/>
        <w:jc w:val="both"/>
        <w:rPr>
          <w:rFonts w:ascii="Times New Roman" w:hAnsi="Times New Roman"/>
          <w:color w:val="000000"/>
          <w:sz w:val="18"/>
          <w:szCs w:val="18"/>
          <w:lang w:val="fr-CM"/>
        </w:rPr>
      </w:pPr>
      <w:r w:rsidRPr="008E0A8B">
        <w:rPr>
          <w:rFonts w:ascii="Times New Roman" w:hAnsi="Times New Roman"/>
          <w:sz w:val="18"/>
          <w:szCs w:val="18"/>
          <w:lang w:val="fr-FR"/>
        </w:rPr>
        <w:t>1-</w:t>
      </w:r>
      <w:r w:rsidR="008C07AD" w:rsidRPr="008E0A8B">
        <w:rPr>
          <w:rFonts w:ascii="Times New Roman" w:hAnsi="Times New Roman"/>
          <w:color w:val="000000"/>
          <w:sz w:val="18"/>
          <w:szCs w:val="18"/>
          <w:lang w:val="fr-CM"/>
        </w:rPr>
        <w:t xml:space="preserve">Humbert A, </w:t>
      </w:r>
      <w:proofErr w:type="spellStart"/>
      <w:r w:rsidR="008C07AD" w:rsidRPr="008E0A8B">
        <w:rPr>
          <w:rFonts w:ascii="Times New Roman" w:hAnsi="Times New Roman"/>
          <w:color w:val="000000"/>
          <w:sz w:val="18"/>
          <w:szCs w:val="18"/>
          <w:lang w:val="fr-CM"/>
        </w:rPr>
        <w:t>Kissling</w:t>
      </w:r>
      <w:proofErr w:type="spellEnd"/>
      <w:r w:rsidR="008C07AD" w:rsidRPr="008E0A8B">
        <w:rPr>
          <w:rFonts w:ascii="Times New Roman" w:hAnsi="Times New Roman"/>
          <w:color w:val="000000"/>
          <w:sz w:val="18"/>
          <w:szCs w:val="18"/>
          <w:lang w:val="fr-CM"/>
        </w:rPr>
        <w:t xml:space="preserve"> S, </w:t>
      </w:r>
      <w:proofErr w:type="spellStart"/>
      <w:r w:rsidR="008C07AD" w:rsidRPr="008E0A8B">
        <w:rPr>
          <w:rFonts w:ascii="Times New Roman" w:hAnsi="Times New Roman"/>
          <w:color w:val="000000"/>
          <w:sz w:val="18"/>
          <w:szCs w:val="18"/>
          <w:lang w:val="fr-CM"/>
        </w:rPr>
        <w:t>Teta</w:t>
      </w:r>
      <w:proofErr w:type="spellEnd"/>
      <w:r w:rsidR="008C07AD" w:rsidRPr="008E0A8B">
        <w:rPr>
          <w:rFonts w:ascii="Times New Roman" w:hAnsi="Times New Roman"/>
          <w:color w:val="000000"/>
          <w:sz w:val="18"/>
          <w:szCs w:val="18"/>
          <w:lang w:val="fr-CM"/>
        </w:rPr>
        <w:t xml:space="preserve"> D. Néphropathie au produit de contraste. </w:t>
      </w:r>
      <w:proofErr w:type="spellStart"/>
      <w:r w:rsidR="008C07AD" w:rsidRPr="008E0A8B">
        <w:rPr>
          <w:rFonts w:ascii="Times New Roman" w:hAnsi="Times New Roman"/>
          <w:color w:val="000000"/>
          <w:sz w:val="18"/>
          <w:szCs w:val="18"/>
          <w:lang w:val="fr-CM"/>
        </w:rPr>
        <w:t>Rev</w:t>
      </w:r>
      <w:proofErr w:type="spellEnd"/>
      <w:r w:rsidR="008C07AD" w:rsidRPr="008E0A8B">
        <w:rPr>
          <w:rFonts w:ascii="Times New Roman" w:hAnsi="Times New Roman"/>
          <w:color w:val="000000"/>
          <w:sz w:val="18"/>
          <w:szCs w:val="18"/>
          <w:lang w:val="fr-CM"/>
        </w:rPr>
        <w:t xml:space="preserve"> Med Suisse. </w:t>
      </w:r>
      <w:r w:rsidR="008E6582" w:rsidRPr="008E0A8B">
        <w:rPr>
          <w:rFonts w:ascii="Times New Roman" w:hAnsi="Times New Roman"/>
          <w:color w:val="000000"/>
          <w:sz w:val="18"/>
          <w:szCs w:val="18"/>
          <w:lang w:val="fr-CM"/>
        </w:rPr>
        <w:t>2013 ; 9</w:t>
      </w:r>
      <w:r w:rsidR="008C07AD" w:rsidRPr="008E0A8B">
        <w:rPr>
          <w:rFonts w:ascii="Times New Roman" w:hAnsi="Times New Roman"/>
          <w:color w:val="000000"/>
          <w:sz w:val="18"/>
          <w:szCs w:val="18"/>
          <w:lang w:val="fr-CM"/>
        </w:rPr>
        <w:t>(389</w:t>
      </w:r>
      <w:proofErr w:type="gramStart"/>
      <w:r w:rsidR="008C07AD" w:rsidRPr="008E0A8B">
        <w:rPr>
          <w:rFonts w:ascii="Times New Roman" w:hAnsi="Times New Roman"/>
          <w:color w:val="000000"/>
          <w:sz w:val="18"/>
          <w:szCs w:val="18"/>
          <w:lang w:val="fr-CM"/>
        </w:rPr>
        <w:t>):</w:t>
      </w:r>
      <w:proofErr w:type="gramEnd"/>
      <w:r w:rsidR="008C07AD" w:rsidRPr="008E0A8B">
        <w:rPr>
          <w:rFonts w:ascii="Times New Roman" w:hAnsi="Times New Roman"/>
          <w:color w:val="000000"/>
          <w:sz w:val="18"/>
          <w:szCs w:val="18"/>
          <w:lang w:val="fr-CM"/>
        </w:rPr>
        <w:t>1222‑8.</w:t>
      </w:r>
    </w:p>
    <w:p w:rsidR="00CD7526" w:rsidRPr="008E0A8B" w:rsidRDefault="00CD7526" w:rsidP="00CD7526">
      <w:pPr>
        <w:spacing w:after="0" w:line="240" w:lineRule="auto"/>
        <w:jc w:val="both"/>
        <w:rPr>
          <w:rFonts w:ascii="Times New Roman" w:hAnsi="Times New Roman"/>
          <w:i/>
          <w:color w:val="000000"/>
          <w:sz w:val="18"/>
          <w:szCs w:val="18"/>
        </w:rPr>
      </w:pPr>
      <w:r w:rsidRPr="008E0A8B">
        <w:rPr>
          <w:rFonts w:ascii="Times New Roman" w:hAnsi="Times New Roman"/>
          <w:sz w:val="18"/>
          <w:szCs w:val="18"/>
          <w:lang w:val="fr-CM"/>
        </w:rPr>
        <w:t>2-</w:t>
      </w:r>
      <w:proofErr w:type="spellStart"/>
      <w:r w:rsidR="008C07AD" w:rsidRPr="008E0A8B">
        <w:rPr>
          <w:rFonts w:ascii="Times New Roman" w:hAnsi="Times New Roman"/>
          <w:sz w:val="18"/>
          <w:szCs w:val="18"/>
        </w:rPr>
        <w:t>Cheisson</w:t>
      </w:r>
      <w:proofErr w:type="spellEnd"/>
      <w:r w:rsidR="008C07AD" w:rsidRPr="008E0A8B">
        <w:rPr>
          <w:rFonts w:ascii="Times New Roman" w:hAnsi="Times New Roman"/>
          <w:sz w:val="18"/>
          <w:szCs w:val="18"/>
        </w:rPr>
        <w:t xml:space="preserve"> G. Protection rénale et administration de produits de contraste. Le Praticien en Anesthésie Réanimation. </w:t>
      </w:r>
      <w:proofErr w:type="spellStart"/>
      <w:r w:rsidR="008C07AD" w:rsidRPr="008E0A8B">
        <w:rPr>
          <w:rFonts w:ascii="Times New Roman" w:hAnsi="Times New Roman"/>
          <w:sz w:val="18"/>
          <w:szCs w:val="18"/>
        </w:rPr>
        <w:t>oct</w:t>
      </w:r>
      <w:proofErr w:type="spellEnd"/>
      <w:r w:rsidR="008C07AD" w:rsidRPr="008E0A8B">
        <w:rPr>
          <w:rFonts w:ascii="Times New Roman" w:hAnsi="Times New Roman"/>
          <w:sz w:val="18"/>
          <w:szCs w:val="18"/>
        </w:rPr>
        <w:t xml:space="preserve"> </w:t>
      </w:r>
      <w:r w:rsidR="00B84256" w:rsidRPr="008E0A8B">
        <w:rPr>
          <w:rFonts w:ascii="Times New Roman" w:hAnsi="Times New Roman"/>
          <w:sz w:val="18"/>
          <w:szCs w:val="18"/>
        </w:rPr>
        <w:t>2008 ; 12</w:t>
      </w:r>
      <w:r w:rsidR="00B84256">
        <w:rPr>
          <w:rFonts w:ascii="Times New Roman" w:hAnsi="Times New Roman"/>
          <w:sz w:val="18"/>
          <w:szCs w:val="18"/>
        </w:rPr>
        <w:t xml:space="preserve"> </w:t>
      </w:r>
      <w:r w:rsidR="008C07AD" w:rsidRPr="008E0A8B">
        <w:rPr>
          <w:rFonts w:ascii="Times New Roman" w:hAnsi="Times New Roman"/>
          <w:sz w:val="18"/>
          <w:szCs w:val="18"/>
        </w:rPr>
        <w:t>(5</w:t>
      </w:r>
      <w:proofErr w:type="gramStart"/>
      <w:r w:rsidR="008C07AD" w:rsidRPr="008E0A8B">
        <w:rPr>
          <w:rFonts w:ascii="Times New Roman" w:hAnsi="Times New Roman"/>
          <w:sz w:val="18"/>
          <w:szCs w:val="18"/>
        </w:rPr>
        <w:t>):</w:t>
      </w:r>
      <w:proofErr w:type="gramEnd"/>
      <w:r w:rsidR="008C07AD" w:rsidRPr="008E0A8B">
        <w:rPr>
          <w:rFonts w:ascii="Times New Roman" w:hAnsi="Times New Roman"/>
          <w:sz w:val="18"/>
          <w:szCs w:val="18"/>
        </w:rPr>
        <w:t>328‑34.</w:t>
      </w:r>
    </w:p>
    <w:p w:rsidR="00CD7526" w:rsidRPr="008E0A8B" w:rsidRDefault="00CD7526" w:rsidP="00CD7526">
      <w:pPr>
        <w:spacing w:after="0" w:line="240" w:lineRule="auto"/>
        <w:jc w:val="both"/>
        <w:rPr>
          <w:rFonts w:ascii="Times New Roman" w:hAnsi="Times New Roman"/>
          <w:sz w:val="18"/>
          <w:szCs w:val="18"/>
          <w:lang w:val="fr-FR"/>
        </w:rPr>
      </w:pPr>
      <w:r w:rsidRPr="008E0A8B">
        <w:rPr>
          <w:rFonts w:ascii="Times New Roman" w:hAnsi="Times New Roman"/>
          <w:sz w:val="18"/>
          <w:szCs w:val="18"/>
          <w:lang w:val="fr-CM"/>
        </w:rPr>
        <w:t>3</w:t>
      </w:r>
      <w:r w:rsidR="008C07AD" w:rsidRPr="008E0A8B">
        <w:rPr>
          <w:rFonts w:ascii="Times New Roman" w:hAnsi="Times New Roman"/>
          <w:sz w:val="18"/>
          <w:szCs w:val="18"/>
          <w:lang w:val="fr-CM"/>
        </w:rPr>
        <w:t>-</w:t>
      </w:r>
      <w:r w:rsidR="003F24E8" w:rsidRPr="008E0A8B">
        <w:rPr>
          <w:rFonts w:ascii="Times New Roman" w:hAnsi="Times New Roman"/>
          <w:sz w:val="18"/>
          <w:szCs w:val="18"/>
          <w:lang w:val="fr-FR"/>
        </w:rPr>
        <w:t xml:space="preserve"> </w:t>
      </w:r>
      <w:proofErr w:type="spellStart"/>
      <w:r w:rsidR="003F24E8" w:rsidRPr="008E0A8B">
        <w:rPr>
          <w:rFonts w:ascii="Times New Roman" w:hAnsi="Times New Roman"/>
          <w:sz w:val="18"/>
          <w:szCs w:val="18"/>
          <w:lang w:val="fr-FR"/>
        </w:rPr>
        <w:t>Stacul</w:t>
      </w:r>
      <w:proofErr w:type="spellEnd"/>
      <w:r w:rsidR="003F24E8" w:rsidRPr="008E0A8B">
        <w:rPr>
          <w:rFonts w:ascii="Times New Roman" w:hAnsi="Times New Roman"/>
          <w:sz w:val="18"/>
          <w:szCs w:val="18"/>
          <w:lang w:val="fr-FR"/>
        </w:rPr>
        <w:t xml:space="preserve"> F, van der </w:t>
      </w:r>
      <w:proofErr w:type="spellStart"/>
      <w:r w:rsidR="003F24E8" w:rsidRPr="008E0A8B">
        <w:rPr>
          <w:rFonts w:ascii="Times New Roman" w:hAnsi="Times New Roman"/>
          <w:sz w:val="18"/>
          <w:szCs w:val="18"/>
          <w:lang w:val="fr-FR"/>
        </w:rPr>
        <w:t>Molen</w:t>
      </w:r>
      <w:proofErr w:type="spellEnd"/>
      <w:r w:rsidR="003F24E8" w:rsidRPr="008E0A8B">
        <w:rPr>
          <w:rFonts w:ascii="Times New Roman" w:hAnsi="Times New Roman"/>
          <w:sz w:val="18"/>
          <w:szCs w:val="18"/>
          <w:lang w:val="fr-FR"/>
        </w:rPr>
        <w:t xml:space="preserve"> </w:t>
      </w:r>
      <w:proofErr w:type="spellStart"/>
      <w:r w:rsidR="003F24E8" w:rsidRPr="008E0A8B">
        <w:rPr>
          <w:rFonts w:ascii="Times New Roman" w:hAnsi="Times New Roman"/>
          <w:sz w:val="18"/>
          <w:szCs w:val="18"/>
          <w:lang w:val="fr-FR"/>
        </w:rPr>
        <w:t>AJ</w:t>
      </w:r>
      <w:proofErr w:type="spellEnd"/>
      <w:r w:rsidR="003F24E8" w:rsidRPr="008E0A8B">
        <w:rPr>
          <w:rFonts w:ascii="Times New Roman" w:hAnsi="Times New Roman"/>
          <w:sz w:val="18"/>
          <w:szCs w:val="18"/>
          <w:lang w:val="fr-FR"/>
        </w:rPr>
        <w:t xml:space="preserve">, Reimer P, Webb </w:t>
      </w:r>
      <w:proofErr w:type="spellStart"/>
      <w:r w:rsidR="003F24E8" w:rsidRPr="008E0A8B">
        <w:rPr>
          <w:rFonts w:ascii="Times New Roman" w:hAnsi="Times New Roman"/>
          <w:sz w:val="18"/>
          <w:szCs w:val="18"/>
          <w:lang w:val="fr-FR"/>
        </w:rPr>
        <w:t>JAW</w:t>
      </w:r>
      <w:proofErr w:type="spellEnd"/>
      <w:r w:rsidR="003F24E8" w:rsidRPr="008E0A8B">
        <w:rPr>
          <w:rFonts w:ascii="Times New Roman" w:hAnsi="Times New Roman"/>
          <w:sz w:val="18"/>
          <w:szCs w:val="18"/>
          <w:lang w:val="fr-FR"/>
        </w:rPr>
        <w:t xml:space="preserve">, Thomsen HS, Morcos </w:t>
      </w:r>
      <w:proofErr w:type="spellStart"/>
      <w:r w:rsidR="003F24E8" w:rsidRPr="008E0A8B">
        <w:rPr>
          <w:rFonts w:ascii="Times New Roman" w:hAnsi="Times New Roman"/>
          <w:sz w:val="18"/>
          <w:szCs w:val="18"/>
          <w:lang w:val="fr-FR"/>
        </w:rPr>
        <w:t>SK</w:t>
      </w:r>
      <w:proofErr w:type="spellEnd"/>
      <w:r w:rsidR="003F24E8" w:rsidRPr="008E0A8B">
        <w:rPr>
          <w:rFonts w:ascii="Times New Roman" w:hAnsi="Times New Roman"/>
          <w:sz w:val="18"/>
          <w:szCs w:val="18"/>
          <w:lang w:val="fr-FR"/>
        </w:rPr>
        <w:t xml:space="preserve">, et al. </w:t>
      </w:r>
      <w:r w:rsidR="003F24E8" w:rsidRPr="008E0A8B">
        <w:rPr>
          <w:rFonts w:ascii="Times New Roman" w:hAnsi="Times New Roman"/>
          <w:sz w:val="18"/>
          <w:szCs w:val="18"/>
          <w:lang w:val="en-CA"/>
        </w:rPr>
        <w:t xml:space="preserve">Contrast induced nephropathy: updated </w:t>
      </w:r>
      <w:proofErr w:type="spellStart"/>
      <w:r w:rsidR="003F24E8" w:rsidRPr="008E0A8B">
        <w:rPr>
          <w:rFonts w:ascii="Times New Roman" w:hAnsi="Times New Roman"/>
          <w:sz w:val="18"/>
          <w:szCs w:val="18"/>
          <w:lang w:val="en-CA"/>
        </w:rPr>
        <w:t>ESUR</w:t>
      </w:r>
      <w:proofErr w:type="spellEnd"/>
      <w:r w:rsidR="003F24E8" w:rsidRPr="008E0A8B">
        <w:rPr>
          <w:rFonts w:ascii="Times New Roman" w:hAnsi="Times New Roman"/>
          <w:sz w:val="18"/>
          <w:szCs w:val="18"/>
          <w:lang w:val="en-CA"/>
        </w:rPr>
        <w:t xml:space="preserve"> Contrast Media Safety Committee guidelines. </w:t>
      </w:r>
      <w:proofErr w:type="spellStart"/>
      <w:r w:rsidR="003F24E8" w:rsidRPr="008E0A8B">
        <w:rPr>
          <w:rFonts w:ascii="Times New Roman" w:hAnsi="Times New Roman"/>
          <w:sz w:val="18"/>
          <w:szCs w:val="18"/>
          <w:lang w:val="fr-FR"/>
        </w:rPr>
        <w:t>Eur</w:t>
      </w:r>
      <w:proofErr w:type="spellEnd"/>
      <w:r w:rsidR="003F24E8" w:rsidRPr="008E0A8B">
        <w:rPr>
          <w:rFonts w:ascii="Times New Roman" w:hAnsi="Times New Roman"/>
          <w:sz w:val="18"/>
          <w:szCs w:val="18"/>
          <w:lang w:val="fr-FR"/>
        </w:rPr>
        <w:t xml:space="preserve"> </w:t>
      </w:r>
      <w:proofErr w:type="spellStart"/>
      <w:r w:rsidR="003F24E8" w:rsidRPr="008E0A8B">
        <w:rPr>
          <w:rFonts w:ascii="Times New Roman" w:hAnsi="Times New Roman"/>
          <w:sz w:val="18"/>
          <w:szCs w:val="18"/>
          <w:lang w:val="fr-FR"/>
        </w:rPr>
        <w:t>Radiol</w:t>
      </w:r>
      <w:proofErr w:type="spellEnd"/>
      <w:r w:rsidR="003F24E8" w:rsidRPr="008E0A8B">
        <w:rPr>
          <w:rFonts w:ascii="Times New Roman" w:hAnsi="Times New Roman"/>
          <w:sz w:val="18"/>
          <w:szCs w:val="18"/>
          <w:lang w:val="fr-FR"/>
        </w:rPr>
        <w:t xml:space="preserve">. 1 </w:t>
      </w:r>
      <w:proofErr w:type="spellStart"/>
      <w:r w:rsidR="003F24E8" w:rsidRPr="008E0A8B">
        <w:rPr>
          <w:rFonts w:ascii="Times New Roman" w:hAnsi="Times New Roman"/>
          <w:sz w:val="18"/>
          <w:szCs w:val="18"/>
          <w:lang w:val="fr-FR"/>
        </w:rPr>
        <w:t>déc</w:t>
      </w:r>
      <w:proofErr w:type="spellEnd"/>
      <w:r w:rsidR="003F24E8" w:rsidRPr="008E0A8B">
        <w:rPr>
          <w:rFonts w:ascii="Times New Roman" w:hAnsi="Times New Roman"/>
          <w:sz w:val="18"/>
          <w:szCs w:val="18"/>
          <w:lang w:val="fr-FR"/>
        </w:rPr>
        <w:t xml:space="preserve"> </w:t>
      </w:r>
      <w:r w:rsidR="00B84256" w:rsidRPr="008E0A8B">
        <w:rPr>
          <w:rFonts w:ascii="Times New Roman" w:hAnsi="Times New Roman"/>
          <w:sz w:val="18"/>
          <w:szCs w:val="18"/>
          <w:lang w:val="fr-FR"/>
        </w:rPr>
        <w:t>2011 ; 21</w:t>
      </w:r>
      <w:r w:rsidR="00B84256">
        <w:rPr>
          <w:rFonts w:ascii="Times New Roman" w:hAnsi="Times New Roman"/>
          <w:sz w:val="18"/>
          <w:szCs w:val="18"/>
          <w:lang w:val="fr-FR"/>
        </w:rPr>
        <w:t xml:space="preserve"> </w:t>
      </w:r>
      <w:r w:rsidR="003F24E8" w:rsidRPr="008E0A8B">
        <w:rPr>
          <w:rFonts w:ascii="Times New Roman" w:hAnsi="Times New Roman"/>
          <w:sz w:val="18"/>
          <w:szCs w:val="18"/>
          <w:lang w:val="fr-FR"/>
        </w:rPr>
        <w:t>(12</w:t>
      </w:r>
      <w:proofErr w:type="gramStart"/>
      <w:r w:rsidR="003F24E8" w:rsidRPr="008E0A8B">
        <w:rPr>
          <w:rFonts w:ascii="Times New Roman" w:hAnsi="Times New Roman"/>
          <w:sz w:val="18"/>
          <w:szCs w:val="18"/>
          <w:lang w:val="fr-FR"/>
        </w:rPr>
        <w:t>):</w:t>
      </w:r>
      <w:proofErr w:type="gramEnd"/>
      <w:r w:rsidR="003F24E8" w:rsidRPr="008E0A8B">
        <w:rPr>
          <w:rFonts w:ascii="Times New Roman" w:hAnsi="Times New Roman"/>
          <w:sz w:val="18"/>
          <w:szCs w:val="18"/>
          <w:lang w:val="fr-FR"/>
        </w:rPr>
        <w:t>2527‑41.</w:t>
      </w:r>
    </w:p>
    <w:p w:rsidR="00CD7526" w:rsidRPr="007D7A73" w:rsidRDefault="00CD7526" w:rsidP="00CD7526">
      <w:pPr>
        <w:spacing w:after="0" w:line="240" w:lineRule="auto"/>
        <w:jc w:val="both"/>
        <w:rPr>
          <w:rFonts w:ascii="Times New Roman" w:hAnsi="Times New Roman"/>
          <w:sz w:val="18"/>
          <w:szCs w:val="18"/>
          <w:lang w:val="fr-FR"/>
        </w:rPr>
      </w:pPr>
      <w:r w:rsidRPr="008E0A8B">
        <w:rPr>
          <w:rFonts w:ascii="Times New Roman" w:hAnsi="Times New Roman"/>
          <w:sz w:val="18"/>
          <w:szCs w:val="18"/>
          <w:lang w:val="fr-FR"/>
        </w:rPr>
        <w:t>4-</w:t>
      </w:r>
      <w:r w:rsidR="00852415" w:rsidRPr="008E0A8B">
        <w:rPr>
          <w:rFonts w:ascii="Times New Roman" w:hAnsi="Times New Roman"/>
          <w:sz w:val="18"/>
          <w:szCs w:val="18"/>
          <w:lang w:val="fr-FR"/>
        </w:rPr>
        <w:t xml:space="preserve">Néphropathie induite par les produits de contraste iodé en scanner.pdf [internet]. </w:t>
      </w:r>
      <w:r w:rsidR="00852415" w:rsidRPr="007D7A73">
        <w:rPr>
          <w:rFonts w:ascii="Times New Roman" w:hAnsi="Times New Roman"/>
          <w:sz w:val="18"/>
          <w:szCs w:val="18"/>
          <w:lang w:val="fr-FR"/>
        </w:rPr>
        <w:t>[</w:t>
      </w:r>
      <w:proofErr w:type="spellStart"/>
      <w:r w:rsidR="00852415" w:rsidRPr="007D7A73">
        <w:rPr>
          <w:rFonts w:ascii="Times New Roman" w:hAnsi="Times New Roman"/>
          <w:sz w:val="18"/>
          <w:szCs w:val="18"/>
          <w:lang w:val="fr-FR"/>
        </w:rPr>
        <w:t>Cited</w:t>
      </w:r>
      <w:proofErr w:type="spellEnd"/>
      <w:r w:rsidR="00852415" w:rsidRPr="007D7A73">
        <w:rPr>
          <w:rFonts w:ascii="Times New Roman" w:hAnsi="Times New Roman"/>
          <w:sz w:val="18"/>
          <w:szCs w:val="18"/>
          <w:lang w:val="fr-FR"/>
        </w:rPr>
        <w:t xml:space="preserve"> 2016 May 04]. </w:t>
      </w:r>
      <w:proofErr w:type="spellStart"/>
      <w:r w:rsidR="00852415" w:rsidRPr="007D7A73">
        <w:rPr>
          <w:rFonts w:ascii="Times New Roman" w:hAnsi="Times New Roman"/>
          <w:sz w:val="18"/>
          <w:szCs w:val="18"/>
          <w:lang w:val="fr-FR"/>
        </w:rPr>
        <w:t>Available</w:t>
      </w:r>
      <w:proofErr w:type="spellEnd"/>
      <w:r w:rsidR="00852415" w:rsidRPr="007D7A73">
        <w:rPr>
          <w:rFonts w:ascii="Times New Roman" w:hAnsi="Times New Roman"/>
          <w:sz w:val="18"/>
          <w:szCs w:val="18"/>
          <w:lang w:val="fr-FR"/>
        </w:rPr>
        <w:t xml:space="preserve"> </w:t>
      </w:r>
      <w:proofErr w:type="spellStart"/>
      <w:proofErr w:type="gramStart"/>
      <w:r w:rsidR="00B84256" w:rsidRPr="007D7A73">
        <w:rPr>
          <w:rFonts w:ascii="Times New Roman" w:hAnsi="Times New Roman"/>
          <w:sz w:val="18"/>
          <w:szCs w:val="18"/>
          <w:lang w:val="fr-FR"/>
        </w:rPr>
        <w:t>from</w:t>
      </w:r>
      <w:proofErr w:type="spellEnd"/>
      <w:r w:rsidR="00B84256" w:rsidRPr="007D7A73">
        <w:rPr>
          <w:rFonts w:ascii="Times New Roman" w:hAnsi="Times New Roman"/>
          <w:sz w:val="18"/>
          <w:szCs w:val="18"/>
          <w:lang w:val="fr-FR"/>
        </w:rPr>
        <w:t>:</w:t>
      </w:r>
      <w:proofErr w:type="gramEnd"/>
      <w:r w:rsidR="00852415" w:rsidRPr="007D7A73">
        <w:rPr>
          <w:rFonts w:ascii="Times New Roman" w:hAnsi="Times New Roman"/>
          <w:sz w:val="18"/>
          <w:szCs w:val="18"/>
          <w:lang w:val="fr-FR"/>
        </w:rPr>
        <w:t xml:space="preserve"> www.sfrnet.org.</w:t>
      </w:r>
      <w:r w:rsidR="003F24E8" w:rsidRPr="007D7A73">
        <w:rPr>
          <w:sz w:val="18"/>
          <w:szCs w:val="18"/>
          <w:lang w:val="fr-FR"/>
        </w:rPr>
        <w:t xml:space="preserve"> </w:t>
      </w:r>
    </w:p>
    <w:p w:rsidR="00CD7526" w:rsidRPr="008E0A8B" w:rsidRDefault="00CD7526" w:rsidP="00CD7526">
      <w:pPr>
        <w:spacing w:after="0" w:line="240" w:lineRule="auto"/>
        <w:jc w:val="both"/>
        <w:rPr>
          <w:rFonts w:ascii="Times New Roman" w:hAnsi="Times New Roman"/>
          <w:sz w:val="18"/>
          <w:szCs w:val="18"/>
          <w:lang w:val="en-US"/>
        </w:rPr>
      </w:pPr>
      <w:r w:rsidRPr="007D7A73">
        <w:rPr>
          <w:rFonts w:ascii="Times New Roman" w:hAnsi="Times New Roman"/>
          <w:bCs/>
          <w:color w:val="000000"/>
          <w:sz w:val="18"/>
          <w:szCs w:val="18"/>
          <w:lang w:val="fr-FR"/>
        </w:rPr>
        <w:t>5-</w:t>
      </w:r>
      <w:r w:rsidR="00852415" w:rsidRPr="007D7A73">
        <w:rPr>
          <w:rFonts w:ascii="Times New Roman" w:hAnsi="Times New Roman"/>
          <w:color w:val="000000"/>
          <w:sz w:val="18"/>
          <w:szCs w:val="18"/>
          <w:lang w:val="fr-FR"/>
        </w:rPr>
        <w:t xml:space="preserve">Djoko </w:t>
      </w:r>
      <w:proofErr w:type="spellStart"/>
      <w:r w:rsidR="00852415" w:rsidRPr="007D7A73">
        <w:rPr>
          <w:rFonts w:ascii="Times New Roman" w:hAnsi="Times New Roman"/>
          <w:color w:val="000000"/>
          <w:sz w:val="18"/>
          <w:szCs w:val="18"/>
          <w:lang w:val="fr-FR"/>
        </w:rPr>
        <w:t>Makamto</w:t>
      </w:r>
      <w:proofErr w:type="spellEnd"/>
      <w:r w:rsidR="00852415" w:rsidRPr="007D7A73">
        <w:rPr>
          <w:rFonts w:ascii="Times New Roman" w:hAnsi="Times New Roman"/>
          <w:color w:val="000000"/>
          <w:sz w:val="18"/>
          <w:szCs w:val="18"/>
          <w:lang w:val="fr-FR"/>
        </w:rPr>
        <w:t xml:space="preserve"> </w:t>
      </w:r>
      <w:proofErr w:type="spellStart"/>
      <w:r w:rsidR="00852415" w:rsidRPr="007D7A73">
        <w:rPr>
          <w:rFonts w:ascii="Times New Roman" w:hAnsi="Times New Roman"/>
          <w:color w:val="000000"/>
          <w:sz w:val="18"/>
          <w:szCs w:val="18"/>
          <w:lang w:val="fr-FR"/>
        </w:rPr>
        <w:t>HD</w:t>
      </w:r>
      <w:proofErr w:type="spellEnd"/>
      <w:r w:rsidR="00852415" w:rsidRPr="007D7A73">
        <w:rPr>
          <w:rFonts w:ascii="Times New Roman" w:hAnsi="Times New Roman"/>
          <w:color w:val="000000"/>
          <w:sz w:val="18"/>
          <w:szCs w:val="18"/>
          <w:lang w:val="fr-FR"/>
        </w:rPr>
        <w:t xml:space="preserve">. </w:t>
      </w:r>
      <w:r w:rsidR="00852415" w:rsidRPr="008E0A8B">
        <w:rPr>
          <w:rFonts w:ascii="Times New Roman" w:hAnsi="Times New Roman"/>
          <w:color w:val="000000"/>
          <w:sz w:val="18"/>
          <w:szCs w:val="18"/>
          <w:lang w:val="fr-FR"/>
        </w:rPr>
        <w:t xml:space="preserve">Néphropathie aux produits de contraste iodés au décours des </w:t>
      </w:r>
      <w:r w:rsidR="00B84256" w:rsidRPr="008E0A8B">
        <w:rPr>
          <w:rFonts w:ascii="Times New Roman" w:hAnsi="Times New Roman"/>
          <w:color w:val="000000"/>
          <w:sz w:val="18"/>
          <w:szCs w:val="18"/>
          <w:lang w:val="fr-FR"/>
        </w:rPr>
        <w:t>scanners:</w:t>
      </w:r>
      <w:r w:rsidR="00852415" w:rsidRPr="008E0A8B">
        <w:rPr>
          <w:rFonts w:ascii="Times New Roman" w:hAnsi="Times New Roman"/>
          <w:color w:val="000000"/>
          <w:sz w:val="18"/>
          <w:szCs w:val="18"/>
          <w:lang w:val="fr-FR"/>
        </w:rPr>
        <w:t xml:space="preserve"> Incidence, facteurs de risque </w:t>
      </w:r>
      <w:proofErr w:type="gramStart"/>
      <w:r w:rsidR="00852415" w:rsidRPr="008E0A8B">
        <w:rPr>
          <w:rFonts w:ascii="Times New Roman" w:hAnsi="Times New Roman"/>
          <w:color w:val="000000"/>
          <w:sz w:val="18"/>
          <w:szCs w:val="18"/>
          <w:lang w:val="fr-FR"/>
        </w:rPr>
        <w:t>et</w:t>
      </w:r>
      <w:proofErr w:type="gramEnd"/>
      <w:r w:rsidR="00852415" w:rsidRPr="008E0A8B">
        <w:rPr>
          <w:rFonts w:ascii="Times New Roman" w:hAnsi="Times New Roman"/>
          <w:color w:val="000000"/>
          <w:sz w:val="18"/>
          <w:szCs w:val="18"/>
          <w:lang w:val="fr-FR"/>
        </w:rPr>
        <w:t xml:space="preserve"> prévention. </w:t>
      </w:r>
      <w:r w:rsidR="00852415" w:rsidRPr="008E0A8B">
        <w:rPr>
          <w:rFonts w:ascii="Times New Roman" w:hAnsi="Times New Roman"/>
          <w:color w:val="000000"/>
          <w:sz w:val="18"/>
          <w:szCs w:val="18"/>
          <w:lang w:val="en-US"/>
        </w:rPr>
        <w:t xml:space="preserve">[Yaoundé]: FMSB de </w:t>
      </w:r>
      <w:proofErr w:type="spellStart"/>
      <w:r w:rsidR="00852415" w:rsidRPr="008E0A8B">
        <w:rPr>
          <w:rFonts w:ascii="Times New Roman" w:hAnsi="Times New Roman"/>
          <w:color w:val="000000"/>
          <w:sz w:val="18"/>
          <w:szCs w:val="18"/>
          <w:lang w:val="en-US"/>
        </w:rPr>
        <w:t>l’Université</w:t>
      </w:r>
      <w:proofErr w:type="spellEnd"/>
      <w:r w:rsidR="00B84256">
        <w:rPr>
          <w:rFonts w:ascii="Times New Roman" w:hAnsi="Times New Roman"/>
          <w:color w:val="000000"/>
          <w:sz w:val="18"/>
          <w:szCs w:val="18"/>
          <w:lang w:val="en-US"/>
        </w:rPr>
        <w:t xml:space="preserve"> de Yaoundé 1; 2014. </w:t>
      </w:r>
      <w:proofErr w:type="gramStart"/>
      <w:r w:rsidR="00B84256">
        <w:rPr>
          <w:rFonts w:ascii="Times New Roman" w:hAnsi="Times New Roman"/>
          <w:color w:val="000000"/>
          <w:sz w:val="18"/>
          <w:szCs w:val="18"/>
          <w:lang w:val="en-US"/>
        </w:rPr>
        <w:t xml:space="preserve">p. </w:t>
      </w:r>
      <w:r w:rsidR="00852415" w:rsidRPr="008E0A8B">
        <w:rPr>
          <w:rFonts w:ascii="Times New Roman" w:hAnsi="Times New Roman"/>
          <w:color w:val="000000"/>
          <w:sz w:val="18"/>
          <w:szCs w:val="18"/>
          <w:lang w:val="en-US"/>
        </w:rPr>
        <w:t>71.</w:t>
      </w:r>
      <w:proofErr w:type="gramEnd"/>
    </w:p>
    <w:p w:rsidR="00CD7526" w:rsidRPr="008E0A8B" w:rsidRDefault="00CD7526" w:rsidP="00CD7526">
      <w:pPr>
        <w:spacing w:after="0" w:line="240" w:lineRule="auto"/>
        <w:jc w:val="both"/>
        <w:rPr>
          <w:rFonts w:ascii="Times New Roman" w:hAnsi="Times New Roman"/>
          <w:sz w:val="18"/>
          <w:szCs w:val="18"/>
          <w:lang w:val="fr-FR"/>
        </w:rPr>
      </w:pPr>
      <w:r w:rsidRPr="008E0A8B">
        <w:rPr>
          <w:rFonts w:ascii="Times New Roman" w:hAnsi="Times New Roman"/>
          <w:sz w:val="18"/>
          <w:szCs w:val="18"/>
          <w:lang w:val="en-CA"/>
        </w:rPr>
        <w:t>6-</w:t>
      </w:r>
      <w:r w:rsidRPr="008E0A8B">
        <w:rPr>
          <w:rFonts w:ascii="Times New Roman" w:hAnsi="Times New Roman"/>
          <w:sz w:val="18"/>
          <w:szCs w:val="18"/>
          <w:lang w:val="en-US"/>
        </w:rPr>
        <w:t xml:space="preserve"> </w:t>
      </w:r>
      <w:r w:rsidR="003F24E8" w:rsidRPr="008E0A8B">
        <w:rPr>
          <w:rFonts w:ascii="Times New Roman" w:hAnsi="Times New Roman"/>
          <w:sz w:val="18"/>
          <w:szCs w:val="18"/>
          <w:lang w:val="en-US"/>
        </w:rPr>
        <w:t xml:space="preserve">National Institute for Health and Clinical Excellence. </w:t>
      </w:r>
      <w:proofErr w:type="gramStart"/>
      <w:r w:rsidR="003F24E8" w:rsidRPr="008E0A8B">
        <w:rPr>
          <w:rFonts w:ascii="Times New Roman" w:hAnsi="Times New Roman"/>
          <w:sz w:val="18"/>
          <w:szCs w:val="18"/>
          <w:lang w:val="en-US"/>
        </w:rPr>
        <w:t>How to change practice.</w:t>
      </w:r>
      <w:proofErr w:type="gramEnd"/>
      <w:r w:rsidR="003F24E8" w:rsidRPr="008E0A8B">
        <w:rPr>
          <w:rFonts w:ascii="Times New Roman" w:hAnsi="Times New Roman"/>
          <w:sz w:val="18"/>
          <w:szCs w:val="18"/>
          <w:lang w:val="en-US"/>
        </w:rPr>
        <w:t xml:space="preserve"> </w:t>
      </w:r>
      <w:r w:rsidR="00B84256" w:rsidRPr="008E0A8B">
        <w:rPr>
          <w:rFonts w:ascii="Times New Roman" w:hAnsi="Times New Roman"/>
          <w:sz w:val="18"/>
          <w:szCs w:val="18"/>
          <w:lang w:val="fr-FR"/>
        </w:rPr>
        <w:t>London :</w:t>
      </w:r>
      <w:r w:rsidR="003F24E8" w:rsidRPr="008E0A8B">
        <w:rPr>
          <w:rFonts w:ascii="Times New Roman" w:hAnsi="Times New Roman"/>
          <w:sz w:val="18"/>
          <w:szCs w:val="18"/>
          <w:lang w:val="fr-FR"/>
        </w:rPr>
        <w:t xml:space="preserve"> </w:t>
      </w:r>
      <w:proofErr w:type="spellStart"/>
      <w:r w:rsidR="003F24E8" w:rsidRPr="008E0A8B">
        <w:rPr>
          <w:rFonts w:ascii="Times New Roman" w:hAnsi="Times New Roman"/>
          <w:sz w:val="18"/>
          <w:szCs w:val="18"/>
          <w:lang w:val="fr-FR"/>
        </w:rPr>
        <w:t>NHS</w:t>
      </w:r>
      <w:proofErr w:type="spellEnd"/>
      <w:r w:rsidR="003F24E8" w:rsidRPr="008E0A8B">
        <w:rPr>
          <w:rFonts w:ascii="Times New Roman" w:hAnsi="Times New Roman"/>
          <w:sz w:val="18"/>
          <w:szCs w:val="18"/>
          <w:lang w:val="fr-FR"/>
        </w:rPr>
        <w:t xml:space="preserve"> </w:t>
      </w:r>
      <w:proofErr w:type="gramStart"/>
      <w:r w:rsidR="003F24E8" w:rsidRPr="008E0A8B">
        <w:rPr>
          <w:rFonts w:ascii="Times New Roman" w:hAnsi="Times New Roman"/>
          <w:sz w:val="18"/>
          <w:szCs w:val="18"/>
          <w:lang w:val="fr-FR"/>
        </w:rPr>
        <w:t>NICE;</w:t>
      </w:r>
      <w:proofErr w:type="gramEnd"/>
      <w:r w:rsidR="003F24E8" w:rsidRPr="008E0A8B">
        <w:rPr>
          <w:rFonts w:ascii="Times New Roman" w:hAnsi="Times New Roman"/>
          <w:sz w:val="18"/>
          <w:szCs w:val="18"/>
          <w:lang w:val="fr-FR"/>
        </w:rPr>
        <w:t xml:space="preserve"> 2007.</w:t>
      </w:r>
    </w:p>
    <w:p w:rsidR="00F95F5F" w:rsidRPr="00B84256" w:rsidRDefault="00CD7526" w:rsidP="00B84256">
      <w:pPr>
        <w:autoSpaceDE w:val="0"/>
        <w:autoSpaceDN w:val="0"/>
        <w:adjustRightInd w:val="0"/>
        <w:spacing w:after="0" w:line="240" w:lineRule="auto"/>
        <w:jc w:val="both"/>
        <w:rPr>
          <w:rStyle w:val="textenormalsmall"/>
          <w:rFonts w:ascii="Times New Roman" w:hAnsi="Times New Roman"/>
          <w:color w:val="211D1E"/>
          <w:sz w:val="18"/>
          <w:szCs w:val="18"/>
          <w:lang w:val="en-US"/>
        </w:rPr>
      </w:pPr>
      <w:r w:rsidRPr="008E0A8B">
        <w:rPr>
          <w:rFonts w:ascii="Times New Roman" w:hAnsi="Times New Roman"/>
          <w:sz w:val="18"/>
          <w:szCs w:val="18"/>
          <w:lang w:val="fr-FR"/>
        </w:rPr>
        <w:t>7-</w:t>
      </w:r>
      <w:proofErr w:type="spellStart"/>
      <w:r w:rsidR="003F24E8" w:rsidRPr="008E0A8B">
        <w:rPr>
          <w:rFonts w:ascii="Times New Roman" w:hAnsi="Times New Roman"/>
          <w:color w:val="211D1E"/>
          <w:sz w:val="18"/>
          <w:szCs w:val="18"/>
          <w:lang w:val="fr-FR"/>
        </w:rPr>
        <w:t>Fiorini</w:t>
      </w:r>
      <w:proofErr w:type="spellEnd"/>
      <w:r w:rsidR="003F24E8" w:rsidRPr="008E0A8B">
        <w:rPr>
          <w:rFonts w:ascii="Times New Roman" w:hAnsi="Times New Roman"/>
          <w:color w:val="211D1E"/>
          <w:sz w:val="18"/>
          <w:szCs w:val="18"/>
          <w:lang w:val="fr-FR"/>
        </w:rPr>
        <w:t xml:space="preserve"> C. Face au changement, comment faire évoluer les pratiques professionnelles des hospitaliers</w:t>
      </w:r>
      <w:proofErr w:type="gramStart"/>
      <w:r w:rsidR="003F24E8" w:rsidRPr="008E0A8B">
        <w:rPr>
          <w:rFonts w:ascii="Times New Roman" w:hAnsi="Times New Roman"/>
          <w:color w:val="211D1E"/>
          <w:sz w:val="18"/>
          <w:szCs w:val="18"/>
          <w:lang w:val="fr-FR"/>
        </w:rPr>
        <w:t> ?</w:t>
      </w:r>
      <w:proofErr w:type="gramEnd"/>
      <w:r w:rsidR="003F24E8" w:rsidRPr="008E0A8B">
        <w:rPr>
          <w:rFonts w:ascii="Times New Roman" w:hAnsi="Times New Roman"/>
          <w:color w:val="211D1E"/>
          <w:sz w:val="18"/>
          <w:szCs w:val="18"/>
          <w:lang w:val="fr-FR"/>
        </w:rPr>
        <w:t xml:space="preserve"> </w:t>
      </w:r>
      <w:r w:rsidR="003F24E8" w:rsidRPr="008E0A8B">
        <w:rPr>
          <w:rFonts w:ascii="Times New Roman" w:hAnsi="Times New Roman"/>
          <w:color w:val="211D1E"/>
          <w:sz w:val="18"/>
          <w:szCs w:val="18"/>
          <w:lang w:val="en-US"/>
        </w:rPr>
        <w:t>2001</w:t>
      </w:r>
      <w:proofErr w:type="gramStart"/>
      <w:r w:rsidR="003F24E8" w:rsidRPr="008E0A8B">
        <w:rPr>
          <w:rFonts w:ascii="Times New Roman" w:hAnsi="Times New Roman"/>
          <w:color w:val="211D1E"/>
          <w:sz w:val="18"/>
          <w:szCs w:val="18"/>
          <w:lang w:val="en-US"/>
        </w:rPr>
        <w:t>;107</w:t>
      </w:r>
      <w:proofErr w:type="gramEnd"/>
      <w:r w:rsidR="003F24E8" w:rsidRPr="008E0A8B">
        <w:rPr>
          <w:rFonts w:ascii="Times New Roman" w:hAnsi="Times New Roman"/>
          <w:color w:val="211D1E"/>
          <w:sz w:val="18"/>
          <w:szCs w:val="18"/>
          <w:lang w:val="en-US"/>
        </w:rPr>
        <w:t>.</w:t>
      </w:r>
    </w:p>
    <w:sectPr w:rsidR="00F95F5F" w:rsidRPr="00B84256" w:rsidSect="00A62288">
      <w:type w:val="continuous"/>
      <w:pgSz w:w="11907" w:h="16839" w:code="9"/>
      <w:pgMar w:top="1134" w:right="851" w:bottom="1418"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1C1" w:rsidRDefault="00B521C1" w:rsidP="002A1BFF">
      <w:pPr>
        <w:spacing w:after="0" w:line="240" w:lineRule="auto"/>
      </w:pPr>
      <w:r>
        <w:separator/>
      </w:r>
    </w:p>
  </w:endnote>
  <w:endnote w:type="continuationSeparator" w:id="0">
    <w:p w:rsidR="00B521C1" w:rsidRDefault="00B521C1" w:rsidP="002A1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7E" w:rsidRPr="00787E7E" w:rsidRDefault="00787E7E" w:rsidP="00787E7E">
    <w:pPr>
      <w:pStyle w:val="Pieddepage"/>
      <w:rPr>
        <w:lang w:val="en-US"/>
      </w:rPr>
    </w:pPr>
    <w:r w:rsidRPr="00787E7E">
      <w:rPr>
        <w:lang w:val="en-US"/>
      </w:rPr>
      <w:t xml:space="preserve">Health Sci. Dis: Vol 19 </w:t>
    </w:r>
  </w:p>
  <w:p w:rsidR="00894395" w:rsidRPr="00A114D0" w:rsidRDefault="00787E7E" w:rsidP="00787E7E">
    <w:pPr>
      <w:pStyle w:val="Pieddepage"/>
      <w:rPr>
        <w:lang w:val="en-US"/>
      </w:rPr>
    </w:pPr>
    <w:r w:rsidRPr="00787E7E">
      <w:rPr>
        <w:lang w:val="en-US"/>
      </w:rPr>
      <w:t xml:space="preserve">Available at </w:t>
    </w:r>
    <w:r w:rsidR="00A76A05">
      <w:fldChar w:fldCharType="begin"/>
    </w:r>
    <w:r w:rsidR="00A76A05" w:rsidRPr="007D7A73">
      <w:rPr>
        <w:lang w:val="en-US"/>
      </w:rPr>
      <w:instrText>HYPERLINK "http://www.hsd-fmsb.org"</w:instrText>
    </w:r>
    <w:r w:rsidR="00A76A05">
      <w:fldChar w:fldCharType="separate"/>
    </w:r>
    <w:r w:rsidRPr="00787E7E">
      <w:rPr>
        <w:rStyle w:val="Lienhypertexte"/>
        <w:lang w:val="en-US"/>
      </w:rPr>
      <w:t>www.hsd-fmsb.org</w:t>
    </w:r>
    <w:r w:rsidR="00A76A05">
      <w:fldChar w:fldCharType="end"/>
    </w:r>
    <w:r w:rsidR="00A76A05">
      <w:rPr>
        <w:noProof/>
        <w:lang w:val="fr-FR"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4097" type="#_x0000_t65" style="position:absolute;margin-left:553.6pt;margin-top:776.5pt;width:29pt;height:21.6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" o:allowincell="f" adj="14135" strokecolor="#7f7f7f" strokeweight=".25pt">
          <v:textbox style="mso-next-textbox:#AutoShape 9">
            <w:txbxContent>
              <w:p w:rsidR="00787E7E" w:rsidRDefault="00787E7E">
                <w:pPr>
                  <w:jc w:val="center"/>
                  <w:rPr>
                    <w:lang w:val="fr-FR"/>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1C1" w:rsidRDefault="00B521C1" w:rsidP="002A1BFF">
      <w:pPr>
        <w:spacing w:after="0" w:line="240" w:lineRule="auto"/>
      </w:pPr>
      <w:r>
        <w:separator/>
      </w:r>
    </w:p>
  </w:footnote>
  <w:footnote w:type="continuationSeparator" w:id="0">
    <w:p w:rsidR="00B521C1" w:rsidRDefault="00B521C1" w:rsidP="002A1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49" w:rsidRPr="00D04C49" w:rsidRDefault="00254DBE" w:rsidP="00D04C49">
    <w:pPr>
      <w:rPr>
        <w:rFonts w:ascii="Times New Roman" w:hAnsi="Times New Roman"/>
        <w:sz w:val="20"/>
      </w:rPr>
    </w:pPr>
    <w:r>
      <w:rPr>
        <w:rFonts w:ascii="Times New Roman" w:hAnsi="Times New Roman"/>
        <w:sz w:val="20"/>
      </w:rPr>
      <w:t>P</w:t>
    </w:r>
    <w:r w:rsidR="00017409" w:rsidRPr="00017409">
      <w:rPr>
        <w:rFonts w:ascii="Times New Roman" w:hAnsi="Times New Roman"/>
        <w:sz w:val="20"/>
      </w:rPr>
      <w:t xml:space="preserve">ratiques de prévention de la </w:t>
    </w:r>
    <w:r w:rsidR="00017409">
      <w:rPr>
        <w:rFonts w:ascii="Times New Roman" w:hAnsi="Times New Roman"/>
        <w:sz w:val="20"/>
      </w:rPr>
      <w:t>NPCI</w:t>
    </w:r>
    <w:r w:rsidR="00017409" w:rsidRPr="00017409">
      <w:rPr>
        <w:rFonts w:ascii="Times New Roman" w:hAnsi="Times New Roman"/>
        <w:sz w:val="20"/>
      </w:rPr>
      <w:t xml:space="preserve"> </w:t>
    </w:r>
    <w:r w:rsidR="00017409">
      <w:rPr>
        <w:rFonts w:ascii="Times New Roman" w:hAnsi="Times New Roman"/>
        <w:sz w:val="20"/>
      </w:rPr>
      <w:t>à</w:t>
    </w:r>
    <w:r w:rsidR="00017409" w:rsidRPr="00017409">
      <w:rPr>
        <w:rFonts w:ascii="Times New Roman" w:hAnsi="Times New Roman"/>
        <w:sz w:val="20"/>
      </w:rPr>
      <w:t xml:space="preserve"> </w:t>
    </w:r>
    <w:r w:rsidR="00017409">
      <w:rPr>
        <w:rFonts w:ascii="Times New Roman" w:hAnsi="Times New Roman"/>
        <w:sz w:val="20"/>
      </w:rPr>
      <w:t>Y</w:t>
    </w:r>
    <w:r w:rsidR="00017409" w:rsidRPr="00017409">
      <w:rPr>
        <w:rFonts w:ascii="Times New Roman" w:hAnsi="Times New Roman"/>
        <w:sz w:val="20"/>
      </w:rPr>
      <w:t>aoundé</w:t>
    </w:r>
    <w:r w:rsidR="003D02BE">
      <w:rPr>
        <w:rFonts w:ascii="Times New Roman" w:hAnsi="Times New Roman"/>
        <w:sz w:val="20"/>
      </w:rPr>
      <w:t xml:space="preserve"> </w:t>
    </w:r>
    <w:r w:rsidR="003D02BE">
      <w:rPr>
        <w:rFonts w:ascii="Times New Roman" w:hAnsi="Times New Roman"/>
        <w:sz w:val="20"/>
      </w:rPr>
      <w:tab/>
    </w:r>
    <w:r w:rsidR="003D02BE">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3D02BE" w:rsidRPr="003D02BE">
      <w:rPr>
        <w:rFonts w:ascii="Times New Roman" w:hAnsi="Times New Roman"/>
        <w:i/>
        <w:sz w:val="20"/>
      </w:rPr>
      <w:t>Owono F et al</w:t>
    </w:r>
    <w:r>
      <w:rPr>
        <w:rFonts w:ascii="Times New Roman" w:hAnsi="Times New Roman"/>
        <w:sz w:val="20"/>
      </w:rPr>
      <w:t xml:space="preserve"> </w:t>
    </w:r>
    <w:r w:rsidR="00D04C49">
      <w:rPr>
        <w:rFonts w:ascii="Times New Roman" w:hAnsi="Times New Roman"/>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F08"/>
    <w:multiLevelType w:val="hybridMultilevel"/>
    <w:tmpl w:val="CEB0F23C"/>
    <w:lvl w:ilvl="0" w:tplc="63BCA6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929D7"/>
    <w:multiLevelType w:val="hybridMultilevel"/>
    <w:tmpl w:val="60C260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C1D311E"/>
    <w:multiLevelType w:val="hybridMultilevel"/>
    <w:tmpl w:val="35AC7D9C"/>
    <w:lvl w:ilvl="0" w:tplc="63BCA686">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87193E"/>
    <w:multiLevelType w:val="hybridMultilevel"/>
    <w:tmpl w:val="0C4408A0"/>
    <w:lvl w:ilvl="0" w:tplc="75AA96A4">
      <w:numFmt w:val="bullet"/>
      <w:lvlText w:val="-"/>
      <w:lvlJc w:val="left"/>
      <w:pPr>
        <w:ind w:left="720" w:hanging="360"/>
      </w:pPr>
      <w:rPr>
        <w:rFonts w:ascii="Times New Roman" w:eastAsia="Times New Roman"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
    <w:nsid w:val="5C090FF2"/>
    <w:multiLevelType w:val="hybridMultilevel"/>
    <w:tmpl w:val="14C07250"/>
    <w:lvl w:ilvl="0" w:tplc="C4186EDC">
      <w:start w:val="1"/>
      <w:numFmt w:val="lowerLetter"/>
      <w:lvlText w:val="%1)"/>
      <w:lvlJc w:val="left"/>
      <w:pPr>
        <w:ind w:left="720" w:hanging="360"/>
      </w:pPr>
      <w:rPr>
        <w:b/>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
    <w:nsid w:val="656A7066"/>
    <w:multiLevelType w:val="hybridMultilevel"/>
    <w:tmpl w:val="08E47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14960"/>
    <w:rsid w:val="00000962"/>
    <w:rsid w:val="00005924"/>
    <w:rsid w:val="00011B28"/>
    <w:rsid w:val="000161E7"/>
    <w:rsid w:val="00017409"/>
    <w:rsid w:val="0002402B"/>
    <w:rsid w:val="00024FE8"/>
    <w:rsid w:val="00030904"/>
    <w:rsid w:val="00033692"/>
    <w:rsid w:val="00034C43"/>
    <w:rsid w:val="00034CC9"/>
    <w:rsid w:val="000363A5"/>
    <w:rsid w:val="000364C3"/>
    <w:rsid w:val="00040876"/>
    <w:rsid w:val="00041075"/>
    <w:rsid w:val="000419B6"/>
    <w:rsid w:val="000425E6"/>
    <w:rsid w:val="000431A8"/>
    <w:rsid w:val="000439D2"/>
    <w:rsid w:val="00045040"/>
    <w:rsid w:val="00045688"/>
    <w:rsid w:val="00046865"/>
    <w:rsid w:val="00046EE3"/>
    <w:rsid w:val="0005030B"/>
    <w:rsid w:val="00052E16"/>
    <w:rsid w:val="000537A0"/>
    <w:rsid w:val="00053AD8"/>
    <w:rsid w:val="00055FF0"/>
    <w:rsid w:val="000578D1"/>
    <w:rsid w:val="000617A9"/>
    <w:rsid w:val="00062E7F"/>
    <w:rsid w:val="000656C2"/>
    <w:rsid w:val="00065B86"/>
    <w:rsid w:val="00067ADE"/>
    <w:rsid w:val="00073F32"/>
    <w:rsid w:val="000766E3"/>
    <w:rsid w:val="00076951"/>
    <w:rsid w:val="00081355"/>
    <w:rsid w:val="00084BDF"/>
    <w:rsid w:val="000902C9"/>
    <w:rsid w:val="00092387"/>
    <w:rsid w:val="0009395F"/>
    <w:rsid w:val="00094413"/>
    <w:rsid w:val="00094E64"/>
    <w:rsid w:val="00095481"/>
    <w:rsid w:val="000A1D7C"/>
    <w:rsid w:val="000A2155"/>
    <w:rsid w:val="000B1991"/>
    <w:rsid w:val="000B2E7A"/>
    <w:rsid w:val="000B40AB"/>
    <w:rsid w:val="000B477B"/>
    <w:rsid w:val="000B4DBC"/>
    <w:rsid w:val="000B5E07"/>
    <w:rsid w:val="000B6F2B"/>
    <w:rsid w:val="000B7108"/>
    <w:rsid w:val="000C0AC2"/>
    <w:rsid w:val="000C2394"/>
    <w:rsid w:val="000C3601"/>
    <w:rsid w:val="000C4629"/>
    <w:rsid w:val="000D0533"/>
    <w:rsid w:val="000D0B44"/>
    <w:rsid w:val="000D46EC"/>
    <w:rsid w:val="000D60C7"/>
    <w:rsid w:val="000E000F"/>
    <w:rsid w:val="000E06F4"/>
    <w:rsid w:val="000E1ED6"/>
    <w:rsid w:val="000E5C6B"/>
    <w:rsid w:val="000E704C"/>
    <w:rsid w:val="000F112D"/>
    <w:rsid w:val="000F142A"/>
    <w:rsid w:val="000F2039"/>
    <w:rsid w:val="000F2873"/>
    <w:rsid w:val="000F34D5"/>
    <w:rsid w:val="000F615B"/>
    <w:rsid w:val="000F637F"/>
    <w:rsid w:val="000F7A95"/>
    <w:rsid w:val="00100418"/>
    <w:rsid w:val="00100E0A"/>
    <w:rsid w:val="00101215"/>
    <w:rsid w:val="00103979"/>
    <w:rsid w:val="0011380A"/>
    <w:rsid w:val="00114442"/>
    <w:rsid w:val="00114E4A"/>
    <w:rsid w:val="00122792"/>
    <w:rsid w:val="00124B20"/>
    <w:rsid w:val="001261D0"/>
    <w:rsid w:val="00127D30"/>
    <w:rsid w:val="00140FC3"/>
    <w:rsid w:val="001433A0"/>
    <w:rsid w:val="00151D25"/>
    <w:rsid w:val="00155B3F"/>
    <w:rsid w:val="0015794D"/>
    <w:rsid w:val="00161287"/>
    <w:rsid w:val="001653D6"/>
    <w:rsid w:val="00166658"/>
    <w:rsid w:val="001671E6"/>
    <w:rsid w:val="00167204"/>
    <w:rsid w:val="00172855"/>
    <w:rsid w:val="00174D61"/>
    <w:rsid w:val="00176184"/>
    <w:rsid w:val="00181FD6"/>
    <w:rsid w:val="00183D38"/>
    <w:rsid w:val="00184D0A"/>
    <w:rsid w:val="00185FF5"/>
    <w:rsid w:val="001865AA"/>
    <w:rsid w:val="00187621"/>
    <w:rsid w:val="00193122"/>
    <w:rsid w:val="00194D7A"/>
    <w:rsid w:val="001A1D50"/>
    <w:rsid w:val="001A2966"/>
    <w:rsid w:val="001A3428"/>
    <w:rsid w:val="001B18B9"/>
    <w:rsid w:val="001B5A87"/>
    <w:rsid w:val="001B6090"/>
    <w:rsid w:val="001C230A"/>
    <w:rsid w:val="001C29B0"/>
    <w:rsid w:val="001C3399"/>
    <w:rsid w:val="001C35AA"/>
    <w:rsid w:val="001C6836"/>
    <w:rsid w:val="001C75DC"/>
    <w:rsid w:val="001C75FE"/>
    <w:rsid w:val="001C7616"/>
    <w:rsid w:val="001D1E30"/>
    <w:rsid w:val="001D37E6"/>
    <w:rsid w:val="001E0C8E"/>
    <w:rsid w:val="001E10EF"/>
    <w:rsid w:val="001E48EA"/>
    <w:rsid w:val="001E5514"/>
    <w:rsid w:val="001E72D4"/>
    <w:rsid w:val="001F0730"/>
    <w:rsid w:val="001F1059"/>
    <w:rsid w:val="001F1FAA"/>
    <w:rsid w:val="001F2CEA"/>
    <w:rsid w:val="001F3337"/>
    <w:rsid w:val="001F3525"/>
    <w:rsid w:val="00200182"/>
    <w:rsid w:val="00200283"/>
    <w:rsid w:val="002009F5"/>
    <w:rsid w:val="002039A7"/>
    <w:rsid w:val="00204BC4"/>
    <w:rsid w:val="0020512A"/>
    <w:rsid w:val="002104E8"/>
    <w:rsid w:val="002129A4"/>
    <w:rsid w:val="002172D7"/>
    <w:rsid w:val="00217D42"/>
    <w:rsid w:val="00220894"/>
    <w:rsid w:val="00221A42"/>
    <w:rsid w:val="002223E9"/>
    <w:rsid w:val="00227395"/>
    <w:rsid w:val="00230167"/>
    <w:rsid w:val="002315AC"/>
    <w:rsid w:val="00232148"/>
    <w:rsid w:val="00233063"/>
    <w:rsid w:val="00234625"/>
    <w:rsid w:val="002364E9"/>
    <w:rsid w:val="002403AA"/>
    <w:rsid w:val="002428AA"/>
    <w:rsid w:val="00246478"/>
    <w:rsid w:val="00251F6C"/>
    <w:rsid w:val="00252334"/>
    <w:rsid w:val="002523FF"/>
    <w:rsid w:val="00254DBE"/>
    <w:rsid w:val="00255744"/>
    <w:rsid w:val="002608C9"/>
    <w:rsid w:val="00262142"/>
    <w:rsid w:val="00265BB7"/>
    <w:rsid w:val="00267403"/>
    <w:rsid w:val="0026766F"/>
    <w:rsid w:val="00272762"/>
    <w:rsid w:val="00274466"/>
    <w:rsid w:val="002747B4"/>
    <w:rsid w:val="0027500B"/>
    <w:rsid w:val="00276E9D"/>
    <w:rsid w:val="0028061A"/>
    <w:rsid w:val="00281492"/>
    <w:rsid w:val="00281666"/>
    <w:rsid w:val="00283ECF"/>
    <w:rsid w:val="00286F87"/>
    <w:rsid w:val="0028785E"/>
    <w:rsid w:val="00292D5A"/>
    <w:rsid w:val="00295C1E"/>
    <w:rsid w:val="0029712A"/>
    <w:rsid w:val="002A04A4"/>
    <w:rsid w:val="002A1BFF"/>
    <w:rsid w:val="002A2A1B"/>
    <w:rsid w:val="002A2C4D"/>
    <w:rsid w:val="002A7B1A"/>
    <w:rsid w:val="002B174C"/>
    <w:rsid w:val="002B30C1"/>
    <w:rsid w:val="002B4480"/>
    <w:rsid w:val="002B4738"/>
    <w:rsid w:val="002B55EE"/>
    <w:rsid w:val="002B60AE"/>
    <w:rsid w:val="002B728F"/>
    <w:rsid w:val="002C06A6"/>
    <w:rsid w:val="002C0BE8"/>
    <w:rsid w:val="002C2A2A"/>
    <w:rsid w:val="002C5F63"/>
    <w:rsid w:val="002D2A6A"/>
    <w:rsid w:val="002D4B9B"/>
    <w:rsid w:val="002D5088"/>
    <w:rsid w:val="002E0AD0"/>
    <w:rsid w:val="002E2C4D"/>
    <w:rsid w:val="002E5465"/>
    <w:rsid w:val="002E61F4"/>
    <w:rsid w:val="002E6A64"/>
    <w:rsid w:val="002E6C71"/>
    <w:rsid w:val="002E74E7"/>
    <w:rsid w:val="002E75F0"/>
    <w:rsid w:val="002E7FBC"/>
    <w:rsid w:val="002F1284"/>
    <w:rsid w:val="002F27DC"/>
    <w:rsid w:val="002F3127"/>
    <w:rsid w:val="002F3576"/>
    <w:rsid w:val="002F450A"/>
    <w:rsid w:val="002F6D4E"/>
    <w:rsid w:val="002F7BA0"/>
    <w:rsid w:val="00302B81"/>
    <w:rsid w:val="00302F22"/>
    <w:rsid w:val="0030479B"/>
    <w:rsid w:val="00304D42"/>
    <w:rsid w:val="00305187"/>
    <w:rsid w:val="00310736"/>
    <w:rsid w:val="00314356"/>
    <w:rsid w:val="00316029"/>
    <w:rsid w:val="00316CA5"/>
    <w:rsid w:val="00317D07"/>
    <w:rsid w:val="003210B0"/>
    <w:rsid w:val="00321BF8"/>
    <w:rsid w:val="00327EB7"/>
    <w:rsid w:val="00331C7F"/>
    <w:rsid w:val="00332122"/>
    <w:rsid w:val="00332A1E"/>
    <w:rsid w:val="00333ECF"/>
    <w:rsid w:val="0033468A"/>
    <w:rsid w:val="0033561A"/>
    <w:rsid w:val="00341D12"/>
    <w:rsid w:val="00345297"/>
    <w:rsid w:val="00355CFC"/>
    <w:rsid w:val="00355F60"/>
    <w:rsid w:val="00356ED2"/>
    <w:rsid w:val="003573F8"/>
    <w:rsid w:val="003604EB"/>
    <w:rsid w:val="00360606"/>
    <w:rsid w:val="003637A0"/>
    <w:rsid w:val="00364018"/>
    <w:rsid w:val="00366B87"/>
    <w:rsid w:val="00366D85"/>
    <w:rsid w:val="00370411"/>
    <w:rsid w:val="00371475"/>
    <w:rsid w:val="00373081"/>
    <w:rsid w:val="003810BF"/>
    <w:rsid w:val="00384EB9"/>
    <w:rsid w:val="003858D5"/>
    <w:rsid w:val="00387733"/>
    <w:rsid w:val="0039020A"/>
    <w:rsid w:val="00391F74"/>
    <w:rsid w:val="003926E4"/>
    <w:rsid w:val="00397731"/>
    <w:rsid w:val="003A136C"/>
    <w:rsid w:val="003B1EF5"/>
    <w:rsid w:val="003B29DE"/>
    <w:rsid w:val="003B36B3"/>
    <w:rsid w:val="003B44B9"/>
    <w:rsid w:val="003C5164"/>
    <w:rsid w:val="003C5312"/>
    <w:rsid w:val="003C6A4E"/>
    <w:rsid w:val="003C7336"/>
    <w:rsid w:val="003D02BE"/>
    <w:rsid w:val="003D05CB"/>
    <w:rsid w:val="003D3B1E"/>
    <w:rsid w:val="003D4144"/>
    <w:rsid w:val="003D77B9"/>
    <w:rsid w:val="003E0FA4"/>
    <w:rsid w:val="003E2948"/>
    <w:rsid w:val="003E586D"/>
    <w:rsid w:val="003F021C"/>
    <w:rsid w:val="003F0D99"/>
    <w:rsid w:val="003F24E8"/>
    <w:rsid w:val="003F3313"/>
    <w:rsid w:val="003F387C"/>
    <w:rsid w:val="003F568C"/>
    <w:rsid w:val="003F76CA"/>
    <w:rsid w:val="004016EB"/>
    <w:rsid w:val="0040276E"/>
    <w:rsid w:val="004047A6"/>
    <w:rsid w:val="00407609"/>
    <w:rsid w:val="00411C4D"/>
    <w:rsid w:val="00416921"/>
    <w:rsid w:val="00417C1E"/>
    <w:rsid w:val="00420186"/>
    <w:rsid w:val="004249D6"/>
    <w:rsid w:val="0042528A"/>
    <w:rsid w:val="00426477"/>
    <w:rsid w:val="0042797C"/>
    <w:rsid w:val="004318C1"/>
    <w:rsid w:val="0044164E"/>
    <w:rsid w:val="00442B59"/>
    <w:rsid w:val="004468CB"/>
    <w:rsid w:val="00446F40"/>
    <w:rsid w:val="004518A0"/>
    <w:rsid w:val="00452554"/>
    <w:rsid w:val="004531C3"/>
    <w:rsid w:val="004532CD"/>
    <w:rsid w:val="004545DC"/>
    <w:rsid w:val="00456933"/>
    <w:rsid w:val="00465A85"/>
    <w:rsid w:val="00467574"/>
    <w:rsid w:val="00471946"/>
    <w:rsid w:val="00472D2C"/>
    <w:rsid w:val="0047565D"/>
    <w:rsid w:val="004756D7"/>
    <w:rsid w:val="004812E6"/>
    <w:rsid w:val="00483DF5"/>
    <w:rsid w:val="00490335"/>
    <w:rsid w:val="00490DDC"/>
    <w:rsid w:val="00491480"/>
    <w:rsid w:val="00492A41"/>
    <w:rsid w:val="00495427"/>
    <w:rsid w:val="00496808"/>
    <w:rsid w:val="004A079B"/>
    <w:rsid w:val="004A1EB7"/>
    <w:rsid w:val="004A31E1"/>
    <w:rsid w:val="004A3FD2"/>
    <w:rsid w:val="004B00AF"/>
    <w:rsid w:val="004B26E0"/>
    <w:rsid w:val="004B344A"/>
    <w:rsid w:val="004B68AF"/>
    <w:rsid w:val="004C2777"/>
    <w:rsid w:val="004C3BB2"/>
    <w:rsid w:val="004D234E"/>
    <w:rsid w:val="004D2670"/>
    <w:rsid w:val="004D3CE1"/>
    <w:rsid w:val="004D5798"/>
    <w:rsid w:val="004D5D84"/>
    <w:rsid w:val="004D61F1"/>
    <w:rsid w:val="004D78AE"/>
    <w:rsid w:val="004E004F"/>
    <w:rsid w:val="004E0978"/>
    <w:rsid w:val="004E2D86"/>
    <w:rsid w:val="004E3DCA"/>
    <w:rsid w:val="004E43B5"/>
    <w:rsid w:val="004E5419"/>
    <w:rsid w:val="004F0402"/>
    <w:rsid w:val="004F1174"/>
    <w:rsid w:val="004F2D1C"/>
    <w:rsid w:val="004F6132"/>
    <w:rsid w:val="004F684A"/>
    <w:rsid w:val="004F6B16"/>
    <w:rsid w:val="004F7377"/>
    <w:rsid w:val="004F758A"/>
    <w:rsid w:val="00503781"/>
    <w:rsid w:val="0050385F"/>
    <w:rsid w:val="00506AF5"/>
    <w:rsid w:val="0051747D"/>
    <w:rsid w:val="00520429"/>
    <w:rsid w:val="00520965"/>
    <w:rsid w:val="0052120B"/>
    <w:rsid w:val="005219B3"/>
    <w:rsid w:val="00521DD5"/>
    <w:rsid w:val="0052366D"/>
    <w:rsid w:val="00524D05"/>
    <w:rsid w:val="005256D6"/>
    <w:rsid w:val="00527998"/>
    <w:rsid w:val="00527E44"/>
    <w:rsid w:val="00530414"/>
    <w:rsid w:val="00536BB7"/>
    <w:rsid w:val="005405EC"/>
    <w:rsid w:val="00547443"/>
    <w:rsid w:val="00550287"/>
    <w:rsid w:val="00552284"/>
    <w:rsid w:val="00553C13"/>
    <w:rsid w:val="005579BB"/>
    <w:rsid w:val="00557DB0"/>
    <w:rsid w:val="00561C16"/>
    <w:rsid w:val="00562D3C"/>
    <w:rsid w:val="005642A7"/>
    <w:rsid w:val="0057200D"/>
    <w:rsid w:val="00572E5E"/>
    <w:rsid w:val="00574B2F"/>
    <w:rsid w:val="00577AA2"/>
    <w:rsid w:val="00581412"/>
    <w:rsid w:val="00584992"/>
    <w:rsid w:val="00585FD7"/>
    <w:rsid w:val="00587ABB"/>
    <w:rsid w:val="00591FEA"/>
    <w:rsid w:val="00592F4F"/>
    <w:rsid w:val="005936F1"/>
    <w:rsid w:val="00597546"/>
    <w:rsid w:val="005A29FA"/>
    <w:rsid w:val="005A2D48"/>
    <w:rsid w:val="005A3E76"/>
    <w:rsid w:val="005A6015"/>
    <w:rsid w:val="005B3DCB"/>
    <w:rsid w:val="005B55F2"/>
    <w:rsid w:val="005B5C80"/>
    <w:rsid w:val="005B68AB"/>
    <w:rsid w:val="005C0980"/>
    <w:rsid w:val="005C2DFF"/>
    <w:rsid w:val="005C3E71"/>
    <w:rsid w:val="005D2B33"/>
    <w:rsid w:val="005D38AE"/>
    <w:rsid w:val="005D397C"/>
    <w:rsid w:val="005E03DE"/>
    <w:rsid w:val="005E22E9"/>
    <w:rsid w:val="005E341E"/>
    <w:rsid w:val="005E5ADC"/>
    <w:rsid w:val="005F185E"/>
    <w:rsid w:val="005F7665"/>
    <w:rsid w:val="005F7D94"/>
    <w:rsid w:val="006024F4"/>
    <w:rsid w:val="00603C13"/>
    <w:rsid w:val="00611920"/>
    <w:rsid w:val="006144A7"/>
    <w:rsid w:val="006201B0"/>
    <w:rsid w:val="006220B5"/>
    <w:rsid w:val="006224A9"/>
    <w:rsid w:val="00623350"/>
    <w:rsid w:val="0062397E"/>
    <w:rsid w:val="00624B52"/>
    <w:rsid w:val="006259AC"/>
    <w:rsid w:val="006269B6"/>
    <w:rsid w:val="006365B6"/>
    <w:rsid w:val="0064084A"/>
    <w:rsid w:val="0064120D"/>
    <w:rsid w:val="00643570"/>
    <w:rsid w:val="0064557B"/>
    <w:rsid w:val="006467DE"/>
    <w:rsid w:val="006519AB"/>
    <w:rsid w:val="00656F2F"/>
    <w:rsid w:val="00662FE8"/>
    <w:rsid w:val="006719BB"/>
    <w:rsid w:val="0067282D"/>
    <w:rsid w:val="00673F80"/>
    <w:rsid w:val="006775B3"/>
    <w:rsid w:val="00677CC3"/>
    <w:rsid w:val="00680A06"/>
    <w:rsid w:val="006818E5"/>
    <w:rsid w:val="006827D8"/>
    <w:rsid w:val="0068427B"/>
    <w:rsid w:val="006861E4"/>
    <w:rsid w:val="00687088"/>
    <w:rsid w:val="0069016D"/>
    <w:rsid w:val="00691980"/>
    <w:rsid w:val="006929C9"/>
    <w:rsid w:val="00693AE4"/>
    <w:rsid w:val="006968D3"/>
    <w:rsid w:val="00696D47"/>
    <w:rsid w:val="006A166B"/>
    <w:rsid w:val="006A481C"/>
    <w:rsid w:val="006B0802"/>
    <w:rsid w:val="006B1117"/>
    <w:rsid w:val="006B17B0"/>
    <w:rsid w:val="006B37D9"/>
    <w:rsid w:val="006B5C75"/>
    <w:rsid w:val="006C0B91"/>
    <w:rsid w:val="006C365D"/>
    <w:rsid w:val="006C5528"/>
    <w:rsid w:val="006D17EE"/>
    <w:rsid w:val="006D2480"/>
    <w:rsid w:val="006D6950"/>
    <w:rsid w:val="006E2535"/>
    <w:rsid w:val="006E3193"/>
    <w:rsid w:val="006E3859"/>
    <w:rsid w:val="006E56FB"/>
    <w:rsid w:val="006E769A"/>
    <w:rsid w:val="006F170C"/>
    <w:rsid w:val="006F3D5C"/>
    <w:rsid w:val="006F53F8"/>
    <w:rsid w:val="006F7001"/>
    <w:rsid w:val="00700351"/>
    <w:rsid w:val="0070392A"/>
    <w:rsid w:val="00704FEB"/>
    <w:rsid w:val="00705D82"/>
    <w:rsid w:val="00706F9E"/>
    <w:rsid w:val="00707BE5"/>
    <w:rsid w:val="00711743"/>
    <w:rsid w:val="00712DE4"/>
    <w:rsid w:val="0071571B"/>
    <w:rsid w:val="0071590A"/>
    <w:rsid w:val="007177E5"/>
    <w:rsid w:val="00720648"/>
    <w:rsid w:val="007229BC"/>
    <w:rsid w:val="0072755C"/>
    <w:rsid w:val="007306B8"/>
    <w:rsid w:val="007310DD"/>
    <w:rsid w:val="0073656D"/>
    <w:rsid w:val="00740C68"/>
    <w:rsid w:val="00742AEF"/>
    <w:rsid w:val="007448A3"/>
    <w:rsid w:val="00745B65"/>
    <w:rsid w:val="007476A6"/>
    <w:rsid w:val="00750B1E"/>
    <w:rsid w:val="00751BC6"/>
    <w:rsid w:val="00752B2D"/>
    <w:rsid w:val="0076059B"/>
    <w:rsid w:val="00762AAB"/>
    <w:rsid w:val="00764936"/>
    <w:rsid w:val="00764994"/>
    <w:rsid w:val="007658EE"/>
    <w:rsid w:val="00766B03"/>
    <w:rsid w:val="00767629"/>
    <w:rsid w:val="00770B40"/>
    <w:rsid w:val="007728A7"/>
    <w:rsid w:val="00772F1D"/>
    <w:rsid w:val="00772F92"/>
    <w:rsid w:val="00774093"/>
    <w:rsid w:val="00776F64"/>
    <w:rsid w:val="00777BF6"/>
    <w:rsid w:val="00780A13"/>
    <w:rsid w:val="007845A5"/>
    <w:rsid w:val="00785211"/>
    <w:rsid w:val="00787E7E"/>
    <w:rsid w:val="0079051B"/>
    <w:rsid w:val="00792322"/>
    <w:rsid w:val="007929A7"/>
    <w:rsid w:val="0079458F"/>
    <w:rsid w:val="00795C47"/>
    <w:rsid w:val="007A06D6"/>
    <w:rsid w:val="007A0C99"/>
    <w:rsid w:val="007A3897"/>
    <w:rsid w:val="007A4E1B"/>
    <w:rsid w:val="007A73F9"/>
    <w:rsid w:val="007B0A0E"/>
    <w:rsid w:val="007B0AA0"/>
    <w:rsid w:val="007B118A"/>
    <w:rsid w:val="007B21BF"/>
    <w:rsid w:val="007B2366"/>
    <w:rsid w:val="007B25B8"/>
    <w:rsid w:val="007B29A2"/>
    <w:rsid w:val="007B3016"/>
    <w:rsid w:val="007B4E3B"/>
    <w:rsid w:val="007B691D"/>
    <w:rsid w:val="007C29E3"/>
    <w:rsid w:val="007C32DF"/>
    <w:rsid w:val="007C500C"/>
    <w:rsid w:val="007C7BE8"/>
    <w:rsid w:val="007D092E"/>
    <w:rsid w:val="007D2678"/>
    <w:rsid w:val="007D47CB"/>
    <w:rsid w:val="007D52D9"/>
    <w:rsid w:val="007D65A1"/>
    <w:rsid w:val="007D6EFB"/>
    <w:rsid w:val="007D7A73"/>
    <w:rsid w:val="007D7D43"/>
    <w:rsid w:val="007E03DE"/>
    <w:rsid w:val="007E1F26"/>
    <w:rsid w:val="007E35C8"/>
    <w:rsid w:val="007E7DE1"/>
    <w:rsid w:val="007F21CF"/>
    <w:rsid w:val="007F4374"/>
    <w:rsid w:val="008029D8"/>
    <w:rsid w:val="00805A25"/>
    <w:rsid w:val="008068D3"/>
    <w:rsid w:val="00810C87"/>
    <w:rsid w:val="008134C3"/>
    <w:rsid w:val="008161DA"/>
    <w:rsid w:val="00820316"/>
    <w:rsid w:val="0082099B"/>
    <w:rsid w:val="00822C7A"/>
    <w:rsid w:val="008234CE"/>
    <w:rsid w:val="008253DD"/>
    <w:rsid w:val="008267E8"/>
    <w:rsid w:val="00826859"/>
    <w:rsid w:val="00826EEE"/>
    <w:rsid w:val="00826F0A"/>
    <w:rsid w:val="00826F5D"/>
    <w:rsid w:val="0083050B"/>
    <w:rsid w:val="00834483"/>
    <w:rsid w:val="00836681"/>
    <w:rsid w:val="00843078"/>
    <w:rsid w:val="008431E5"/>
    <w:rsid w:val="00846069"/>
    <w:rsid w:val="0084661A"/>
    <w:rsid w:val="00852415"/>
    <w:rsid w:val="00852F04"/>
    <w:rsid w:val="00852FBF"/>
    <w:rsid w:val="0085380A"/>
    <w:rsid w:val="00854238"/>
    <w:rsid w:val="00854E50"/>
    <w:rsid w:val="00857712"/>
    <w:rsid w:val="008610B6"/>
    <w:rsid w:val="00861358"/>
    <w:rsid w:val="00862BBE"/>
    <w:rsid w:val="008664D9"/>
    <w:rsid w:val="00867200"/>
    <w:rsid w:val="00872655"/>
    <w:rsid w:val="00873440"/>
    <w:rsid w:val="00875217"/>
    <w:rsid w:val="008760F9"/>
    <w:rsid w:val="0088225B"/>
    <w:rsid w:val="00882B1E"/>
    <w:rsid w:val="0088315B"/>
    <w:rsid w:val="0088598D"/>
    <w:rsid w:val="00886813"/>
    <w:rsid w:val="00890B2A"/>
    <w:rsid w:val="00892ED4"/>
    <w:rsid w:val="008933AB"/>
    <w:rsid w:val="00894395"/>
    <w:rsid w:val="008A3BD8"/>
    <w:rsid w:val="008A4C80"/>
    <w:rsid w:val="008A6700"/>
    <w:rsid w:val="008A7682"/>
    <w:rsid w:val="008B58F1"/>
    <w:rsid w:val="008B6283"/>
    <w:rsid w:val="008C07AD"/>
    <w:rsid w:val="008C1012"/>
    <w:rsid w:val="008C1BFA"/>
    <w:rsid w:val="008C202F"/>
    <w:rsid w:val="008C6F66"/>
    <w:rsid w:val="008C74F3"/>
    <w:rsid w:val="008C7D19"/>
    <w:rsid w:val="008D0918"/>
    <w:rsid w:val="008D1B6B"/>
    <w:rsid w:val="008D27D1"/>
    <w:rsid w:val="008D3745"/>
    <w:rsid w:val="008D4E65"/>
    <w:rsid w:val="008D6911"/>
    <w:rsid w:val="008E0A8B"/>
    <w:rsid w:val="008E0C47"/>
    <w:rsid w:val="008E46AC"/>
    <w:rsid w:val="008E5846"/>
    <w:rsid w:val="008E6582"/>
    <w:rsid w:val="008E681D"/>
    <w:rsid w:val="008E7443"/>
    <w:rsid w:val="008E7610"/>
    <w:rsid w:val="008E795F"/>
    <w:rsid w:val="008F18AF"/>
    <w:rsid w:val="008F3081"/>
    <w:rsid w:val="008F3604"/>
    <w:rsid w:val="008F397C"/>
    <w:rsid w:val="00902729"/>
    <w:rsid w:val="00903C32"/>
    <w:rsid w:val="0090443F"/>
    <w:rsid w:val="009138A6"/>
    <w:rsid w:val="00915378"/>
    <w:rsid w:val="0091676C"/>
    <w:rsid w:val="00916E3F"/>
    <w:rsid w:val="00916FC8"/>
    <w:rsid w:val="00920B53"/>
    <w:rsid w:val="009212D5"/>
    <w:rsid w:val="0092140E"/>
    <w:rsid w:val="00924511"/>
    <w:rsid w:val="00924965"/>
    <w:rsid w:val="00924DFF"/>
    <w:rsid w:val="00926097"/>
    <w:rsid w:val="00927777"/>
    <w:rsid w:val="00927B87"/>
    <w:rsid w:val="00932902"/>
    <w:rsid w:val="00932CB4"/>
    <w:rsid w:val="0093482E"/>
    <w:rsid w:val="00937265"/>
    <w:rsid w:val="00937B8B"/>
    <w:rsid w:val="00941439"/>
    <w:rsid w:val="00947CE7"/>
    <w:rsid w:val="009503F9"/>
    <w:rsid w:val="00951283"/>
    <w:rsid w:val="009516B0"/>
    <w:rsid w:val="0095331D"/>
    <w:rsid w:val="0095443C"/>
    <w:rsid w:val="00954FAC"/>
    <w:rsid w:val="00955840"/>
    <w:rsid w:val="009602F4"/>
    <w:rsid w:val="00965988"/>
    <w:rsid w:val="00966C90"/>
    <w:rsid w:val="00967320"/>
    <w:rsid w:val="009700EA"/>
    <w:rsid w:val="00970C4E"/>
    <w:rsid w:val="00973D67"/>
    <w:rsid w:val="009744EA"/>
    <w:rsid w:val="00980311"/>
    <w:rsid w:val="009827F5"/>
    <w:rsid w:val="009870BD"/>
    <w:rsid w:val="00987ED1"/>
    <w:rsid w:val="00992C97"/>
    <w:rsid w:val="00993962"/>
    <w:rsid w:val="009979A4"/>
    <w:rsid w:val="00997C4C"/>
    <w:rsid w:val="009A03C8"/>
    <w:rsid w:val="009A048A"/>
    <w:rsid w:val="009A2A19"/>
    <w:rsid w:val="009A2DD5"/>
    <w:rsid w:val="009A359F"/>
    <w:rsid w:val="009A3997"/>
    <w:rsid w:val="009A40C4"/>
    <w:rsid w:val="009A42D2"/>
    <w:rsid w:val="009A4AC3"/>
    <w:rsid w:val="009A590B"/>
    <w:rsid w:val="009A6080"/>
    <w:rsid w:val="009A714B"/>
    <w:rsid w:val="009A736D"/>
    <w:rsid w:val="009A7609"/>
    <w:rsid w:val="009A7BEF"/>
    <w:rsid w:val="009B1CDD"/>
    <w:rsid w:val="009B4450"/>
    <w:rsid w:val="009B540A"/>
    <w:rsid w:val="009B6AD0"/>
    <w:rsid w:val="009B7835"/>
    <w:rsid w:val="009B7AB2"/>
    <w:rsid w:val="009C213D"/>
    <w:rsid w:val="009C4CCE"/>
    <w:rsid w:val="009C5537"/>
    <w:rsid w:val="009C58CD"/>
    <w:rsid w:val="009C726C"/>
    <w:rsid w:val="009C76FC"/>
    <w:rsid w:val="009C794A"/>
    <w:rsid w:val="009D2C6C"/>
    <w:rsid w:val="009D2D2D"/>
    <w:rsid w:val="009E1810"/>
    <w:rsid w:val="009E1E8D"/>
    <w:rsid w:val="009E2C71"/>
    <w:rsid w:val="009E31E8"/>
    <w:rsid w:val="009E3BA4"/>
    <w:rsid w:val="009E7C82"/>
    <w:rsid w:val="009F0429"/>
    <w:rsid w:val="009F08D4"/>
    <w:rsid w:val="009F0A8D"/>
    <w:rsid w:val="009F1627"/>
    <w:rsid w:val="009F3D78"/>
    <w:rsid w:val="009F4BAC"/>
    <w:rsid w:val="00A03347"/>
    <w:rsid w:val="00A03E0B"/>
    <w:rsid w:val="00A0440B"/>
    <w:rsid w:val="00A048AC"/>
    <w:rsid w:val="00A0792D"/>
    <w:rsid w:val="00A1016E"/>
    <w:rsid w:val="00A10E02"/>
    <w:rsid w:val="00A114D0"/>
    <w:rsid w:val="00A11CFD"/>
    <w:rsid w:val="00A12AD2"/>
    <w:rsid w:val="00A12C10"/>
    <w:rsid w:val="00A12C4A"/>
    <w:rsid w:val="00A1327B"/>
    <w:rsid w:val="00A20185"/>
    <w:rsid w:val="00A202B7"/>
    <w:rsid w:val="00A23E77"/>
    <w:rsid w:val="00A255AB"/>
    <w:rsid w:val="00A2690B"/>
    <w:rsid w:val="00A30E1E"/>
    <w:rsid w:val="00A33BEF"/>
    <w:rsid w:val="00A360C1"/>
    <w:rsid w:val="00A3645D"/>
    <w:rsid w:val="00A4016E"/>
    <w:rsid w:val="00A41ABE"/>
    <w:rsid w:val="00A45283"/>
    <w:rsid w:val="00A50C8E"/>
    <w:rsid w:val="00A518C0"/>
    <w:rsid w:val="00A5473B"/>
    <w:rsid w:val="00A57333"/>
    <w:rsid w:val="00A60767"/>
    <w:rsid w:val="00A61D14"/>
    <w:rsid w:val="00A620DC"/>
    <w:rsid w:val="00A62288"/>
    <w:rsid w:val="00A6419D"/>
    <w:rsid w:val="00A65181"/>
    <w:rsid w:val="00A65A90"/>
    <w:rsid w:val="00A708F0"/>
    <w:rsid w:val="00A74B83"/>
    <w:rsid w:val="00A76A05"/>
    <w:rsid w:val="00A77688"/>
    <w:rsid w:val="00A85070"/>
    <w:rsid w:val="00A8575E"/>
    <w:rsid w:val="00A87E25"/>
    <w:rsid w:val="00A901E2"/>
    <w:rsid w:val="00A9031B"/>
    <w:rsid w:val="00A907D0"/>
    <w:rsid w:val="00A90C73"/>
    <w:rsid w:val="00A94F00"/>
    <w:rsid w:val="00A95FD4"/>
    <w:rsid w:val="00A9790A"/>
    <w:rsid w:val="00AA06AF"/>
    <w:rsid w:val="00AA0A3F"/>
    <w:rsid w:val="00AA0F2C"/>
    <w:rsid w:val="00AB1611"/>
    <w:rsid w:val="00AB1915"/>
    <w:rsid w:val="00AB4201"/>
    <w:rsid w:val="00AB6F39"/>
    <w:rsid w:val="00AB7637"/>
    <w:rsid w:val="00AC01D9"/>
    <w:rsid w:val="00AC0725"/>
    <w:rsid w:val="00AC2F1B"/>
    <w:rsid w:val="00AC4C08"/>
    <w:rsid w:val="00AC5169"/>
    <w:rsid w:val="00AC6954"/>
    <w:rsid w:val="00AC72BF"/>
    <w:rsid w:val="00AC7489"/>
    <w:rsid w:val="00AD0DF1"/>
    <w:rsid w:val="00AD18F2"/>
    <w:rsid w:val="00AD2053"/>
    <w:rsid w:val="00AD3336"/>
    <w:rsid w:val="00AD3AFA"/>
    <w:rsid w:val="00AD560B"/>
    <w:rsid w:val="00AD6216"/>
    <w:rsid w:val="00AD62BF"/>
    <w:rsid w:val="00AD64DD"/>
    <w:rsid w:val="00AE1FB0"/>
    <w:rsid w:val="00AE637F"/>
    <w:rsid w:val="00AF0E54"/>
    <w:rsid w:val="00AF20C2"/>
    <w:rsid w:val="00AF2D91"/>
    <w:rsid w:val="00AF66DD"/>
    <w:rsid w:val="00B00D76"/>
    <w:rsid w:val="00B01385"/>
    <w:rsid w:val="00B05CC2"/>
    <w:rsid w:val="00B104CC"/>
    <w:rsid w:val="00B109FB"/>
    <w:rsid w:val="00B11DE0"/>
    <w:rsid w:val="00B13891"/>
    <w:rsid w:val="00B13AC9"/>
    <w:rsid w:val="00B16529"/>
    <w:rsid w:val="00B1683E"/>
    <w:rsid w:val="00B16F9D"/>
    <w:rsid w:val="00B17527"/>
    <w:rsid w:val="00B17A77"/>
    <w:rsid w:val="00B214D7"/>
    <w:rsid w:val="00B250DA"/>
    <w:rsid w:val="00B257EF"/>
    <w:rsid w:val="00B25C70"/>
    <w:rsid w:val="00B25FE3"/>
    <w:rsid w:val="00B26200"/>
    <w:rsid w:val="00B27138"/>
    <w:rsid w:val="00B27A51"/>
    <w:rsid w:val="00B313F0"/>
    <w:rsid w:val="00B31EA1"/>
    <w:rsid w:val="00B34A40"/>
    <w:rsid w:val="00B362A3"/>
    <w:rsid w:val="00B411B6"/>
    <w:rsid w:val="00B46442"/>
    <w:rsid w:val="00B4733A"/>
    <w:rsid w:val="00B51B20"/>
    <w:rsid w:val="00B521C1"/>
    <w:rsid w:val="00B526F9"/>
    <w:rsid w:val="00B5413A"/>
    <w:rsid w:val="00B56D1D"/>
    <w:rsid w:val="00B57B71"/>
    <w:rsid w:val="00B57CC2"/>
    <w:rsid w:val="00B57FC9"/>
    <w:rsid w:val="00B61B7F"/>
    <w:rsid w:val="00B641EE"/>
    <w:rsid w:val="00B66667"/>
    <w:rsid w:val="00B6722A"/>
    <w:rsid w:val="00B67A24"/>
    <w:rsid w:val="00B67D6B"/>
    <w:rsid w:val="00B72D26"/>
    <w:rsid w:val="00B74298"/>
    <w:rsid w:val="00B74336"/>
    <w:rsid w:val="00B7517C"/>
    <w:rsid w:val="00B7527A"/>
    <w:rsid w:val="00B7599A"/>
    <w:rsid w:val="00B813D8"/>
    <w:rsid w:val="00B82BCD"/>
    <w:rsid w:val="00B84256"/>
    <w:rsid w:val="00B930FD"/>
    <w:rsid w:val="00B94F05"/>
    <w:rsid w:val="00B95D21"/>
    <w:rsid w:val="00BA0B44"/>
    <w:rsid w:val="00BA4BA8"/>
    <w:rsid w:val="00BB09E4"/>
    <w:rsid w:val="00BB14E4"/>
    <w:rsid w:val="00BB1F44"/>
    <w:rsid w:val="00BB1FC5"/>
    <w:rsid w:val="00BB339B"/>
    <w:rsid w:val="00BB3C3E"/>
    <w:rsid w:val="00BB3FFD"/>
    <w:rsid w:val="00BB4571"/>
    <w:rsid w:val="00BB6E61"/>
    <w:rsid w:val="00BC0BF7"/>
    <w:rsid w:val="00BC0C21"/>
    <w:rsid w:val="00BC4151"/>
    <w:rsid w:val="00BD24F1"/>
    <w:rsid w:val="00BD298F"/>
    <w:rsid w:val="00BD751A"/>
    <w:rsid w:val="00BD7E47"/>
    <w:rsid w:val="00BE16B9"/>
    <w:rsid w:val="00BE4374"/>
    <w:rsid w:val="00BE4F26"/>
    <w:rsid w:val="00BE52C5"/>
    <w:rsid w:val="00BE638F"/>
    <w:rsid w:val="00BE6A72"/>
    <w:rsid w:val="00BF2862"/>
    <w:rsid w:val="00BF3FC4"/>
    <w:rsid w:val="00BF619B"/>
    <w:rsid w:val="00BF6AB3"/>
    <w:rsid w:val="00BF6BF2"/>
    <w:rsid w:val="00BF7C59"/>
    <w:rsid w:val="00C02392"/>
    <w:rsid w:val="00C02801"/>
    <w:rsid w:val="00C0353E"/>
    <w:rsid w:val="00C03CD3"/>
    <w:rsid w:val="00C10F59"/>
    <w:rsid w:val="00C122BC"/>
    <w:rsid w:val="00C14B58"/>
    <w:rsid w:val="00C2086A"/>
    <w:rsid w:val="00C209FA"/>
    <w:rsid w:val="00C23170"/>
    <w:rsid w:val="00C23213"/>
    <w:rsid w:val="00C23D20"/>
    <w:rsid w:val="00C26DC3"/>
    <w:rsid w:val="00C30B9E"/>
    <w:rsid w:val="00C31B7A"/>
    <w:rsid w:val="00C31D2C"/>
    <w:rsid w:val="00C350D3"/>
    <w:rsid w:val="00C35113"/>
    <w:rsid w:val="00C36AA5"/>
    <w:rsid w:val="00C42CA6"/>
    <w:rsid w:val="00C42CB7"/>
    <w:rsid w:val="00C43567"/>
    <w:rsid w:val="00C44B1F"/>
    <w:rsid w:val="00C5113D"/>
    <w:rsid w:val="00C52775"/>
    <w:rsid w:val="00C532AE"/>
    <w:rsid w:val="00C57B02"/>
    <w:rsid w:val="00C6028E"/>
    <w:rsid w:val="00C643EA"/>
    <w:rsid w:val="00C65E91"/>
    <w:rsid w:val="00C71661"/>
    <w:rsid w:val="00C74044"/>
    <w:rsid w:val="00C76242"/>
    <w:rsid w:val="00C82DD2"/>
    <w:rsid w:val="00C8695E"/>
    <w:rsid w:val="00C86E36"/>
    <w:rsid w:val="00C87872"/>
    <w:rsid w:val="00C902AA"/>
    <w:rsid w:val="00C9084B"/>
    <w:rsid w:val="00C90FE0"/>
    <w:rsid w:val="00C925F0"/>
    <w:rsid w:val="00C968B9"/>
    <w:rsid w:val="00C96CC0"/>
    <w:rsid w:val="00C9720E"/>
    <w:rsid w:val="00CA0066"/>
    <w:rsid w:val="00CA0432"/>
    <w:rsid w:val="00CA0DD5"/>
    <w:rsid w:val="00CA2EF4"/>
    <w:rsid w:val="00CA55FE"/>
    <w:rsid w:val="00CA578C"/>
    <w:rsid w:val="00CA57D2"/>
    <w:rsid w:val="00CA7FC7"/>
    <w:rsid w:val="00CB4504"/>
    <w:rsid w:val="00CB6990"/>
    <w:rsid w:val="00CB79D6"/>
    <w:rsid w:val="00CC11D7"/>
    <w:rsid w:val="00CC4E31"/>
    <w:rsid w:val="00CC5898"/>
    <w:rsid w:val="00CD01F9"/>
    <w:rsid w:val="00CD3556"/>
    <w:rsid w:val="00CD3C4A"/>
    <w:rsid w:val="00CD429A"/>
    <w:rsid w:val="00CD4C40"/>
    <w:rsid w:val="00CD7526"/>
    <w:rsid w:val="00CD792D"/>
    <w:rsid w:val="00CE0AF1"/>
    <w:rsid w:val="00CE1A17"/>
    <w:rsid w:val="00CE31C8"/>
    <w:rsid w:val="00CE49BC"/>
    <w:rsid w:val="00CE52FC"/>
    <w:rsid w:val="00CE6E09"/>
    <w:rsid w:val="00CE7847"/>
    <w:rsid w:val="00CE7D40"/>
    <w:rsid w:val="00CF21DF"/>
    <w:rsid w:val="00CF7808"/>
    <w:rsid w:val="00D00528"/>
    <w:rsid w:val="00D014DA"/>
    <w:rsid w:val="00D0234A"/>
    <w:rsid w:val="00D0329F"/>
    <w:rsid w:val="00D046DB"/>
    <w:rsid w:val="00D04C49"/>
    <w:rsid w:val="00D05FC5"/>
    <w:rsid w:val="00D10B83"/>
    <w:rsid w:val="00D12179"/>
    <w:rsid w:val="00D1274C"/>
    <w:rsid w:val="00D1410D"/>
    <w:rsid w:val="00D16C08"/>
    <w:rsid w:val="00D17AA8"/>
    <w:rsid w:val="00D22C80"/>
    <w:rsid w:val="00D2342F"/>
    <w:rsid w:val="00D26AB3"/>
    <w:rsid w:val="00D305DA"/>
    <w:rsid w:val="00D30DD4"/>
    <w:rsid w:val="00D35B95"/>
    <w:rsid w:val="00D40032"/>
    <w:rsid w:val="00D405FA"/>
    <w:rsid w:val="00D43853"/>
    <w:rsid w:val="00D456F0"/>
    <w:rsid w:val="00D468D4"/>
    <w:rsid w:val="00D504E9"/>
    <w:rsid w:val="00D5162E"/>
    <w:rsid w:val="00D51656"/>
    <w:rsid w:val="00D51B24"/>
    <w:rsid w:val="00D6382B"/>
    <w:rsid w:val="00D75BB3"/>
    <w:rsid w:val="00D77A50"/>
    <w:rsid w:val="00D82AD9"/>
    <w:rsid w:val="00D92FCF"/>
    <w:rsid w:val="00D93093"/>
    <w:rsid w:val="00D9583C"/>
    <w:rsid w:val="00DA1D74"/>
    <w:rsid w:val="00DA357D"/>
    <w:rsid w:val="00DA5E03"/>
    <w:rsid w:val="00DA7054"/>
    <w:rsid w:val="00DA774F"/>
    <w:rsid w:val="00DB5193"/>
    <w:rsid w:val="00DB74B0"/>
    <w:rsid w:val="00DC072F"/>
    <w:rsid w:val="00DC08E7"/>
    <w:rsid w:val="00DC0F43"/>
    <w:rsid w:val="00DC17D7"/>
    <w:rsid w:val="00DC371F"/>
    <w:rsid w:val="00DC5028"/>
    <w:rsid w:val="00DD031D"/>
    <w:rsid w:val="00DD0A17"/>
    <w:rsid w:val="00DD2E21"/>
    <w:rsid w:val="00DD3CF7"/>
    <w:rsid w:val="00DD5B87"/>
    <w:rsid w:val="00DE1D8C"/>
    <w:rsid w:val="00DE3A7C"/>
    <w:rsid w:val="00DE4C2B"/>
    <w:rsid w:val="00DF0662"/>
    <w:rsid w:val="00DF3FC0"/>
    <w:rsid w:val="00DF4176"/>
    <w:rsid w:val="00DF69B7"/>
    <w:rsid w:val="00E01009"/>
    <w:rsid w:val="00E011B6"/>
    <w:rsid w:val="00E01EBD"/>
    <w:rsid w:val="00E04184"/>
    <w:rsid w:val="00E0462D"/>
    <w:rsid w:val="00E105AA"/>
    <w:rsid w:val="00E1135D"/>
    <w:rsid w:val="00E1153B"/>
    <w:rsid w:val="00E131D4"/>
    <w:rsid w:val="00E15F86"/>
    <w:rsid w:val="00E163E5"/>
    <w:rsid w:val="00E17D2C"/>
    <w:rsid w:val="00E23B26"/>
    <w:rsid w:val="00E25163"/>
    <w:rsid w:val="00E26784"/>
    <w:rsid w:val="00E3076B"/>
    <w:rsid w:val="00E32739"/>
    <w:rsid w:val="00E3374D"/>
    <w:rsid w:val="00E343A1"/>
    <w:rsid w:val="00E35486"/>
    <w:rsid w:val="00E40DE2"/>
    <w:rsid w:val="00E413BC"/>
    <w:rsid w:val="00E413C2"/>
    <w:rsid w:val="00E42677"/>
    <w:rsid w:val="00E4497D"/>
    <w:rsid w:val="00E4639E"/>
    <w:rsid w:val="00E57271"/>
    <w:rsid w:val="00E57EF9"/>
    <w:rsid w:val="00E60AA9"/>
    <w:rsid w:val="00E65182"/>
    <w:rsid w:val="00E70571"/>
    <w:rsid w:val="00E71771"/>
    <w:rsid w:val="00E7364D"/>
    <w:rsid w:val="00E75A92"/>
    <w:rsid w:val="00E81198"/>
    <w:rsid w:val="00E84B03"/>
    <w:rsid w:val="00E84E82"/>
    <w:rsid w:val="00E86D3A"/>
    <w:rsid w:val="00E86F34"/>
    <w:rsid w:val="00E9206F"/>
    <w:rsid w:val="00E9443F"/>
    <w:rsid w:val="00E947E4"/>
    <w:rsid w:val="00E97254"/>
    <w:rsid w:val="00E97F75"/>
    <w:rsid w:val="00EA18CF"/>
    <w:rsid w:val="00EB125E"/>
    <w:rsid w:val="00EB158E"/>
    <w:rsid w:val="00EB1AAF"/>
    <w:rsid w:val="00EB3C36"/>
    <w:rsid w:val="00EB647D"/>
    <w:rsid w:val="00EB66B4"/>
    <w:rsid w:val="00EB7137"/>
    <w:rsid w:val="00EC085F"/>
    <w:rsid w:val="00EC4D9F"/>
    <w:rsid w:val="00EC6528"/>
    <w:rsid w:val="00EC7957"/>
    <w:rsid w:val="00EC7B8B"/>
    <w:rsid w:val="00ED2789"/>
    <w:rsid w:val="00ED3F39"/>
    <w:rsid w:val="00ED6311"/>
    <w:rsid w:val="00ED7929"/>
    <w:rsid w:val="00EE096E"/>
    <w:rsid w:val="00EE3AF0"/>
    <w:rsid w:val="00EE71CE"/>
    <w:rsid w:val="00EF08FD"/>
    <w:rsid w:val="00EF22F4"/>
    <w:rsid w:val="00EF6562"/>
    <w:rsid w:val="00F015E1"/>
    <w:rsid w:val="00F05324"/>
    <w:rsid w:val="00F06480"/>
    <w:rsid w:val="00F11CB9"/>
    <w:rsid w:val="00F122D0"/>
    <w:rsid w:val="00F12454"/>
    <w:rsid w:val="00F13DF0"/>
    <w:rsid w:val="00F14960"/>
    <w:rsid w:val="00F14C9E"/>
    <w:rsid w:val="00F152C8"/>
    <w:rsid w:val="00F15BB0"/>
    <w:rsid w:val="00F164AB"/>
    <w:rsid w:val="00F24271"/>
    <w:rsid w:val="00F261E5"/>
    <w:rsid w:val="00F26530"/>
    <w:rsid w:val="00F309B1"/>
    <w:rsid w:val="00F309BD"/>
    <w:rsid w:val="00F41145"/>
    <w:rsid w:val="00F42F6B"/>
    <w:rsid w:val="00F44D6C"/>
    <w:rsid w:val="00F53D3D"/>
    <w:rsid w:val="00F54DC0"/>
    <w:rsid w:val="00F60503"/>
    <w:rsid w:val="00F642A1"/>
    <w:rsid w:val="00F65167"/>
    <w:rsid w:val="00F65A2B"/>
    <w:rsid w:val="00F65AA4"/>
    <w:rsid w:val="00F65BBE"/>
    <w:rsid w:val="00F66C44"/>
    <w:rsid w:val="00F70B39"/>
    <w:rsid w:val="00F71AB2"/>
    <w:rsid w:val="00F731D9"/>
    <w:rsid w:val="00F753A4"/>
    <w:rsid w:val="00F75DEC"/>
    <w:rsid w:val="00F760D1"/>
    <w:rsid w:val="00F76D69"/>
    <w:rsid w:val="00F771EF"/>
    <w:rsid w:val="00F81BB6"/>
    <w:rsid w:val="00F81CCD"/>
    <w:rsid w:val="00F834BF"/>
    <w:rsid w:val="00F860C4"/>
    <w:rsid w:val="00F95F5F"/>
    <w:rsid w:val="00FA4201"/>
    <w:rsid w:val="00FA49C0"/>
    <w:rsid w:val="00FA5837"/>
    <w:rsid w:val="00FA734F"/>
    <w:rsid w:val="00FB357E"/>
    <w:rsid w:val="00FB376A"/>
    <w:rsid w:val="00FB5028"/>
    <w:rsid w:val="00FC1994"/>
    <w:rsid w:val="00FC3599"/>
    <w:rsid w:val="00FC49D0"/>
    <w:rsid w:val="00FC49D4"/>
    <w:rsid w:val="00FD22E4"/>
    <w:rsid w:val="00FD33B1"/>
    <w:rsid w:val="00FD3806"/>
    <w:rsid w:val="00FD3A8D"/>
    <w:rsid w:val="00FD6170"/>
    <w:rsid w:val="00FD6646"/>
    <w:rsid w:val="00FE1205"/>
    <w:rsid w:val="00FE1EE1"/>
    <w:rsid w:val="00FE3B26"/>
    <w:rsid w:val="00FE553D"/>
    <w:rsid w:val="00FE6C87"/>
    <w:rsid w:val="00FF2156"/>
    <w:rsid w:val="00FF266F"/>
    <w:rsid w:val="00FF380A"/>
    <w:rsid w:val="00FF63E2"/>
    <w:rsid w:val="00FF72F0"/>
    <w:rsid w:val="00FF75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F66"/>
    <w:pPr>
      <w:spacing w:after="160" w:line="259"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C90FE0"/>
    <w:rPr>
      <w:b/>
      <w:bCs/>
      <w:i w:val="0"/>
      <w:iCs w:val="0"/>
    </w:rPr>
  </w:style>
  <w:style w:type="character" w:customStyle="1" w:styleId="st1">
    <w:name w:val="st1"/>
    <w:basedOn w:val="Policepardfaut"/>
    <w:rsid w:val="00C90FE0"/>
  </w:style>
  <w:style w:type="paragraph" w:styleId="En-tte">
    <w:name w:val="header"/>
    <w:basedOn w:val="Normal"/>
    <w:link w:val="En-tteCar"/>
    <w:uiPriority w:val="99"/>
    <w:unhideWhenUsed/>
    <w:rsid w:val="002A1BFF"/>
    <w:pPr>
      <w:tabs>
        <w:tab w:val="center" w:pos="4320"/>
        <w:tab w:val="right" w:pos="8640"/>
      </w:tabs>
      <w:spacing w:after="0" w:line="240" w:lineRule="auto"/>
    </w:pPr>
  </w:style>
  <w:style w:type="character" w:customStyle="1" w:styleId="En-tteCar">
    <w:name w:val="En-tête Car"/>
    <w:basedOn w:val="Policepardfaut"/>
    <w:link w:val="En-tte"/>
    <w:uiPriority w:val="99"/>
    <w:rsid w:val="002A1BFF"/>
  </w:style>
  <w:style w:type="paragraph" w:styleId="Pieddepage">
    <w:name w:val="footer"/>
    <w:basedOn w:val="Normal"/>
    <w:link w:val="PieddepageCar"/>
    <w:uiPriority w:val="99"/>
    <w:unhideWhenUsed/>
    <w:rsid w:val="002A1BF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1BFF"/>
  </w:style>
  <w:style w:type="character" w:styleId="Marquedecommentaire">
    <w:name w:val="annotation reference"/>
    <w:uiPriority w:val="99"/>
    <w:semiHidden/>
    <w:unhideWhenUsed/>
    <w:rsid w:val="00AD64DD"/>
    <w:rPr>
      <w:sz w:val="16"/>
      <w:szCs w:val="16"/>
    </w:rPr>
  </w:style>
  <w:style w:type="paragraph" w:styleId="Commentaire">
    <w:name w:val="annotation text"/>
    <w:basedOn w:val="Normal"/>
    <w:link w:val="CommentaireCar"/>
    <w:uiPriority w:val="99"/>
    <w:semiHidden/>
    <w:unhideWhenUsed/>
    <w:rsid w:val="00AD64DD"/>
    <w:pPr>
      <w:spacing w:line="240" w:lineRule="auto"/>
    </w:pPr>
    <w:rPr>
      <w:sz w:val="20"/>
      <w:szCs w:val="20"/>
    </w:rPr>
  </w:style>
  <w:style w:type="character" w:customStyle="1" w:styleId="CommentaireCar">
    <w:name w:val="Commentaire Car"/>
    <w:link w:val="Commentaire"/>
    <w:uiPriority w:val="99"/>
    <w:semiHidden/>
    <w:rsid w:val="00AD64DD"/>
    <w:rPr>
      <w:sz w:val="20"/>
      <w:szCs w:val="20"/>
    </w:rPr>
  </w:style>
  <w:style w:type="paragraph" w:styleId="Objetducommentaire">
    <w:name w:val="annotation subject"/>
    <w:basedOn w:val="Commentaire"/>
    <w:next w:val="Commentaire"/>
    <w:link w:val="ObjetducommentaireCar"/>
    <w:uiPriority w:val="99"/>
    <w:semiHidden/>
    <w:unhideWhenUsed/>
    <w:rsid w:val="00AD64DD"/>
    <w:rPr>
      <w:b/>
      <w:bCs/>
    </w:rPr>
  </w:style>
  <w:style w:type="character" w:customStyle="1" w:styleId="ObjetducommentaireCar">
    <w:name w:val="Objet du commentaire Car"/>
    <w:link w:val="Objetducommentaire"/>
    <w:uiPriority w:val="99"/>
    <w:semiHidden/>
    <w:rsid w:val="00AD64DD"/>
    <w:rPr>
      <w:b/>
      <w:bCs/>
      <w:sz w:val="20"/>
      <w:szCs w:val="20"/>
    </w:rPr>
  </w:style>
  <w:style w:type="paragraph" w:styleId="Textedebulles">
    <w:name w:val="Balloon Text"/>
    <w:basedOn w:val="Normal"/>
    <w:link w:val="TextedebullesCar"/>
    <w:uiPriority w:val="99"/>
    <w:semiHidden/>
    <w:unhideWhenUsed/>
    <w:rsid w:val="00AD64D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D64DD"/>
    <w:rPr>
      <w:rFonts w:ascii="Segoe UI" w:hAnsi="Segoe UI" w:cs="Segoe UI"/>
      <w:sz w:val="18"/>
      <w:szCs w:val="18"/>
    </w:rPr>
  </w:style>
  <w:style w:type="character" w:styleId="Lienhypertexte">
    <w:name w:val="Hyperlink"/>
    <w:uiPriority w:val="99"/>
    <w:unhideWhenUsed/>
    <w:rsid w:val="003926E4"/>
    <w:rPr>
      <w:color w:val="0000FF"/>
      <w:u w:val="single"/>
    </w:rPr>
  </w:style>
  <w:style w:type="character" w:customStyle="1" w:styleId="highlight2">
    <w:name w:val="highlight2"/>
    <w:basedOn w:val="Policepardfaut"/>
    <w:rsid w:val="004C2777"/>
  </w:style>
  <w:style w:type="table" w:customStyle="1" w:styleId="TableauGrille21">
    <w:name w:val="Tableau Grille 21"/>
    <w:basedOn w:val="TableauNormal"/>
    <w:uiPriority w:val="47"/>
    <w:rsid w:val="00391F74"/>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31">
    <w:name w:val="Tableau Grille 31"/>
    <w:basedOn w:val="TableauNormal"/>
    <w:uiPriority w:val="48"/>
    <w:rsid w:val="00391F7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Sansinterligne">
    <w:name w:val="No Spacing"/>
    <w:uiPriority w:val="1"/>
    <w:qFormat/>
    <w:rsid w:val="005E5ADC"/>
    <w:rPr>
      <w:sz w:val="22"/>
      <w:szCs w:val="22"/>
      <w:lang w:val="fr-CA" w:eastAsia="en-US"/>
    </w:rPr>
  </w:style>
  <w:style w:type="table" w:customStyle="1" w:styleId="TableauListe3-Accentuation31">
    <w:name w:val="Tableau Liste 3 - Accentuation 31"/>
    <w:basedOn w:val="TableauNormal"/>
    <w:uiPriority w:val="48"/>
    <w:rsid w:val="00AB7637"/>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customStyle="1" w:styleId="journaltitle">
    <w:name w:val="journaltitle"/>
    <w:basedOn w:val="Policepardfaut"/>
    <w:rsid w:val="00B05CC2"/>
  </w:style>
  <w:style w:type="character" w:customStyle="1" w:styleId="articlecitationyear">
    <w:name w:val="articlecitation_year"/>
    <w:basedOn w:val="Policepardfaut"/>
    <w:rsid w:val="00B05CC2"/>
  </w:style>
  <w:style w:type="character" w:customStyle="1" w:styleId="articlecitationvolume">
    <w:name w:val="articlecitation_volume"/>
    <w:basedOn w:val="Policepardfaut"/>
    <w:rsid w:val="00B05CC2"/>
  </w:style>
  <w:style w:type="character" w:customStyle="1" w:styleId="articlecitationissue">
    <w:name w:val="articlecitation_issue"/>
    <w:basedOn w:val="Policepardfaut"/>
    <w:rsid w:val="00B05CC2"/>
  </w:style>
  <w:style w:type="character" w:customStyle="1" w:styleId="articlecitationpages">
    <w:name w:val="articlecitation_pages"/>
    <w:basedOn w:val="Policepardfaut"/>
    <w:rsid w:val="00B05CC2"/>
  </w:style>
  <w:style w:type="paragraph" w:styleId="Lgende">
    <w:name w:val="caption"/>
    <w:basedOn w:val="Normal"/>
    <w:next w:val="Normal"/>
    <w:uiPriority w:val="35"/>
    <w:unhideWhenUsed/>
    <w:qFormat/>
    <w:rsid w:val="00FD22E4"/>
    <w:pPr>
      <w:spacing w:after="200" w:line="240" w:lineRule="auto"/>
    </w:pPr>
    <w:rPr>
      <w:b/>
      <w:bCs/>
      <w:color w:val="4F81BD"/>
      <w:sz w:val="18"/>
      <w:szCs w:val="18"/>
      <w:lang w:val="fr-FR"/>
    </w:rPr>
  </w:style>
  <w:style w:type="paragraph" w:styleId="Paragraphedeliste">
    <w:name w:val="List Paragraph"/>
    <w:basedOn w:val="Normal"/>
    <w:uiPriority w:val="34"/>
    <w:qFormat/>
    <w:rsid w:val="00E413BC"/>
    <w:pPr>
      <w:ind w:left="720"/>
      <w:contextualSpacing/>
    </w:pPr>
  </w:style>
  <w:style w:type="table" w:styleId="Grilledutableau">
    <w:name w:val="Table Grid"/>
    <w:basedOn w:val="TableauNormal"/>
    <w:uiPriority w:val="39"/>
    <w:rsid w:val="002F7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normalsmall">
    <w:name w:val="textenormalsmall"/>
    <w:basedOn w:val="Policepardfaut"/>
    <w:rsid w:val="002A7B1A"/>
  </w:style>
  <w:style w:type="table" w:customStyle="1" w:styleId="Tableausimple21">
    <w:name w:val="Tableau simple 21"/>
    <w:basedOn w:val="TableauNormal"/>
    <w:uiPriority w:val="42"/>
    <w:rsid w:val="00EF656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11">
    <w:name w:val="Tableau simple 11"/>
    <w:basedOn w:val="TableauNormal"/>
    <w:uiPriority w:val="41"/>
    <w:rsid w:val="002E6C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itre">
    <w:name w:val="Title"/>
    <w:next w:val="Normal"/>
    <w:link w:val="TitreCar"/>
    <w:uiPriority w:val="10"/>
    <w:qFormat/>
    <w:rsid w:val="00577AA2"/>
    <w:pPr>
      <w:spacing w:after="160"/>
      <w:contextualSpacing/>
    </w:pPr>
    <w:rPr>
      <w:rFonts w:ascii="Cambria" w:eastAsia="Times New Roman" w:hAnsi="Cambria"/>
      <w:smallCaps/>
      <w:color w:val="17365D"/>
      <w:spacing w:val="5"/>
      <w:sz w:val="72"/>
      <w:szCs w:val="72"/>
      <w:lang w:eastAsia="en-US"/>
    </w:rPr>
  </w:style>
  <w:style w:type="character" w:customStyle="1" w:styleId="TitreCar">
    <w:name w:val="Titre Car"/>
    <w:link w:val="Titre"/>
    <w:uiPriority w:val="10"/>
    <w:rsid w:val="00577AA2"/>
    <w:rPr>
      <w:rFonts w:ascii="Cambria" w:eastAsia="Times New Roman" w:hAnsi="Cambria" w:cs="Times New Roman"/>
      <w:smallCaps/>
      <w:color w:val="17365D"/>
      <w:spacing w:val="5"/>
      <w:sz w:val="72"/>
      <w:szCs w:val="72"/>
      <w:lang w:val="fr-FR"/>
    </w:rPr>
  </w:style>
  <w:style w:type="paragraph" w:styleId="Sous-titre">
    <w:name w:val="Subtitle"/>
    <w:basedOn w:val="Normal"/>
    <w:next w:val="Normal"/>
    <w:link w:val="Sous-titreCar"/>
    <w:uiPriority w:val="11"/>
    <w:qFormat/>
    <w:rsid w:val="00577AA2"/>
    <w:pPr>
      <w:numPr>
        <w:ilvl w:val="1"/>
      </w:numPr>
      <w:spacing w:after="200" w:line="276" w:lineRule="auto"/>
      <w:ind w:left="2160"/>
    </w:pPr>
    <w:rPr>
      <w:rFonts w:ascii="Calibri Light" w:eastAsia="Times New Roman" w:hAnsi="Calibri Light"/>
      <w:i/>
      <w:iCs/>
      <w:color w:val="5B9BD5"/>
      <w:spacing w:val="15"/>
      <w:sz w:val="24"/>
      <w:szCs w:val="24"/>
      <w:lang w:val="en-US" w:bidi="en-US"/>
    </w:rPr>
  </w:style>
  <w:style w:type="character" w:customStyle="1" w:styleId="Sous-titreCar">
    <w:name w:val="Sous-titre Car"/>
    <w:link w:val="Sous-titre"/>
    <w:uiPriority w:val="11"/>
    <w:rsid w:val="00577AA2"/>
    <w:rPr>
      <w:rFonts w:ascii="Calibri Light" w:eastAsia="Times New Roman" w:hAnsi="Calibri Light" w:cs="Times New Roman"/>
      <w:i/>
      <w:iCs/>
      <w:color w:val="5B9BD5"/>
      <w:spacing w:val="15"/>
      <w:sz w:val="24"/>
      <w:szCs w:val="24"/>
      <w:lang w:val="en-US" w:bidi="en-US"/>
    </w:rPr>
  </w:style>
  <w:style w:type="paragraph" w:styleId="NormalWeb">
    <w:name w:val="Normal (Web)"/>
    <w:basedOn w:val="Normal"/>
    <w:uiPriority w:val="99"/>
    <w:unhideWhenUsed/>
    <w:rsid w:val="00577AA2"/>
    <w:pPr>
      <w:spacing w:before="100" w:beforeAutospacing="1" w:after="100" w:afterAutospacing="1" w:line="240" w:lineRule="auto"/>
    </w:pPr>
    <w:rPr>
      <w:rFonts w:ascii="Times New Roman" w:eastAsia="Times New Roman" w:hAnsi="Times New Roman"/>
      <w:sz w:val="24"/>
      <w:szCs w:val="24"/>
      <w:lang w:val="fr-FR" w:eastAsia="fr-FR"/>
    </w:rPr>
  </w:style>
  <w:style w:type="table" w:styleId="Trameclaire-Accent1">
    <w:name w:val="Light Shading Accent 1"/>
    <w:basedOn w:val="TableauNormal"/>
    <w:uiPriority w:val="60"/>
    <w:rsid w:val="00230167"/>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GridTable4Accent5">
    <w:name w:val="Grid Table 4 Accent 5"/>
    <w:basedOn w:val="TableauNormal"/>
    <w:uiPriority w:val="49"/>
    <w:rsid w:val="00E9206F"/>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r="http://schemas.openxmlformats.org/officeDocument/2006/relationships" xmlns:w="http://schemas.openxmlformats.org/wordprocessingml/2006/main">
  <w:divs>
    <w:div w:id="74517303">
      <w:bodyDiv w:val="1"/>
      <w:marLeft w:val="0"/>
      <w:marRight w:val="0"/>
      <w:marTop w:val="0"/>
      <w:marBottom w:val="0"/>
      <w:divBdr>
        <w:top w:val="none" w:sz="0" w:space="0" w:color="auto"/>
        <w:left w:val="none" w:sz="0" w:space="0" w:color="auto"/>
        <w:bottom w:val="none" w:sz="0" w:space="0" w:color="auto"/>
        <w:right w:val="none" w:sz="0" w:space="0" w:color="auto"/>
      </w:divBdr>
    </w:div>
    <w:div w:id="769278387">
      <w:bodyDiv w:val="1"/>
      <w:marLeft w:val="0"/>
      <w:marRight w:val="0"/>
      <w:marTop w:val="0"/>
      <w:marBottom w:val="0"/>
      <w:divBdr>
        <w:top w:val="none" w:sz="0" w:space="0" w:color="auto"/>
        <w:left w:val="none" w:sz="0" w:space="0" w:color="auto"/>
        <w:bottom w:val="none" w:sz="0" w:space="0" w:color="auto"/>
        <w:right w:val="none" w:sz="0" w:space="0" w:color="auto"/>
      </w:divBdr>
      <w:divsChild>
        <w:div w:id="781849893">
          <w:marLeft w:val="0"/>
          <w:marRight w:val="0"/>
          <w:marTop w:val="0"/>
          <w:marBottom w:val="0"/>
          <w:divBdr>
            <w:top w:val="none" w:sz="0" w:space="0" w:color="auto"/>
            <w:left w:val="none" w:sz="0" w:space="0" w:color="auto"/>
            <w:bottom w:val="none" w:sz="0" w:space="0" w:color="auto"/>
            <w:right w:val="none" w:sz="0" w:space="0" w:color="auto"/>
          </w:divBdr>
          <w:divsChild>
            <w:div w:id="1786852951">
              <w:marLeft w:val="0"/>
              <w:marRight w:val="0"/>
              <w:marTop w:val="0"/>
              <w:marBottom w:val="0"/>
              <w:divBdr>
                <w:top w:val="none" w:sz="0" w:space="0" w:color="auto"/>
                <w:left w:val="none" w:sz="0" w:space="0" w:color="auto"/>
                <w:bottom w:val="none" w:sz="0" w:space="0" w:color="auto"/>
                <w:right w:val="none" w:sz="0" w:space="0" w:color="auto"/>
              </w:divBdr>
              <w:divsChild>
                <w:div w:id="350081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4979233">
      <w:bodyDiv w:val="1"/>
      <w:marLeft w:val="0"/>
      <w:marRight w:val="0"/>
      <w:marTop w:val="0"/>
      <w:marBottom w:val="0"/>
      <w:divBdr>
        <w:top w:val="none" w:sz="0" w:space="0" w:color="auto"/>
        <w:left w:val="none" w:sz="0" w:space="0" w:color="auto"/>
        <w:bottom w:val="none" w:sz="0" w:space="0" w:color="auto"/>
        <w:right w:val="none" w:sz="0" w:space="0" w:color="auto"/>
      </w:divBdr>
      <w:divsChild>
        <w:div w:id="658384896">
          <w:marLeft w:val="0"/>
          <w:marRight w:val="0"/>
          <w:marTop w:val="0"/>
          <w:marBottom w:val="0"/>
          <w:divBdr>
            <w:top w:val="none" w:sz="0" w:space="0" w:color="auto"/>
            <w:left w:val="none" w:sz="0" w:space="0" w:color="auto"/>
            <w:bottom w:val="none" w:sz="0" w:space="0" w:color="auto"/>
            <w:right w:val="none" w:sz="0" w:space="0" w:color="auto"/>
          </w:divBdr>
          <w:divsChild>
            <w:div w:id="47266698">
              <w:marLeft w:val="0"/>
              <w:marRight w:val="0"/>
              <w:marTop w:val="0"/>
              <w:marBottom w:val="0"/>
              <w:divBdr>
                <w:top w:val="none" w:sz="0" w:space="0" w:color="auto"/>
                <w:left w:val="none" w:sz="0" w:space="0" w:color="auto"/>
                <w:bottom w:val="none" w:sz="0" w:space="0" w:color="auto"/>
                <w:right w:val="none" w:sz="0" w:space="0" w:color="auto"/>
              </w:divBdr>
              <w:divsChild>
                <w:div w:id="1051278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99355599">
      <w:bodyDiv w:val="1"/>
      <w:marLeft w:val="0"/>
      <w:marRight w:val="0"/>
      <w:marTop w:val="0"/>
      <w:marBottom w:val="0"/>
      <w:divBdr>
        <w:top w:val="none" w:sz="0" w:space="0" w:color="auto"/>
        <w:left w:val="none" w:sz="0" w:space="0" w:color="auto"/>
        <w:bottom w:val="none" w:sz="0" w:space="0" w:color="auto"/>
        <w:right w:val="none" w:sz="0" w:space="0" w:color="auto"/>
      </w:divBdr>
    </w:div>
    <w:div w:id="1578857379">
      <w:bodyDiv w:val="1"/>
      <w:marLeft w:val="0"/>
      <w:marRight w:val="0"/>
      <w:marTop w:val="0"/>
      <w:marBottom w:val="0"/>
      <w:divBdr>
        <w:top w:val="none" w:sz="0" w:space="0" w:color="auto"/>
        <w:left w:val="none" w:sz="0" w:space="0" w:color="auto"/>
        <w:bottom w:val="none" w:sz="0" w:space="0" w:color="auto"/>
        <w:right w:val="none" w:sz="0" w:space="0" w:color="auto"/>
      </w:divBdr>
      <w:divsChild>
        <w:div w:id="1314866623">
          <w:marLeft w:val="0"/>
          <w:marRight w:val="0"/>
          <w:marTop w:val="0"/>
          <w:marBottom w:val="0"/>
          <w:divBdr>
            <w:top w:val="none" w:sz="0" w:space="0" w:color="auto"/>
            <w:left w:val="none" w:sz="0" w:space="0" w:color="auto"/>
            <w:bottom w:val="none" w:sz="0" w:space="0" w:color="auto"/>
            <w:right w:val="none" w:sz="0" w:space="0" w:color="auto"/>
          </w:divBdr>
          <w:divsChild>
            <w:div w:id="1432362208">
              <w:marLeft w:val="0"/>
              <w:marRight w:val="0"/>
              <w:marTop w:val="0"/>
              <w:marBottom w:val="0"/>
              <w:divBdr>
                <w:top w:val="none" w:sz="0" w:space="0" w:color="auto"/>
                <w:left w:val="none" w:sz="0" w:space="0" w:color="auto"/>
                <w:bottom w:val="none" w:sz="0" w:space="0" w:color="auto"/>
                <w:right w:val="none" w:sz="0" w:space="0" w:color="auto"/>
              </w:divBdr>
              <w:divsChild>
                <w:div w:id="149083157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7647574">
      <w:bodyDiv w:val="1"/>
      <w:marLeft w:val="0"/>
      <w:marRight w:val="0"/>
      <w:marTop w:val="0"/>
      <w:marBottom w:val="0"/>
      <w:divBdr>
        <w:top w:val="none" w:sz="0" w:space="0" w:color="auto"/>
        <w:left w:val="none" w:sz="0" w:space="0" w:color="auto"/>
        <w:bottom w:val="none" w:sz="0" w:space="0" w:color="auto"/>
        <w:right w:val="none" w:sz="0" w:space="0" w:color="auto"/>
      </w:divBdr>
    </w:div>
    <w:div w:id="19988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_owono@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3967-9E3B-4972-A8C9-A3EA0A0A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1933</Words>
  <Characters>10637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12545</CharactersWithSpaces>
  <SharedDoc>false</SharedDoc>
  <HLinks>
    <vt:vector size="6" baseType="variant">
      <vt:variant>
        <vt:i4>4259849</vt:i4>
      </vt:variant>
      <vt:variant>
        <vt:i4>0</vt:i4>
      </vt:variant>
      <vt:variant>
        <vt:i4>0</vt:i4>
      </vt:variant>
      <vt:variant>
        <vt:i4>5</vt:i4>
      </vt:variant>
      <vt:variant>
        <vt:lpwstr>http://www.hsd-fmsb.org/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Mahine Ivanga</dc:creator>
  <cp:keywords/>
  <cp:lastModifiedBy>NAS</cp:lastModifiedBy>
  <cp:revision>8</cp:revision>
  <cp:lastPrinted>2018-07-01T18:30:00Z</cp:lastPrinted>
  <dcterms:created xsi:type="dcterms:W3CDTF">2019-05-06T10:36:00Z</dcterms:created>
  <dcterms:modified xsi:type="dcterms:W3CDTF">2019-06-05T21:11:00Z</dcterms:modified>
</cp:coreProperties>
</file>