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00" w:line="276" w:lineRule="auto"/>
        <w:jc w:val="both"/>
        <w:textAlignment w:val="auto"/>
        <w:rPr>
          <w:rFonts w:ascii="Times New Roman" w:hAnsi="Times New Roman"/>
          <w:b/>
          <w:szCs w:val="20"/>
        </w:rPr>
      </w:pPr>
      <w:r>
        <w:rPr>
          <w:rFonts w:ascii="Times New Roman" w:hAnsi="Times New Roman" w:cs="Times New Roman"/>
          <w:b/>
          <w:bCs/>
          <w:sz w:val="20"/>
          <w:szCs w:val="20"/>
        </w:rPr>
        <w:drawing>
          <wp:anchor distT="0" distB="0" distL="114300" distR="114300" simplePos="0" relativeHeight="251661312" behindDoc="1" locked="0" layoutInCell="1" allowOverlap="1">
            <wp:simplePos x="0" y="0"/>
            <wp:positionH relativeFrom="column">
              <wp:posOffset>-46990</wp:posOffset>
            </wp:positionH>
            <wp:positionV relativeFrom="paragraph">
              <wp:posOffset>-46990</wp:posOffset>
            </wp:positionV>
            <wp:extent cx="6388100" cy="640715"/>
            <wp:effectExtent l="19050" t="0" r="0" b="0"/>
            <wp:wrapTight wrapText="bothSides">
              <wp:wrapPolygon>
                <wp:start x="-64" y="0"/>
                <wp:lineTo x="-64" y="21193"/>
                <wp:lineTo x="21579" y="21193"/>
                <wp:lineTo x="21579" y="0"/>
                <wp:lineTo x="-64" y="0"/>
              </wp:wrapPolygon>
            </wp:wrapTight>
            <wp:docPr id="6"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Homepage Header"/>
                    <pic:cNvPicPr>
                      <a:picLocks noChangeAspect="1" noChangeArrowheads="1"/>
                    </pic:cNvPicPr>
                  </pic:nvPicPr>
                  <pic:blipFill>
                    <a:blip r:embed="rId11" cstate="print"/>
                    <a:srcRect t="4517" b="12903"/>
                    <a:stretch>
                      <a:fillRect/>
                    </a:stretch>
                  </pic:blipFill>
                  <pic:spPr>
                    <a:xfrm>
                      <a:off x="0" y="0"/>
                      <a:ext cx="6388100" cy="640715"/>
                    </a:xfrm>
                    <a:prstGeom prst="rect">
                      <a:avLst/>
                    </a:prstGeom>
                    <a:noFill/>
                    <a:ln w="9525">
                      <a:noFill/>
                      <a:miter lim="800000"/>
                      <a:headEnd/>
                      <a:tailEnd/>
                    </a:ln>
                  </pic:spPr>
                </pic:pic>
              </a:graphicData>
            </a:graphic>
          </wp:anchor>
        </w:drawing>
      </w:r>
      <w:r>
        <w:rPr>
          <w:rFonts w:ascii="Times New Roman" w:hAnsi="Times New Roman"/>
          <w:b/>
          <w:szCs w:val="20"/>
          <w:lang w:val="fr-FR"/>
        </w:rPr>
        <w:t>Article Original</w:t>
      </w:r>
    </w:p>
    <w:p>
      <w:pPr>
        <w:pStyle w:val="11"/>
        <w:spacing w:after="120"/>
        <w:jc w:val="center"/>
        <w:rPr>
          <w:rFonts w:hint="default" w:ascii="Times New Roman" w:hAnsi="Times New Roman"/>
          <w:b/>
          <w:bCs/>
          <w:sz w:val="32"/>
          <w:szCs w:val="48"/>
        </w:rPr>
      </w:pPr>
      <w:r>
        <w:rPr>
          <w:rFonts w:hint="default" w:ascii="Times New Roman" w:hAnsi="Times New Roman"/>
          <w:b/>
          <w:bCs/>
          <w:sz w:val="32"/>
          <w:szCs w:val="48"/>
          <w:lang w:val="fr-FR"/>
        </w:rPr>
        <w:t>Évaluation</w:t>
      </w:r>
      <w:r>
        <w:rPr>
          <w:rFonts w:hint="default" w:ascii="Times New Roman" w:hAnsi="Times New Roman"/>
          <w:b/>
          <w:bCs/>
          <w:sz w:val="32"/>
          <w:szCs w:val="48"/>
        </w:rPr>
        <w:t xml:space="preserve"> </w:t>
      </w:r>
      <w:r>
        <w:rPr>
          <w:rFonts w:hint="default" w:ascii="Times New Roman" w:hAnsi="Times New Roman"/>
          <w:b/>
          <w:bCs/>
          <w:sz w:val="32"/>
          <w:szCs w:val="48"/>
          <w:lang w:val="fr-FR"/>
        </w:rPr>
        <w:t>d</w:t>
      </w:r>
      <w:r>
        <w:rPr>
          <w:rFonts w:hint="default" w:ascii="Times New Roman" w:hAnsi="Times New Roman"/>
          <w:b/>
          <w:bCs/>
          <w:sz w:val="32"/>
          <w:szCs w:val="48"/>
        </w:rPr>
        <w:t xml:space="preserve">u Traitement </w:t>
      </w:r>
      <w:r>
        <w:rPr>
          <w:rFonts w:hint="default" w:ascii="Times New Roman" w:hAnsi="Times New Roman"/>
          <w:b/>
          <w:bCs/>
          <w:sz w:val="32"/>
          <w:szCs w:val="48"/>
          <w:lang w:val="fr-FR"/>
        </w:rPr>
        <w:t>d</w:t>
      </w:r>
      <w:r>
        <w:rPr>
          <w:rFonts w:hint="default" w:ascii="Times New Roman" w:hAnsi="Times New Roman"/>
          <w:b/>
          <w:bCs/>
          <w:sz w:val="32"/>
          <w:szCs w:val="48"/>
        </w:rPr>
        <w:t xml:space="preserve">es Fractures Diaphysaires (Tibia </w:t>
      </w:r>
      <w:r>
        <w:rPr>
          <w:rFonts w:hint="default" w:ascii="Times New Roman" w:hAnsi="Times New Roman"/>
          <w:b/>
          <w:bCs/>
          <w:sz w:val="32"/>
          <w:szCs w:val="48"/>
          <w:lang w:val="fr-FR"/>
        </w:rPr>
        <w:t>e</w:t>
      </w:r>
      <w:r>
        <w:rPr>
          <w:rFonts w:hint="default" w:ascii="Times New Roman" w:hAnsi="Times New Roman"/>
          <w:b/>
          <w:bCs/>
          <w:sz w:val="32"/>
          <w:szCs w:val="48"/>
        </w:rPr>
        <w:t>t F</w:t>
      </w:r>
      <w:r>
        <w:rPr>
          <w:rFonts w:hint="default" w:ascii="Times New Roman" w:hAnsi="Times New Roman"/>
          <w:b/>
          <w:bCs/>
          <w:sz w:val="32"/>
          <w:szCs w:val="48"/>
          <w:lang w:val="fr-FR"/>
        </w:rPr>
        <w:t>é</w:t>
      </w:r>
      <w:r>
        <w:rPr>
          <w:rFonts w:hint="default" w:ascii="Times New Roman" w:hAnsi="Times New Roman"/>
          <w:b/>
          <w:bCs/>
          <w:sz w:val="32"/>
          <w:szCs w:val="48"/>
        </w:rPr>
        <w:t xml:space="preserve">mur) </w:t>
      </w:r>
      <w:r>
        <w:rPr>
          <w:rFonts w:hint="default" w:ascii="Times New Roman" w:hAnsi="Times New Roman"/>
          <w:b/>
          <w:bCs/>
          <w:sz w:val="32"/>
          <w:szCs w:val="48"/>
          <w:lang w:val="fr-FR"/>
        </w:rPr>
        <w:t>p</w:t>
      </w:r>
      <w:r>
        <w:rPr>
          <w:rFonts w:hint="default" w:ascii="Times New Roman" w:hAnsi="Times New Roman"/>
          <w:b/>
          <w:bCs/>
          <w:sz w:val="32"/>
          <w:szCs w:val="48"/>
        </w:rPr>
        <w:t>ar Plaque Vis</w:t>
      </w:r>
      <w:r>
        <w:rPr>
          <w:rFonts w:hint="default" w:ascii="Times New Roman" w:hAnsi="Times New Roman"/>
          <w:b/>
          <w:bCs/>
          <w:sz w:val="32"/>
          <w:szCs w:val="48"/>
          <w:lang w:val="fr-FR"/>
        </w:rPr>
        <w:t>sé</w:t>
      </w:r>
      <w:r>
        <w:rPr>
          <w:rFonts w:hint="default" w:ascii="Times New Roman" w:hAnsi="Times New Roman"/>
          <w:b/>
          <w:bCs/>
          <w:sz w:val="32"/>
          <w:szCs w:val="48"/>
        </w:rPr>
        <w:t xml:space="preserve">e </w:t>
      </w:r>
      <w:r>
        <w:rPr>
          <w:rFonts w:hint="default" w:ascii="Times New Roman" w:hAnsi="Times New Roman"/>
          <w:b/>
          <w:bCs/>
          <w:sz w:val="32"/>
          <w:szCs w:val="48"/>
          <w:lang w:val="fr-FR"/>
        </w:rPr>
        <w:t>a</w:t>
      </w:r>
      <w:r>
        <w:rPr>
          <w:rFonts w:hint="default" w:ascii="Times New Roman" w:hAnsi="Times New Roman"/>
          <w:b/>
          <w:bCs/>
          <w:sz w:val="32"/>
          <w:szCs w:val="48"/>
        </w:rPr>
        <w:t>u C</w:t>
      </w:r>
      <w:r>
        <w:rPr>
          <w:rFonts w:hint="default" w:ascii="Times New Roman" w:hAnsi="Times New Roman"/>
          <w:b/>
          <w:bCs/>
          <w:sz w:val="32"/>
          <w:szCs w:val="48"/>
          <w:lang w:val="fr-FR"/>
        </w:rPr>
        <w:t>HU</w:t>
      </w:r>
      <w:r>
        <w:rPr>
          <w:rFonts w:hint="default" w:ascii="Times New Roman" w:hAnsi="Times New Roman"/>
          <w:b/>
          <w:bCs/>
          <w:sz w:val="32"/>
          <w:szCs w:val="48"/>
        </w:rPr>
        <w:t xml:space="preserve"> </w:t>
      </w:r>
      <w:r>
        <w:rPr>
          <w:rFonts w:hint="default" w:ascii="Times New Roman" w:hAnsi="Times New Roman"/>
          <w:b/>
          <w:bCs/>
          <w:sz w:val="32"/>
          <w:szCs w:val="48"/>
          <w:lang w:val="fr-FR"/>
        </w:rPr>
        <w:t>d</w:t>
      </w:r>
      <w:r>
        <w:rPr>
          <w:rFonts w:hint="default" w:ascii="Times New Roman" w:hAnsi="Times New Roman"/>
          <w:b/>
          <w:bCs/>
          <w:sz w:val="32"/>
          <w:szCs w:val="48"/>
        </w:rPr>
        <w:t xml:space="preserve">’Owendo: </w:t>
      </w:r>
      <w:r>
        <w:rPr>
          <w:rFonts w:hint="default" w:ascii="Times New Roman" w:hAnsi="Times New Roman"/>
          <w:b/>
          <w:bCs/>
          <w:sz w:val="32"/>
          <w:szCs w:val="48"/>
          <w:lang w:val="fr-FR"/>
        </w:rPr>
        <w:t>Étude</w:t>
      </w:r>
      <w:r>
        <w:rPr>
          <w:rFonts w:hint="default" w:ascii="Times New Roman" w:hAnsi="Times New Roman"/>
          <w:b/>
          <w:bCs/>
          <w:sz w:val="32"/>
          <w:szCs w:val="48"/>
        </w:rPr>
        <w:t xml:space="preserve"> Pr</w:t>
      </w:r>
      <w:r>
        <w:rPr>
          <w:rFonts w:hint="default" w:ascii="Times New Roman" w:hAnsi="Times New Roman"/>
          <w:b/>
          <w:bCs/>
          <w:sz w:val="32"/>
          <w:szCs w:val="48"/>
          <w:lang w:val="fr-FR"/>
        </w:rPr>
        <w:t>é</w:t>
      </w:r>
      <w:r>
        <w:rPr>
          <w:rFonts w:hint="default" w:ascii="Times New Roman" w:hAnsi="Times New Roman"/>
          <w:b/>
          <w:bCs/>
          <w:sz w:val="32"/>
          <w:szCs w:val="48"/>
        </w:rPr>
        <w:t xml:space="preserve">liminaire </w:t>
      </w:r>
      <w:r>
        <w:rPr>
          <w:rFonts w:hint="default" w:ascii="Times New Roman" w:hAnsi="Times New Roman"/>
          <w:b/>
          <w:bCs/>
          <w:sz w:val="32"/>
          <w:szCs w:val="48"/>
          <w:lang w:val="fr-FR"/>
        </w:rPr>
        <w:t>à</w:t>
      </w:r>
      <w:r>
        <w:rPr>
          <w:rFonts w:hint="default" w:ascii="Times New Roman" w:hAnsi="Times New Roman"/>
          <w:b/>
          <w:bCs/>
          <w:sz w:val="32"/>
          <w:szCs w:val="48"/>
        </w:rPr>
        <w:t xml:space="preserve"> Propos </w:t>
      </w:r>
      <w:r>
        <w:rPr>
          <w:rFonts w:hint="default" w:ascii="Times New Roman" w:hAnsi="Times New Roman"/>
          <w:b/>
          <w:bCs/>
          <w:sz w:val="32"/>
          <w:szCs w:val="48"/>
          <w:lang w:val="fr-FR"/>
        </w:rPr>
        <w:t>d</w:t>
      </w:r>
      <w:r>
        <w:rPr>
          <w:rFonts w:hint="default" w:ascii="Times New Roman" w:hAnsi="Times New Roman"/>
          <w:b/>
          <w:bCs/>
          <w:sz w:val="32"/>
          <w:szCs w:val="48"/>
        </w:rPr>
        <w:t>e 58 Cas.</w:t>
      </w:r>
    </w:p>
    <w:p>
      <w:pPr>
        <w:pStyle w:val="5"/>
        <w:keepNext w:val="0"/>
        <w:keepLines w:val="0"/>
        <w:pageBreakBefore w:val="0"/>
        <w:widowControl/>
        <w:kinsoku/>
        <w:wordWrap/>
        <w:overflowPunct/>
        <w:topLinePunct w:val="0"/>
        <w:autoSpaceDE/>
        <w:autoSpaceDN/>
        <w:bidi w:val="0"/>
        <w:adjustRightInd/>
        <w:snapToGrid/>
        <w:spacing w:after="240" w:line="240" w:lineRule="auto"/>
        <w:jc w:val="center"/>
        <w:textAlignment w:val="auto"/>
        <w:outlineLvl w:val="9"/>
        <w:rPr>
          <w:rFonts w:hint="default"/>
          <w:lang w:val="en-US" w:bidi="en-US"/>
        </w:rPr>
      </w:pPr>
      <w:r>
        <w:rPr>
          <w:rFonts w:hint="default" w:ascii="Times New Roman" w:hAnsi="Times New Roman"/>
          <w:b/>
          <w:bCs/>
          <w:lang w:val="en-US" w:eastAsia="fr-FR"/>
        </w:rPr>
        <w:t>Evaluation of the surgical treatment for femoral and tibail shaft fractures by plating at teaching hospital of Owendo: Préliminary study of 58 cases.</w:t>
      </w:r>
    </w:p>
    <w:p>
      <w:pPr>
        <w:keepNext w:val="0"/>
        <w:keepLines w:val="0"/>
        <w:pageBreakBefore w:val="0"/>
        <w:widowControl/>
        <w:kinsoku/>
        <w:wordWrap/>
        <w:overflowPunct/>
        <w:topLinePunct w:val="0"/>
        <w:autoSpaceDE/>
        <w:autoSpaceDN/>
        <w:bidi w:val="0"/>
        <w:adjustRightInd/>
        <w:snapToGrid/>
        <w:spacing w:after="200"/>
        <w:jc w:val="center"/>
        <w:textAlignment w:val="auto"/>
        <w:outlineLvl w:val="9"/>
        <w:rPr>
          <w:rFonts w:hint="default" w:ascii="Times New Roman" w:hAnsi="Times New Roman"/>
          <w:bCs/>
          <w:lang w:val="fr-FR" w:bidi="en-US"/>
        </w:rPr>
      </w:pPr>
      <w:bookmarkStart w:id="0" w:name="_Hlk505932002"/>
      <w:bookmarkStart w:id="1" w:name="_Hlk491374982"/>
      <w:r>
        <w:rPr>
          <w:rFonts w:hint="default" w:ascii="Times New Roman" w:hAnsi="Times New Roman"/>
          <w:bCs/>
          <w:lang w:val="en-US" w:bidi="en-US"/>
        </w:rPr>
        <w:t>ABIOME R</w:t>
      </w:r>
      <w:r>
        <w:rPr>
          <w:rFonts w:hint="default" w:ascii="Times New Roman" w:hAnsi="Times New Roman"/>
          <w:bCs/>
          <w:vertAlign w:val="superscript"/>
          <w:lang w:val="fr-FR" w:bidi="en-US"/>
        </w:rPr>
        <w:t>1</w:t>
      </w:r>
      <w:r>
        <w:rPr>
          <w:rFonts w:hint="default" w:ascii="Times New Roman" w:hAnsi="Times New Roman"/>
          <w:bCs/>
          <w:lang w:val="fr-FR" w:bidi="en-US"/>
        </w:rPr>
        <w:t>,</w:t>
      </w:r>
      <w:r>
        <w:rPr>
          <w:rFonts w:hint="default" w:ascii="Times New Roman" w:hAnsi="Times New Roman"/>
          <w:bCs/>
          <w:lang w:val="en-US" w:bidi="en-US"/>
        </w:rPr>
        <w:t xml:space="preserve"> MIKIELA A</w:t>
      </w:r>
      <w:r>
        <w:rPr>
          <w:rFonts w:hint="default" w:ascii="Times New Roman" w:hAnsi="Times New Roman"/>
          <w:bCs/>
          <w:vertAlign w:val="superscript"/>
          <w:lang w:val="fr-FR" w:bidi="en-US"/>
        </w:rPr>
        <w:t>2</w:t>
      </w:r>
      <w:r>
        <w:rPr>
          <w:rFonts w:hint="default" w:ascii="Times New Roman" w:hAnsi="Times New Roman"/>
          <w:bCs/>
          <w:lang w:val="fr-FR" w:bidi="en-US"/>
        </w:rPr>
        <w:t>,</w:t>
      </w:r>
      <w:r>
        <w:rPr>
          <w:rFonts w:hint="default" w:ascii="Times New Roman" w:hAnsi="Times New Roman"/>
          <w:bCs/>
          <w:lang w:val="en-US" w:bidi="en-US"/>
        </w:rPr>
        <w:t xml:space="preserve"> DJEMBI YR</w:t>
      </w:r>
      <w:r>
        <w:rPr>
          <w:rFonts w:hint="default" w:ascii="Times New Roman" w:hAnsi="Times New Roman"/>
          <w:bCs/>
          <w:vertAlign w:val="superscript"/>
          <w:lang w:val="fr-FR" w:bidi="en-US"/>
        </w:rPr>
        <w:t>1</w:t>
      </w:r>
      <w:r>
        <w:rPr>
          <w:rFonts w:hint="default" w:ascii="Times New Roman" w:hAnsi="Times New Roman"/>
          <w:bCs/>
          <w:lang w:val="fr-FR" w:bidi="en-US"/>
        </w:rPr>
        <w:t>,</w:t>
      </w:r>
      <w:r>
        <w:rPr>
          <w:rFonts w:hint="default" w:ascii="Times New Roman" w:hAnsi="Times New Roman"/>
          <w:bCs/>
          <w:lang w:val="en-US" w:bidi="en-US"/>
        </w:rPr>
        <w:t xml:space="preserve"> NGUEMA F</w:t>
      </w:r>
      <w:r>
        <w:rPr>
          <w:rFonts w:hint="default" w:ascii="Times New Roman" w:hAnsi="Times New Roman"/>
          <w:bCs/>
          <w:vertAlign w:val="superscript"/>
          <w:lang w:val="fr-FR" w:bidi="en-US"/>
        </w:rPr>
        <w:t>1</w:t>
      </w:r>
      <w:r>
        <w:rPr>
          <w:rFonts w:hint="default" w:ascii="Times New Roman" w:hAnsi="Times New Roman"/>
          <w:bCs/>
          <w:lang w:val="fr-FR" w:bidi="en-US"/>
        </w:rPr>
        <w:t>,</w:t>
      </w:r>
      <w:r>
        <w:rPr>
          <w:rFonts w:hint="default" w:ascii="Times New Roman" w:hAnsi="Times New Roman"/>
          <w:bCs/>
          <w:lang w:val="en-US" w:bidi="en-US"/>
        </w:rPr>
        <w:t xml:space="preserve"> ALLOGO OBIANG JJ</w:t>
      </w:r>
      <w:bookmarkEnd w:id="0"/>
      <w:bookmarkEnd w:id="1"/>
      <w:r>
        <w:rPr>
          <w:rFonts w:hint="default" w:ascii="Times New Roman" w:hAnsi="Times New Roman"/>
          <w:bCs/>
          <w:vertAlign w:val="superscript"/>
          <w:lang w:val="fr-FR" w:bidi="en-US"/>
        </w:rPr>
        <w:t>1</w:t>
      </w:r>
    </w:p>
    <w:tbl>
      <w:tblPr>
        <w:tblStyle w:val="17"/>
        <w:tblW w:w="9920" w:type="dxa"/>
        <w:tblInd w:w="0" w:type="dxa"/>
        <w:tblLayout w:type="fixed"/>
        <w:tblCellMar>
          <w:top w:w="0" w:type="dxa"/>
          <w:left w:w="108" w:type="dxa"/>
          <w:bottom w:w="0" w:type="dxa"/>
          <w:right w:w="108" w:type="dxa"/>
        </w:tblCellMar>
      </w:tblPr>
      <w:tblGrid>
        <w:gridCol w:w="2937"/>
        <w:gridCol w:w="6983"/>
      </w:tblGrid>
      <w:tr>
        <w:tblPrEx>
          <w:tblLayout w:type="fixed"/>
          <w:tblCellMar>
            <w:top w:w="0" w:type="dxa"/>
            <w:left w:w="108" w:type="dxa"/>
            <w:bottom w:w="0" w:type="dxa"/>
            <w:right w:w="108" w:type="dxa"/>
          </w:tblCellMar>
        </w:tblPrEx>
        <w:trPr>
          <w:trHeight w:val="347" w:hRule="atLeast"/>
        </w:trPr>
        <w:tc>
          <w:tcPr>
            <w:tcW w:w="2937" w:type="dxa"/>
            <w:vMerge w:val="restart"/>
            <w:shd w:val="clear" w:color="auto" w:fill="D3DFEE"/>
          </w:tcPr>
          <w:p>
            <w:pPr>
              <w:rPr>
                <w:b/>
                <w:bCs/>
                <w:color w:val="365F91"/>
                <w:sz w:val="18"/>
                <w:szCs w:val="18"/>
                <w:vertAlign w:val="superscript"/>
              </w:rPr>
            </w:pPr>
            <w:r>
              <w:rPr>
                <w:b/>
                <w:bCs/>
                <w:color w:val="365F91"/>
                <w:sz w:val="18"/>
                <w:szCs w:val="18"/>
                <w:vertAlign w:val="superscript"/>
                <w:lang w:val="fr-CH" w:eastAsia="fr-CH"/>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122555</wp:posOffset>
                      </wp:positionV>
                      <wp:extent cx="1583690" cy="2967355"/>
                      <wp:effectExtent l="0" t="0" r="16510" b="4445"/>
                      <wp:wrapNone/>
                      <wp:docPr id="9" name="Text Box 5"/>
                      <wp:cNvGraphicFramePr/>
                      <a:graphic xmlns:a="http://schemas.openxmlformats.org/drawingml/2006/main">
                        <a:graphicData uri="http://schemas.microsoft.com/office/word/2010/wordprocessingShape">
                          <wps:wsp>
                            <wps:cNvSpPr txBox="1">
                              <a:spLocks noChangeArrowheads="1"/>
                            </wps:cNvSpPr>
                            <wps:spPr bwMode="auto">
                              <a:xfrm>
                                <a:off x="0" y="0"/>
                                <a:ext cx="1583690" cy="2967355"/>
                              </a:xfrm>
                              <a:prstGeom prst="rect">
                                <a:avLst/>
                              </a:prstGeom>
                              <a:solidFill>
                                <a:srgbClr val="FFFFFF"/>
                              </a:solidFill>
                              <a:ln>
                                <a:noFill/>
                              </a:ln>
                              <a:effectLst/>
                            </wps:spPr>
                            <wps:txbx>
                              <w:txbxContent>
                                <w:p>
                                  <w:pPr>
                                    <w:keepNext w:val="0"/>
                                    <w:keepLines w:val="0"/>
                                    <w:pageBreakBefore w:val="0"/>
                                    <w:widowControl/>
                                    <w:kinsoku/>
                                    <w:wordWrap/>
                                    <w:overflowPunct/>
                                    <w:topLinePunct w:val="0"/>
                                    <w:autoSpaceDE/>
                                    <w:autoSpaceDN/>
                                    <w:bidi w:val="0"/>
                                    <w:adjustRightInd/>
                                    <w:snapToGrid/>
                                    <w:spacing w:after="60"/>
                                    <w:textAlignment w:val="auto"/>
                                    <w:rPr>
                                      <w:rFonts w:ascii="Times New Roman" w:hAnsi="Times New Roman" w:cs="Times New Roman"/>
                                      <w:bCs/>
                                      <w:sz w:val="18"/>
                                      <w:szCs w:val="20"/>
                                    </w:rPr>
                                  </w:pPr>
                                  <w:r>
                                    <w:rPr>
                                      <w:rFonts w:ascii="Times New Roman" w:hAnsi="Times New Roman" w:cs="Times New Roman"/>
                                      <w:bCs/>
                                      <w:sz w:val="18"/>
                                      <w:szCs w:val="20"/>
                                      <w:vertAlign w:val="superscript"/>
                                      <w:lang w:val="fr-FR"/>
                                    </w:rPr>
                                    <w:t>1</w:t>
                                  </w:r>
                                  <w:r>
                                    <w:rPr>
                                      <w:rFonts w:ascii="Times New Roman" w:hAnsi="Times New Roman" w:cs="Times New Roman"/>
                                      <w:bCs/>
                                      <w:sz w:val="18"/>
                                      <w:szCs w:val="20"/>
                                    </w:rPr>
                                    <w:t xml:space="preserve"> </w:t>
                                  </w:r>
                                  <w:r>
                                    <w:rPr>
                                      <w:rFonts w:hint="default" w:ascii="Times New Roman" w:hAnsi="Times New Roman" w:cs="Times New Roman"/>
                                      <w:bCs/>
                                      <w:sz w:val="18"/>
                                      <w:szCs w:val="20"/>
                                    </w:rPr>
                                    <w:t>P</w:t>
                                  </w:r>
                                  <w:r>
                                    <w:rPr>
                                      <w:rFonts w:hint="default" w:ascii="Times New Roman" w:hAnsi="Times New Roman" w:cs="Times New Roman"/>
                                      <w:bCs/>
                                      <w:sz w:val="18"/>
                                      <w:szCs w:val="20"/>
                                      <w:lang w:val="fr-FR"/>
                                    </w:rPr>
                                    <w:t>ôle</w:t>
                                  </w:r>
                                  <w:r>
                                    <w:rPr>
                                      <w:rFonts w:hint="default" w:ascii="Times New Roman" w:hAnsi="Times New Roman" w:cs="Times New Roman"/>
                                      <w:bCs/>
                                      <w:sz w:val="18"/>
                                      <w:szCs w:val="20"/>
                                    </w:rPr>
                                    <w:t xml:space="preserve"> Appareil locomoteur, CHU </w:t>
                                  </w:r>
                                  <w:r>
                                    <w:rPr>
                                      <w:rFonts w:hint="default" w:ascii="Times New Roman" w:hAnsi="Times New Roman" w:cs="Times New Roman"/>
                                      <w:bCs/>
                                      <w:sz w:val="18"/>
                                      <w:szCs w:val="20"/>
                                      <w:lang w:val="fr-FR"/>
                                    </w:rPr>
                                    <w:t>d’</w:t>
                                  </w:r>
                                  <w:r>
                                    <w:rPr>
                                      <w:rFonts w:hint="default" w:ascii="Times New Roman" w:hAnsi="Times New Roman" w:cs="Times New Roman"/>
                                      <w:bCs/>
                                      <w:sz w:val="18"/>
                                      <w:szCs w:val="20"/>
                                    </w:rPr>
                                    <w:t>OWENDO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18"/>
                                      <w:szCs w:val="20"/>
                                      <w:vertAlign w:val="baseline"/>
                                      <w:lang w:val="fr-FR"/>
                                    </w:rPr>
                                  </w:pPr>
                                  <w:r>
                                    <w:rPr>
                                      <w:rFonts w:ascii="Times New Roman" w:hAnsi="Times New Roman" w:cs="Times New Roman"/>
                                      <w:bCs/>
                                      <w:sz w:val="18"/>
                                      <w:szCs w:val="20"/>
                                      <w:vertAlign w:val="superscript"/>
                                      <w:lang w:val="fr-FR"/>
                                    </w:rPr>
                                    <w:t>2</w:t>
                                  </w:r>
                                  <w:r>
                                    <w:rPr>
                                      <w:rFonts w:ascii="Times New Roman" w:hAnsi="Times New Roman" w:cs="Times New Roman"/>
                                      <w:bCs/>
                                      <w:sz w:val="18"/>
                                      <w:szCs w:val="18"/>
                                    </w:rPr>
                                    <w:t xml:space="preserve"> </w:t>
                                  </w:r>
                                  <w:r>
                                    <w:rPr>
                                      <w:rFonts w:hint="default" w:ascii="Times New Roman" w:hAnsi="Times New Roman" w:cs="Times New Roman"/>
                                      <w:sz w:val="18"/>
                                      <w:szCs w:val="18"/>
                                    </w:rPr>
                                    <w:t>Service de chirurgie orthopédique et traumatologie HIAOBO</w:t>
                                  </w:r>
                                  <w:r>
                                    <w:rPr>
                                      <w:rFonts w:hint="default" w:ascii="Times New Roman" w:hAnsi="Times New Roman" w:cs="Times New Roman"/>
                                      <w:sz w:val="18"/>
                                      <w:szCs w:val="18"/>
                                      <w:lang w:val="fr-FR"/>
                                    </w:rPr>
                                    <w:t>.</w:t>
                                  </w:r>
                                </w:p>
                                <w:p>
                                  <w:pPr>
                                    <w:rPr>
                                      <w:rFonts w:ascii="Times New Roman" w:hAnsi="Times New Roman" w:cs="Times New Roman"/>
                                      <w:b/>
                                      <w:color w:val="000000"/>
                                      <w:sz w:val="18"/>
                                      <w:szCs w:val="20"/>
                                    </w:rPr>
                                  </w:pPr>
                                </w:p>
                                <w:p>
                                  <w:pPr>
                                    <w:rPr>
                                      <w:rFonts w:ascii="Times New Roman" w:hAnsi="Times New Roman" w:cs="Times New Roman"/>
                                      <w:b/>
                                      <w:color w:val="000000"/>
                                      <w:sz w:val="18"/>
                                      <w:szCs w:val="20"/>
                                    </w:rPr>
                                  </w:pPr>
                                  <w:r>
                                    <w:rPr>
                                      <w:rFonts w:ascii="Times New Roman" w:hAnsi="Times New Roman" w:cs="Times New Roman"/>
                                      <w:b/>
                                      <w:color w:val="000000"/>
                                      <w:sz w:val="18"/>
                                      <w:szCs w:val="20"/>
                                    </w:rPr>
                                    <w:t>Auteur correspondant:</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D</w:t>
                                  </w:r>
                                  <w:r>
                                    <w:rPr>
                                      <w:rFonts w:hint="default" w:ascii="Times New Roman" w:hAnsi="Times New Roman" w:cs="Times New Roman"/>
                                      <w:iCs/>
                                      <w:sz w:val="18"/>
                                      <w:szCs w:val="18"/>
                                      <w:lang w:val="fr-FR"/>
                                    </w:rPr>
                                    <w:t>octeur</w:t>
                                  </w:r>
                                  <w:r>
                                    <w:rPr>
                                      <w:rFonts w:hint="default" w:ascii="Times New Roman" w:hAnsi="Times New Roman" w:cs="Times New Roman"/>
                                      <w:iCs/>
                                      <w:sz w:val="18"/>
                                      <w:szCs w:val="18"/>
                                    </w:rPr>
                                    <w:t xml:space="preserve"> </w:t>
                                  </w:r>
                                  <w:r>
                                    <w:rPr>
                                      <w:rFonts w:hint="default" w:ascii="Times New Roman" w:hAnsi="Times New Roman" w:cs="Times New Roman"/>
                                      <w:sz w:val="20"/>
                                      <w:szCs w:val="20"/>
                                    </w:rPr>
                                    <w:t>Abiome Rodrigue</w:t>
                                  </w:r>
                                </w:p>
                                <w:p>
                                  <w:pPr>
                                    <w:keepNext w:val="0"/>
                                    <w:keepLines w:val="0"/>
                                    <w:pageBreakBefore w:val="0"/>
                                    <w:widowControl/>
                                    <w:kinsoku/>
                                    <w:wordWrap/>
                                    <w:overflowPunct/>
                                    <w:topLinePunct w:val="0"/>
                                    <w:autoSpaceDE/>
                                    <w:autoSpaceDN/>
                                    <w:bidi w:val="0"/>
                                    <w:adjustRightInd/>
                                    <w:snapToGrid/>
                                    <w:spacing w:after="60"/>
                                    <w:textAlignment w:val="auto"/>
                                    <w:rPr>
                                      <w:rFonts w:ascii="Times New Roman" w:hAnsi="Times New Roman" w:cs="Times New Roman"/>
                                      <w:bCs/>
                                      <w:sz w:val="18"/>
                                      <w:szCs w:val="20"/>
                                    </w:rPr>
                                  </w:pPr>
                                  <w:r>
                                    <w:rPr>
                                      <w:rFonts w:hint="default" w:ascii="Times New Roman" w:hAnsi="Times New Roman" w:cs="Times New Roman"/>
                                      <w:bCs/>
                                      <w:sz w:val="18"/>
                                      <w:szCs w:val="20"/>
                                    </w:rPr>
                                    <w:t>P</w:t>
                                  </w:r>
                                  <w:r>
                                    <w:rPr>
                                      <w:rFonts w:hint="default" w:ascii="Times New Roman" w:hAnsi="Times New Roman" w:cs="Times New Roman"/>
                                      <w:bCs/>
                                      <w:sz w:val="18"/>
                                      <w:szCs w:val="20"/>
                                      <w:lang w:val="fr-FR"/>
                                    </w:rPr>
                                    <w:t>ôle</w:t>
                                  </w:r>
                                  <w:r>
                                    <w:rPr>
                                      <w:rFonts w:hint="default" w:ascii="Times New Roman" w:hAnsi="Times New Roman" w:cs="Times New Roman"/>
                                      <w:bCs/>
                                      <w:sz w:val="18"/>
                                      <w:szCs w:val="20"/>
                                    </w:rPr>
                                    <w:t xml:space="preserve"> Appareil locomoteur, CHU </w:t>
                                  </w:r>
                                  <w:r>
                                    <w:rPr>
                                      <w:rFonts w:hint="default" w:ascii="Times New Roman" w:hAnsi="Times New Roman" w:cs="Times New Roman"/>
                                      <w:bCs/>
                                      <w:sz w:val="18"/>
                                      <w:szCs w:val="20"/>
                                      <w:lang w:val="fr-FR"/>
                                    </w:rPr>
                                    <w:t>d’</w:t>
                                  </w:r>
                                  <w:r>
                                    <w:rPr>
                                      <w:rFonts w:hint="default" w:ascii="Times New Roman" w:hAnsi="Times New Roman" w:cs="Times New Roman"/>
                                      <w:bCs/>
                                      <w:sz w:val="18"/>
                                      <w:szCs w:val="20"/>
                                    </w:rPr>
                                    <w:t>OWENDO</w:t>
                                  </w:r>
                                </w:p>
                                <w:p>
                                  <w:pPr>
                                    <w:spacing w:after="0" w:line="240" w:lineRule="auto"/>
                                    <w:ind w:left="202" w:leftChars="-5" w:hanging="214" w:hangingChars="119"/>
                                    <w:rPr>
                                      <w:rFonts w:hint="default" w:ascii="Times New Roman" w:hAnsi="Times New Roman" w:cs="Times New Roman"/>
                                      <w:iCs/>
                                      <w:sz w:val="18"/>
                                      <w:szCs w:val="18"/>
                                      <w:lang w:val="fr-FR"/>
                                    </w:rPr>
                                  </w:pPr>
                                  <w:r>
                                    <w:rPr>
                                      <w:rFonts w:ascii="Times New Roman" w:hAnsi="Times New Roman" w:cs="Times New Roman"/>
                                      <w:iCs/>
                                      <w:sz w:val="18"/>
                                      <w:szCs w:val="18"/>
                                      <w:lang w:val="fr-FR"/>
                                    </w:rPr>
                                    <w:t>BP:</w:t>
                                  </w:r>
                                </w:p>
                                <w:p>
                                  <w:pPr>
                                    <w:spacing w:after="0" w:line="240" w:lineRule="auto"/>
                                    <w:ind w:left="142" w:hanging="153"/>
                                    <w:rPr>
                                      <w:rFonts w:ascii="Times New Roman" w:hAnsi="Times New Roman" w:cs="Times New Roman"/>
                                      <w:iCs/>
                                      <w:sz w:val="18"/>
                                      <w:szCs w:val="18"/>
                                      <w:lang w:val="fr-FR"/>
                                    </w:rPr>
                                  </w:pPr>
                                  <w:r>
                                    <w:rPr>
                                      <w:rFonts w:ascii="Times New Roman" w:hAnsi="Times New Roman" w:cs="Times New Roman"/>
                                      <w:iCs/>
                                      <w:sz w:val="18"/>
                                      <w:szCs w:val="18"/>
                                      <w:lang w:val="fr-FR"/>
                                    </w:rPr>
                                    <w:t xml:space="preserve">E-mail: </w:t>
                                  </w:r>
                                  <w:r>
                                    <w:rPr>
                                      <w:rFonts w:hint="default" w:ascii="Times New Roman" w:hAnsi="Times New Roman" w:cs="Times New Roman"/>
                                      <w:sz w:val="20"/>
                                      <w:szCs w:val="20"/>
                                    </w:rPr>
                                    <w:t>abiomerodrigue@gmail.com</w:t>
                                  </w:r>
                                </w:p>
                                <w:p>
                                  <w:pPr>
                                    <w:spacing w:after="0" w:line="240" w:lineRule="auto"/>
                                    <w:ind w:left="142" w:hanging="153"/>
                                    <w:rPr>
                                      <w:rFonts w:ascii="Times New Roman" w:hAnsi="Times New Roman" w:cs="Times New Roman"/>
                                      <w:sz w:val="18"/>
                                      <w:szCs w:val="18"/>
                                      <w:lang w:val="fr-FR"/>
                                    </w:rPr>
                                  </w:pPr>
                                  <w:r>
                                    <w:rPr>
                                      <w:rFonts w:ascii="Times New Roman" w:hAnsi="Times New Roman" w:cs="Times New Roman"/>
                                      <w:iCs/>
                                      <w:sz w:val="18"/>
                                      <w:szCs w:val="18"/>
                                      <w:lang w:val="fr-FR"/>
                                    </w:rPr>
                                    <w:t>Tel: (+2</w:t>
                                  </w:r>
                                  <w:r>
                                    <w:rPr>
                                      <w:rFonts w:hint="default" w:ascii="Times New Roman" w:hAnsi="Times New Roman" w:cs="Times New Roman"/>
                                      <w:iCs/>
                                      <w:sz w:val="18"/>
                                      <w:szCs w:val="18"/>
                                      <w:lang w:val="fr-FR"/>
                                    </w:rPr>
                                    <w:t>41</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lang w:val="fr-FR"/>
                                    </w:rPr>
                                    <w:t xml:space="preserve">04 62 70 58 </w:t>
                                  </w:r>
                                </w:p>
                                <w:p>
                                  <w:pPr>
                                    <w:rPr>
                                      <w:rFonts w:ascii="Times New Roman" w:hAnsi="Times New Roman"/>
                                      <w:sz w:val="18"/>
                                      <w:szCs w:val="20"/>
                                    </w:rPr>
                                  </w:pPr>
                                </w:p>
                                <w:p>
                                  <w:pPr>
                                    <w:keepNext w:val="0"/>
                                    <w:keepLines w:val="0"/>
                                    <w:pageBreakBefore w:val="0"/>
                                    <w:widowControl/>
                                    <w:kinsoku/>
                                    <w:wordWrap/>
                                    <w:overflowPunct/>
                                    <w:topLinePunct w:val="0"/>
                                    <w:autoSpaceDE/>
                                    <w:autoSpaceDN/>
                                    <w:bidi w:val="0"/>
                                    <w:adjustRightInd/>
                                    <w:snapToGrid/>
                                    <w:spacing w:after="60"/>
                                    <w:jc w:val="left"/>
                                    <w:textAlignment w:val="auto"/>
                                    <w:rPr>
                                      <w:rFonts w:ascii="Times New Roman" w:hAnsi="Times New Roman"/>
                                      <w:sz w:val="18"/>
                                      <w:szCs w:val="18"/>
                                    </w:rPr>
                                  </w:pPr>
                                  <w:r>
                                    <w:rPr>
                                      <w:rFonts w:ascii="Times New Roman" w:hAnsi="Times New Roman"/>
                                      <w:b/>
                                      <w:bCs/>
                                      <w:iCs/>
                                      <w:sz w:val="18"/>
                                      <w:szCs w:val="18"/>
                                    </w:rPr>
                                    <w:t>Mots clés</w:t>
                                  </w:r>
                                  <w:r>
                                    <w:rPr>
                                      <w:rFonts w:ascii="Times New Roman" w:hAnsi="Times New Roman"/>
                                      <w:b/>
                                      <w:bCs/>
                                      <w:iCs/>
                                      <w:sz w:val="18"/>
                                      <w:szCs w:val="18"/>
                                      <w:lang w:val="fr-FR"/>
                                    </w:rPr>
                                    <w:t xml:space="preserve">: </w:t>
                                  </w:r>
                                  <w:r>
                                    <w:rPr>
                                      <w:rFonts w:hint="default" w:ascii="Times New Roman" w:hAnsi="Times New Roman"/>
                                      <w:b w:val="0"/>
                                      <w:bCs w:val="0"/>
                                      <w:iCs/>
                                      <w:sz w:val="18"/>
                                      <w:szCs w:val="18"/>
                                      <w:lang w:val="fr-FR"/>
                                    </w:rPr>
                                    <w:t>Fractures; Diaphyse; Plaque vissée</w:t>
                                  </w:r>
                                  <w:r>
                                    <w:rPr>
                                      <w:rFonts w:hint="default" w:ascii="Times New Roman" w:hAnsi="Times New Roman" w:cs="Times New Roman"/>
                                      <w:b w:val="0"/>
                                      <w:bCs w:val="0"/>
                                      <w:sz w:val="18"/>
                                      <w:szCs w:val="18"/>
                                      <w:lang w:val="fr-FR"/>
                                    </w:rPr>
                                    <w:t>.</w:t>
                                  </w:r>
                                </w:p>
                                <w:p>
                                  <w:pPr>
                                    <w:rPr>
                                      <w:rFonts w:hint="default" w:ascii="Times New Roman" w:hAnsi="Times New Roman"/>
                                      <w:sz w:val="18"/>
                                      <w:szCs w:val="20"/>
                                      <w:lang w:val="fr-FR"/>
                                    </w:rPr>
                                  </w:pPr>
                                  <w:r>
                                    <w:rPr>
                                      <w:rFonts w:ascii="Times New Roman" w:hAnsi="Times New Roman"/>
                                      <w:b/>
                                      <w:bCs/>
                                      <w:iCs/>
                                      <w:sz w:val="18"/>
                                      <w:szCs w:val="20"/>
                                    </w:rPr>
                                    <w:t>Keywords</w:t>
                                  </w:r>
                                  <w:r>
                                    <w:rPr>
                                      <w:rFonts w:ascii="Times New Roman" w:hAnsi="Times New Roman"/>
                                      <w:b/>
                                      <w:bCs/>
                                      <w:iCs/>
                                      <w:sz w:val="18"/>
                                      <w:szCs w:val="20"/>
                                      <w:lang w:val="fr-FR"/>
                                    </w:rPr>
                                    <w:t>:</w:t>
                                  </w:r>
                                  <w:r>
                                    <w:rPr>
                                      <w:rFonts w:ascii="Times New Roman" w:hAnsi="Times New Roman"/>
                                      <w:b/>
                                      <w:bCs/>
                                      <w:iCs/>
                                      <w:sz w:val="20"/>
                                      <w:szCs w:val="21"/>
                                      <w:lang w:val="fr-FR"/>
                                    </w:rPr>
                                    <w:t xml:space="preserve"> </w:t>
                                  </w:r>
                                  <w:r>
                                    <w:rPr>
                                      <w:rFonts w:hint="default" w:ascii="Times New Roman" w:hAnsi="Times New Roman"/>
                                      <w:b w:val="0"/>
                                      <w:bCs w:val="0"/>
                                      <w:iCs/>
                                      <w:sz w:val="20"/>
                                      <w:szCs w:val="21"/>
                                      <w:lang w:val="fr-FR"/>
                                    </w:rPr>
                                    <w:t>D</w:t>
                                  </w:r>
                                  <w:r>
                                    <w:rPr>
                                      <w:rFonts w:hint="default" w:ascii="Times New Roman" w:hAnsi="Times New Roman"/>
                                      <w:b w:val="0"/>
                                      <w:bCs w:val="0"/>
                                      <w:sz w:val="18"/>
                                      <w:szCs w:val="18"/>
                                      <w:lang w:val="fr-FR"/>
                                    </w:rPr>
                                    <w:t>iaphyseal fractures; Plates.</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5.35pt;margin-top:9.65pt;height:233.65pt;width:124.7pt;z-index:251660288;mso-width-relative:page;mso-height-relative:page;" fillcolor="#FFFFFF" filled="t" stroked="f" coordsize="21600,21600" o:gfxdata="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556hNQAAAAHAQAADwAAAAAAAAABACAAAAAiAAAAZHJzL2Rv&#10;d25yZXYueG1sUEsBAhQAFAAAAAgAh07iQCqxDFgFAgAA/gMAAA4AAAAAAAAAAQAgAAAAIwEAAGRy&#10;cy9lMm9Eb2MueG1sUEsFBgAAAAAGAAYAWQEAAJoFAAAAAA==&#10;">
                      <v:fill on="t"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60"/>
                              <w:textAlignment w:val="auto"/>
                              <w:rPr>
                                <w:rFonts w:ascii="Times New Roman" w:hAnsi="Times New Roman" w:cs="Times New Roman"/>
                                <w:bCs/>
                                <w:sz w:val="18"/>
                                <w:szCs w:val="20"/>
                              </w:rPr>
                            </w:pPr>
                            <w:r>
                              <w:rPr>
                                <w:rFonts w:ascii="Times New Roman" w:hAnsi="Times New Roman" w:cs="Times New Roman"/>
                                <w:bCs/>
                                <w:sz w:val="18"/>
                                <w:szCs w:val="20"/>
                                <w:vertAlign w:val="superscript"/>
                                <w:lang w:val="fr-FR"/>
                              </w:rPr>
                              <w:t>1</w:t>
                            </w:r>
                            <w:r>
                              <w:rPr>
                                <w:rFonts w:ascii="Times New Roman" w:hAnsi="Times New Roman" w:cs="Times New Roman"/>
                                <w:bCs/>
                                <w:sz w:val="18"/>
                                <w:szCs w:val="20"/>
                              </w:rPr>
                              <w:t xml:space="preserve"> </w:t>
                            </w:r>
                            <w:r>
                              <w:rPr>
                                <w:rFonts w:hint="default" w:ascii="Times New Roman" w:hAnsi="Times New Roman" w:cs="Times New Roman"/>
                                <w:bCs/>
                                <w:sz w:val="18"/>
                                <w:szCs w:val="20"/>
                              </w:rPr>
                              <w:t>P</w:t>
                            </w:r>
                            <w:r>
                              <w:rPr>
                                <w:rFonts w:hint="default" w:ascii="Times New Roman" w:hAnsi="Times New Roman" w:cs="Times New Roman"/>
                                <w:bCs/>
                                <w:sz w:val="18"/>
                                <w:szCs w:val="20"/>
                                <w:lang w:val="fr-FR"/>
                              </w:rPr>
                              <w:t>ôle</w:t>
                            </w:r>
                            <w:r>
                              <w:rPr>
                                <w:rFonts w:hint="default" w:ascii="Times New Roman" w:hAnsi="Times New Roman" w:cs="Times New Roman"/>
                                <w:bCs/>
                                <w:sz w:val="18"/>
                                <w:szCs w:val="20"/>
                              </w:rPr>
                              <w:t xml:space="preserve"> Appareil locomoteur, CHU </w:t>
                            </w:r>
                            <w:r>
                              <w:rPr>
                                <w:rFonts w:hint="default" w:ascii="Times New Roman" w:hAnsi="Times New Roman" w:cs="Times New Roman"/>
                                <w:bCs/>
                                <w:sz w:val="18"/>
                                <w:szCs w:val="20"/>
                                <w:lang w:val="fr-FR"/>
                              </w:rPr>
                              <w:t>d’</w:t>
                            </w:r>
                            <w:r>
                              <w:rPr>
                                <w:rFonts w:hint="default" w:ascii="Times New Roman" w:hAnsi="Times New Roman" w:cs="Times New Roman"/>
                                <w:bCs/>
                                <w:sz w:val="18"/>
                                <w:szCs w:val="20"/>
                              </w:rPr>
                              <w:t>OWENDO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18"/>
                                <w:szCs w:val="20"/>
                                <w:vertAlign w:val="baseline"/>
                                <w:lang w:val="fr-FR"/>
                              </w:rPr>
                            </w:pPr>
                            <w:r>
                              <w:rPr>
                                <w:rFonts w:ascii="Times New Roman" w:hAnsi="Times New Roman" w:cs="Times New Roman"/>
                                <w:bCs/>
                                <w:sz w:val="18"/>
                                <w:szCs w:val="20"/>
                                <w:vertAlign w:val="superscript"/>
                                <w:lang w:val="fr-FR"/>
                              </w:rPr>
                              <w:t>2</w:t>
                            </w:r>
                            <w:r>
                              <w:rPr>
                                <w:rFonts w:ascii="Times New Roman" w:hAnsi="Times New Roman" w:cs="Times New Roman"/>
                                <w:bCs/>
                                <w:sz w:val="18"/>
                                <w:szCs w:val="18"/>
                              </w:rPr>
                              <w:t xml:space="preserve"> </w:t>
                            </w:r>
                            <w:r>
                              <w:rPr>
                                <w:rFonts w:hint="default" w:ascii="Times New Roman" w:hAnsi="Times New Roman" w:cs="Times New Roman"/>
                                <w:sz w:val="18"/>
                                <w:szCs w:val="18"/>
                              </w:rPr>
                              <w:t>Service de chirurgie orthopédique et traumatologie HIAOBO</w:t>
                            </w:r>
                            <w:r>
                              <w:rPr>
                                <w:rFonts w:hint="default" w:ascii="Times New Roman" w:hAnsi="Times New Roman" w:cs="Times New Roman"/>
                                <w:sz w:val="18"/>
                                <w:szCs w:val="18"/>
                                <w:lang w:val="fr-FR"/>
                              </w:rPr>
                              <w:t>.</w:t>
                            </w:r>
                          </w:p>
                          <w:p>
                            <w:pPr>
                              <w:rPr>
                                <w:rFonts w:ascii="Times New Roman" w:hAnsi="Times New Roman" w:cs="Times New Roman"/>
                                <w:b/>
                                <w:color w:val="000000"/>
                                <w:sz w:val="18"/>
                                <w:szCs w:val="20"/>
                              </w:rPr>
                            </w:pPr>
                          </w:p>
                          <w:p>
                            <w:pPr>
                              <w:rPr>
                                <w:rFonts w:ascii="Times New Roman" w:hAnsi="Times New Roman" w:cs="Times New Roman"/>
                                <w:b/>
                                <w:color w:val="000000"/>
                                <w:sz w:val="18"/>
                                <w:szCs w:val="20"/>
                              </w:rPr>
                            </w:pPr>
                            <w:r>
                              <w:rPr>
                                <w:rFonts w:ascii="Times New Roman" w:hAnsi="Times New Roman" w:cs="Times New Roman"/>
                                <w:b/>
                                <w:color w:val="000000"/>
                                <w:sz w:val="18"/>
                                <w:szCs w:val="20"/>
                              </w:rPr>
                              <w:t>Auteur correspondant:</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D</w:t>
                            </w:r>
                            <w:r>
                              <w:rPr>
                                <w:rFonts w:hint="default" w:ascii="Times New Roman" w:hAnsi="Times New Roman" w:cs="Times New Roman"/>
                                <w:iCs/>
                                <w:sz w:val="18"/>
                                <w:szCs w:val="18"/>
                                <w:lang w:val="fr-FR"/>
                              </w:rPr>
                              <w:t>octeur</w:t>
                            </w:r>
                            <w:r>
                              <w:rPr>
                                <w:rFonts w:hint="default" w:ascii="Times New Roman" w:hAnsi="Times New Roman" w:cs="Times New Roman"/>
                                <w:iCs/>
                                <w:sz w:val="18"/>
                                <w:szCs w:val="18"/>
                              </w:rPr>
                              <w:t xml:space="preserve"> </w:t>
                            </w:r>
                            <w:r>
                              <w:rPr>
                                <w:rFonts w:hint="default" w:ascii="Times New Roman" w:hAnsi="Times New Roman" w:cs="Times New Roman"/>
                                <w:sz w:val="20"/>
                                <w:szCs w:val="20"/>
                              </w:rPr>
                              <w:t>Abiome Rodrigue</w:t>
                            </w:r>
                          </w:p>
                          <w:p>
                            <w:pPr>
                              <w:keepNext w:val="0"/>
                              <w:keepLines w:val="0"/>
                              <w:pageBreakBefore w:val="0"/>
                              <w:widowControl/>
                              <w:kinsoku/>
                              <w:wordWrap/>
                              <w:overflowPunct/>
                              <w:topLinePunct w:val="0"/>
                              <w:autoSpaceDE/>
                              <w:autoSpaceDN/>
                              <w:bidi w:val="0"/>
                              <w:adjustRightInd/>
                              <w:snapToGrid/>
                              <w:spacing w:after="60"/>
                              <w:textAlignment w:val="auto"/>
                              <w:rPr>
                                <w:rFonts w:ascii="Times New Roman" w:hAnsi="Times New Roman" w:cs="Times New Roman"/>
                                <w:bCs/>
                                <w:sz w:val="18"/>
                                <w:szCs w:val="20"/>
                              </w:rPr>
                            </w:pPr>
                            <w:r>
                              <w:rPr>
                                <w:rFonts w:hint="default" w:ascii="Times New Roman" w:hAnsi="Times New Roman" w:cs="Times New Roman"/>
                                <w:bCs/>
                                <w:sz w:val="18"/>
                                <w:szCs w:val="20"/>
                              </w:rPr>
                              <w:t>P</w:t>
                            </w:r>
                            <w:r>
                              <w:rPr>
                                <w:rFonts w:hint="default" w:ascii="Times New Roman" w:hAnsi="Times New Roman" w:cs="Times New Roman"/>
                                <w:bCs/>
                                <w:sz w:val="18"/>
                                <w:szCs w:val="20"/>
                                <w:lang w:val="fr-FR"/>
                              </w:rPr>
                              <w:t>ôle</w:t>
                            </w:r>
                            <w:r>
                              <w:rPr>
                                <w:rFonts w:hint="default" w:ascii="Times New Roman" w:hAnsi="Times New Roman" w:cs="Times New Roman"/>
                                <w:bCs/>
                                <w:sz w:val="18"/>
                                <w:szCs w:val="20"/>
                              </w:rPr>
                              <w:t xml:space="preserve"> Appareil locomoteur, CHU </w:t>
                            </w:r>
                            <w:r>
                              <w:rPr>
                                <w:rFonts w:hint="default" w:ascii="Times New Roman" w:hAnsi="Times New Roman" w:cs="Times New Roman"/>
                                <w:bCs/>
                                <w:sz w:val="18"/>
                                <w:szCs w:val="20"/>
                                <w:lang w:val="fr-FR"/>
                              </w:rPr>
                              <w:t>d’</w:t>
                            </w:r>
                            <w:r>
                              <w:rPr>
                                <w:rFonts w:hint="default" w:ascii="Times New Roman" w:hAnsi="Times New Roman" w:cs="Times New Roman"/>
                                <w:bCs/>
                                <w:sz w:val="18"/>
                                <w:szCs w:val="20"/>
                              </w:rPr>
                              <w:t>OWENDO</w:t>
                            </w:r>
                          </w:p>
                          <w:p>
                            <w:pPr>
                              <w:spacing w:after="0" w:line="240" w:lineRule="auto"/>
                              <w:ind w:left="202" w:leftChars="-5" w:hanging="214" w:hangingChars="119"/>
                              <w:rPr>
                                <w:rFonts w:hint="default" w:ascii="Times New Roman" w:hAnsi="Times New Roman" w:cs="Times New Roman"/>
                                <w:iCs/>
                                <w:sz w:val="18"/>
                                <w:szCs w:val="18"/>
                                <w:lang w:val="fr-FR"/>
                              </w:rPr>
                            </w:pPr>
                            <w:r>
                              <w:rPr>
                                <w:rFonts w:ascii="Times New Roman" w:hAnsi="Times New Roman" w:cs="Times New Roman"/>
                                <w:iCs/>
                                <w:sz w:val="18"/>
                                <w:szCs w:val="18"/>
                                <w:lang w:val="fr-FR"/>
                              </w:rPr>
                              <w:t>BP:</w:t>
                            </w:r>
                          </w:p>
                          <w:p>
                            <w:pPr>
                              <w:spacing w:after="0" w:line="240" w:lineRule="auto"/>
                              <w:ind w:left="142" w:hanging="153"/>
                              <w:rPr>
                                <w:rFonts w:ascii="Times New Roman" w:hAnsi="Times New Roman" w:cs="Times New Roman"/>
                                <w:iCs/>
                                <w:sz w:val="18"/>
                                <w:szCs w:val="18"/>
                                <w:lang w:val="fr-FR"/>
                              </w:rPr>
                            </w:pPr>
                            <w:r>
                              <w:rPr>
                                <w:rFonts w:ascii="Times New Roman" w:hAnsi="Times New Roman" w:cs="Times New Roman"/>
                                <w:iCs/>
                                <w:sz w:val="18"/>
                                <w:szCs w:val="18"/>
                                <w:lang w:val="fr-FR"/>
                              </w:rPr>
                              <w:t xml:space="preserve">E-mail: </w:t>
                            </w:r>
                            <w:r>
                              <w:rPr>
                                <w:rFonts w:hint="default" w:ascii="Times New Roman" w:hAnsi="Times New Roman" w:cs="Times New Roman"/>
                                <w:sz w:val="20"/>
                                <w:szCs w:val="20"/>
                              </w:rPr>
                              <w:t>abiomerodrigue@gmail.com</w:t>
                            </w:r>
                          </w:p>
                          <w:p>
                            <w:pPr>
                              <w:spacing w:after="0" w:line="240" w:lineRule="auto"/>
                              <w:ind w:left="142" w:hanging="153"/>
                              <w:rPr>
                                <w:rFonts w:ascii="Times New Roman" w:hAnsi="Times New Roman" w:cs="Times New Roman"/>
                                <w:sz w:val="18"/>
                                <w:szCs w:val="18"/>
                                <w:lang w:val="fr-FR"/>
                              </w:rPr>
                            </w:pPr>
                            <w:r>
                              <w:rPr>
                                <w:rFonts w:ascii="Times New Roman" w:hAnsi="Times New Roman" w:cs="Times New Roman"/>
                                <w:iCs/>
                                <w:sz w:val="18"/>
                                <w:szCs w:val="18"/>
                                <w:lang w:val="fr-FR"/>
                              </w:rPr>
                              <w:t>Tel: (+2</w:t>
                            </w:r>
                            <w:r>
                              <w:rPr>
                                <w:rFonts w:hint="default" w:ascii="Times New Roman" w:hAnsi="Times New Roman" w:cs="Times New Roman"/>
                                <w:iCs/>
                                <w:sz w:val="18"/>
                                <w:szCs w:val="18"/>
                                <w:lang w:val="fr-FR"/>
                              </w:rPr>
                              <w:t>41</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lang w:val="fr-FR"/>
                              </w:rPr>
                              <w:t xml:space="preserve">04 62 70 58 </w:t>
                            </w:r>
                          </w:p>
                          <w:p>
                            <w:pPr>
                              <w:rPr>
                                <w:rFonts w:ascii="Times New Roman" w:hAnsi="Times New Roman"/>
                                <w:sz w:val="18"/>
                                <w:szCs w:val="20"/>
                              </w:rPr>
                            </w:pPr>
                          </w:p>
                          <w:p>
                            <w:pPr>
                              <w:keepNext w:val="0"/>
                              <w:keepLines w:val="0"/>
                              <w:pageBreakBefore w:val="0"/>
                              <w:widowControl/>
                              <w:kinsoku/>
                              <w:wordWrap/>
                              <w:overflowPunct/>
                              <w:topLinePunct w:val="0"/>
                              <w:autoSpaceDE/>
                              <w:autoSpaceDN/>
                              <w:bidi w:val="0"/>
                              <w:adjustRightInd/>
                              <w:snapToGrid/>
                              <w:spacing w:after="60"/>
                              <w:jc w:val="left"/>
                              <w:textAlignment w:val="auto"/>
                              <w:rPr>
                                <w:rFonts w:ascii="Times New Roman" w:hAnsi="Times New Roman"/>
                                <w:sz w:val="18"/>
                                <w:szCs w:val="18"/>
                              </w:rPr>
                            </w:pPr>
                            <w:r>
                              <w:rPr>
                                <w:rFonts w:ascii="Times New Roman" w:hAnsi="Times New Roman"/>
                                <w:b/>
                                <w:bCs/>
                                <w:iCs/>
                                <w:sz w:val="18"/>
                                <w:szCs w:val="18"/>
                              </w:rPr>
                              <w:t>Mots clés</w:t>
                            </w:r>
                            <w:r>
                              <w:rPr>
                                <w:rFonts w:ascii="Times New Roman" w:hAnsi="Times New Roman"/>
                                <w:b/>
                                <w:bCs/>
                                <w:iCs/>
                                <w:sz w:val="18"/>
                                <w:szCs w:val="18"/>
                                <w:lang w:val="fr-FR"/>
                              </w:rPr>
                              <w:t xml:space="preserve">: </w:t>
                            </w:r>
                            <w:r>
                              <w:rPr>
                                <w:rFonts w:hint="default" w:ascii="Times New Roman" w:hAnsi="Times New Roman"/>
                                <w:b w:val="0"/>
                                <w:bCs w:val="0"/>
                                <w:iCs/>
                                <w:sz w:val="18"/>
                                <w:szCs w:val="18"/>
                                <w:lang w:val="fr-FR"/>
                              </w:rPr>
                              <w:t>Fractures; Diaphyse; Plaque vissée</w:t>
                            </w:r>
                            <w:r>
                              <w:rPr>
                                <w:rFonts w:hint="default" w:ascii="Times New Roman" w:hAnsi="Times New Roman" w:cs="Times New Roman"/>
                                <w:b w:val="0"/>
                                <w:bCs w:val="0"/>
                                <w:sz w:val="18"/>
                                <w:szCs w:val="18"/>
                                <w:lang w:val="fr-FR"/>
                              </w:rPr>
                              <w:t>.</w:t>
                            </w:r>
                          </w:p>
                          <w:p>
                            <w:pPr>
                              <w:rPr>
                                <w:rFonts w:hint="default" w:ascii="Times New Roman" w:hAnsi="Times New Roman"/>
                                <w:sz w:val="18"/>
                                <w:szCs w:val="20"/>
                                <w:lang w:val="fr-FR"/>
                              </w:rPr>
                            </w:pPr>
                            <w:r>
                              <w:rPr>
                                <w:rFonts w:ascii="Times New Roman" w:hAnsi="Times New Roman"/>
                                <w:b/>
                                <w:bCs/>
                                <w:iCs/>
                                <w:sz w:val="18"/>
                                <w:szCs w:val="20"/>
                              </w:rPr>
                              <w:t>Keywords</w:t>
                            </w:r>
                            <w:r>
                              <w:rPr>
                                <w:rFonts w:ascii="Times New Roman" w:hAnsi="Times New Roman"/>
                                <w:b/>
                                <w:bCs/>
                                <w:iCs/>
                                <w:sz w:val="18"/>
                                <w:szCs w:val="20"/>
                                <w:lang w:val="fr-FR"/>
                              </w:rPr>
                              <w:t>:</w:t>
                            </w:r>
                            <w:r>
                              <w:rPr>
                                <w:rFonts w:ascii="Times New Roman" w:hAnsi="Times New Roman"/>
                                <w:b/>
                                <w:bCs/>
                                <w:iCs/>
                                <w:sz w:val="20"/>
                                <w:szCs w:val="21"/>
                                <w:lang w:val="fr-FR"/>
                              </w:rPr>
                              <w:t xml:space="preserve"> </w:t>
                            </w:r>
                            <w:r>
                              <w:rPr>
                                <w:rFonts w:hint="default" w:ascii="Times New Roman" w:hAnsi="Times New Roman"/>
                                <w:b w:val="0"/>
                                <w:bCs w:val="0"/>
                                <w:iCs/>
                                <w:sz w:val="20"/>
                                <w:szCs w:val="21"/>
                                <w:lang w:val="fr-FR"/>
                              </w:rPr>
                              <w:t>D</w:t>
                            </w:r>
                            <w:r>
                              <w:rPr>
                                <w:rFonts w:hint="default" w:ascii="Times New Roman" w:hAnsi="Times New Roman"/>
                                <w:b w:val="0"/>
                                <w:bCs w:val="0"/>
                                <w:sz w:val="18"/>
                                <w:szCs w:val="18"/>
                                <w:lang w:val="fr-FR"/>
                              </w:rPr>
                              <w:t>iaphyseal fractures; Plates.</w:t>
                            </w:r>
                          </w:p>
                        </w:txbxContent>
                      </v:textbox>
                    </v:shape>
                  </w:pict>
                </mc:Fallback>
              </mc:AlternateContent>
            </w:r>
          </w:p>
        </w:tc>
        <w:tc>
          <w:tcPr>
            <w:tcW w:w="6983" w:type="dxa"/>
            <w:shd w:val="clear" w:color="auto" w:fill="D3DFEE"/>
          </w:tcPr>
          <w:p>
            <w:pPr>
              <w:spacing w:after="120"/>
              <w:jc w:val="center"/>
              <w:rPr>
                <w:rFonts w:ascii="Times New Roman" w:hAnsi="Times New Roman"/>
                <w:b/>
                <w:bCs/>
                <w:iCs/>
                <w:sz w:val="18"/>
                <w:szCs w:val="20"/>
              </w:rPr>
            </w:pPr>
            <w:r>
              <w:rPr>
                <w:rFonts w:ascii="Times New Roman" w:hAnsi="Times New Roman"/>
                <w:b/>
                <w:bCs/>
                <w:iCs/>
                <w:sz w:val="18"/>
                <w:szCs w:val="20"/>
              </w:rPr>
              <w:t>RÉSUMÉ</w:t>
            </w:r>
          </w:p>
        </w:tc>
      </w:tr>
      <w:tr>
        <w:tblPrEx>
          <w:tblLayout w:type="fixed"/>
          <w:tblCellMar>
            <w:top w:w="0" w:type="dxa"/>
            <w:left w:w="108" w:type="dxa"/>
            <w:bottom w:w="0" w:type="dxa"/>
            <w:right w:w="108" w:type="dxa"/>
          </w:tblCellMar>
        </w:tblPrEx>
        <w:trPr>
          <w:trHeight w:val="2285" w:hRule="atLeast"/>
        </w:trPr>
        <w:tc>
          <w:tcPr>
            <w:tcW w:w="2937" w:type="dxa"/>
            <w:vMerge w:val="continue"/>
          </w:tcPr>
          <w:p>
            <w:pPr>
              <w:rPr>
                <w:b/>
                <w:bCs/>
                <w:color w:val="365F91"/>
                <w:sz w:val="18"/>
                <w:szCs w:val="18"/>
                <w:vertAlign w:val="superscript"/>
              </w:rPr>
            </w:pPr>
          </w:p>
        </w:tc>
        <w:tc>
          <w:tcPr>
            <w:tcW w:w="6983"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sz w:val="18"/>
                <w:szCs w:val="18"/>
              </w:rPr>
            </w:pPr>
            <w:r>
              <w:rPr>
                <w:rFonts w:hint="default" w:ascii="Times New Roman" w:hAnsi="Times New Roman" w:cs="Times New Roman"/>
                <w:b/>
                <w:sz w:val="18"/>
                <w:szCs w:val="18"/>
              </w:rPr>
              <w:t>Introduction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Le traitement des fractures diaphysaires du fémur et du tibia est presque toujours chirurgical</w:t>
            </w:r>
            <w:r>
              <w:rPr>
                <w:rFonts w:hint="default" w:ascii="Times New Roman" w:hAnsi="Times New Roman" w:cs="Times New Roman"/>
                <w:sz w:val="18"/>
                <w:szCs w:val="18"/>
                <w:lang w:val="fr-FR"/>
              </w:rPr>
              <w:t>; e</w:t>
            </w:r>
            <w:r>
              <w:rPr>
                <w:rFonts w:hint="default" w:ascii="Times New Roman" w:hAnsi="Times New Roman" w:cs="Times New Roman"/>
                <w:sz w:val="18"/>
                <w:szCs w:val="18"/>
              </w:rPr>
              <w:t>nclouage centro</w:t>
            </w:r>
            <w:r>
              <w:rPr>
                <w:rFonts w:hint="default" w:ascii="Times New Roman" w:hAnsi="Times New Roman" w:cs="Times New Roman"/>
                <w:sz w:val="18"/>
                <w:szCs w:val="18"/>
                <w:lang w:val="fr-FR"/>
              </w:rPr>
              <w:t>-</w:t>
            </w:r>
            <w:r>
              <w:rPr>
                <w:rFonts w:hint="default" w:ascii="Times New Roman" w:hAnsi="Times New Roman" w:cs="Times New Roman"/>
                <w:sz w:val="18"/>
                <w:szCs w:val="18"/>
              </w:rPr>
              <w:t>médullaire, plaque vis</w:t>
            </w:r>
            <w:r>
              <w:rPr>
                <w:rFonts w:hint="default" w:ascii="Times New Roman" w:hAnsi="Times New Roman" w:cs="Times New Roman"/>
                <w:sz w:val="18"/>
                <w:szCs w:val="18"/>
                <w:lang w:val="fr-FR"/>
              </w:rPr>
              <w:t>s</w:t>
            </w:r>
            <w:r>
              <w:rPr>
                <w:rFonts w:hint="default" w:ascii="Times New Roman" w:hAnsi="Times New Roman" w:cs="Times New Roman"/>
                <w:sz w:val="18"/>
                <w:szCs w:val="18"/>
              </w:rPr>
              <w:t>ée, fixateur externe. Le but de ce travail était d’évalu</w:t>
            </w:r>
            <w:r>
              <w:rPr>
                <w:rFonts w:hint="default" w:ascii="Times New Roman" w:hAnsi="Times New Roman" w:cs="Times New Roman"/>
                <w:sz w:val="18"/>
                <w:szCs w:val="18"/>
                <w:lang w:val="fr-FR"/>
              </w:rPr>
              <w:t>er</w:t>
            </w:r>
            <w:r>
              <w:rPr>
                <w:rFonts w:hint="default" w:ascii="Times New Roman" w:hAnsi="Times New Roman" w:cs="Times New Roman"/>
                <w:sz w:val="18"/>
                <w:szCs w:val="18"/>
              </w:rPr>
              <w:t xml:space="preserve"> les résultats anatomiques et fonctionnels du traitement par plaque vissée.</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Matériel et méthodes</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Il s’agissait d’une étude rétrospective sur un an allant du 01 février 2016 au 01 février 2017 portant sur 58 patients présentant une fracture du fémur et ou une fracture du tibia traité</w:t>
            </w:r>
            <w:r>
              <w:rPr>
                <w:rFonts w:hint="default" w:ascii="Times New Roman" w:hAnsi="Times New Roman" w:cs="Times New Roman"/>
                <w:sz w:val="18"/>
                <w:szCs w:val="18"/>
                <w:lang w:val="fr-FR"/>
              </w:rPr>
              <w:t>e</w:t>
            </w:r>
            <w:r>
              <w:rPr>
                <w:rFonts w:hint="default" w:ascii="Times New Roman" w:hAnsi="Times New Roman" w:cs="Times New Roman"/>
                <w:sz w:val="18"/>
                <w:szCs w:val="18"/>
              </w:rPr>
              <w:t>s par plaque vissée. Les résultats anatomiques et fonctionnels ont été évalués avec un recul moyen</w:t>
            </w:r>
            <w:r>
              <w:rPr>
                <w:rFonts w:hint="default" w:ascii="Times New Roman" w:hAnsi="Times New Roman" w:cs="Times New Roman"/>
                <w:sz w:val="18"/>
                <w:szCs w:val="18"/>
                <w:lang w:val="fr-FR"/>
              </w:rPr>
              <w:t xml:space="preserve"> de</w:t>
            </w:r>
            <w:r>
              <w:rPr>
                <w:rFonts w:hint="default" w:ascii="Times New Roman" w:hAnsi="Times New Roman" w:cs="Times New Roman"/>
                <w:sz w:val="18"/>
                <w:szCs w:val="18"/>
              </w:rPr>
              <w:t xml:space="preserve"> 8 mois.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Résultats</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Les résultats évalués chez 58 patients ont été bons et moyens chez 53 patients soit 91%, et mauvais chez 5 patients soit 9 %.</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Conclusion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Le traitement des fractures diaphysaire de jambe et d</w:t>
            </w:r>
            <w:r>
              <w:rPr>
                <w:rFonts w:hint="default" w:ascii="Times New Roman" w:hAnsi="Times New Roman" w:cs="Times New Roman"/>
                <w:sz w:val="18"/>
                <w:szCs w:val="18"/>
                <w:lang w:val="fr-FR"/>
              </w:rPr>
              <w:t>u</w:t>
            </w:r>
            <w:r>
              <w:rPr>
                <w:rFonts w:hint="default" w:ascii="Times New Roman" w:hAnsi="Times New Roman" w:cs="Times New Roman"/>
                <w:sz w:val="18"/>
                <w:szCs w:val="18"/>
              </w:rPr>
              <w:t xml:space="preserve"> fémur par plaque vissée donne de bons résultats à condition que les principes de </w:t>
            </w:r>
            <w:r>
              <w:rPr>
                <w:rFonts w:hint="default" w:ascii="Times New Roman" w:hAnsi="Times New Roman" w:cs="Times New Roman"/>
                <w:sz w:val="18"/>
                <w:szCs w:val="18"/>
                <w:lang w:val="fr-FR"/>
              </w:rPr>
              <w:t>l</w:t>
            </w:r>
            <w:r>
              <w:rPr>
                <w:rFonts w:hint="default" w:ascii="Times New Roman" w:hAnsi="Times New Roman" w:cs="Times New Roman"/>
                <w:sz w:val="18"/>
                <w:szCs w:val="18"/>
              </w:rPr>
              <w:t>’AO so</w:t>
            </w:r>
            <w:r>
              <w:rPr>
                <w:rFonts w:hint="default" w:ascii="Times New Roman" w:hAnsi="Times New Roman" w:cs="Times New Roman"/>
                <w:sz w:val="18"/>
                <w:szCs w:val="18"/>
                <w:lang w:val="fr-FR"/>
              </w:rPr>
              <w:t>ie</w:t>
            </w:r>
            <w:r>
              <w:rPr>
                <w:rFonts w:hint="default" w:ascii="Times New Roman" w:hAnsi="Times New Roman" w:cs="Times New Roman"/>
                <w:sz w:val="18"/>
                <w:szCs w:val="18"/>
              </w:rPr>
              <w:t>nt respectés.</w:t>
            </w:r>
          </w:p>
        </w:tc>
      </w:tr>
      <w:tr>
        <w:tblPrEx>
          <w:tblLayout w:type="fixed"/>
          <w:tblCellMar>
            <w:top w:w="0" w:type="dxa"/>
            <w:left w:w="108" w:type="dxa"/>
            <w:bottom w:w="0" w:type="dxa"/>
            <w:right w:w="108" w:type="dxa"/>
          </w:tblCellMar>
        </w:tblPrEx>
        <w:trPr>
          <w:trHeight w:val="347" w:hRule="atLeast"/>
        </w:trPr>
        <w:tc>
          <w:tcPr>
            <w:tcW w:w="2937" w:type="dxa"/>
            <w:vMerge w:val="restart"/>
            <w:shd w:val="clear" w:color="auto" w:fill="D3DFEE"/>
          </w:tcPr>
          <w:p>
            <w:pPr>
              <w:rPr>
                <w:b/>
                <w:bCs/>
                <w:color w:val="365F91"/>
                <w:sz w:val="18"/>
                <w:szCs w:val="18"/>
                <w:vertAlign w:val="superscript"/>
              </w:rPr>
            </w:pPr>
          </w:p>
        </w:tc>
        <w:tc>
          <w:tcPr>
            <w:tcW w:w="6983" w:type="dxa"/>
            <w:shd w:val="clear" w:color="auto" w:fill="D3DFEE"/>
          </w:tcPr>
          <w:p>
            <w:pPr>
              <w:spacing w:after="120"/>
              <w:jc w:val="center"/>
              <w:rPr>
                <w:rFonts w:ascii="Times New Roman" w:hAnsi="Times New Roman"/>
                <w:bCs/>
                <w:iCs/>
                <w:sz w:val="18"/>
                <w:szCs w:val="20"/>
              </w:rPr>
            </w:pPr>
            <w:r>
              <w:rPr>
                <w:rFonts w:ascii="Times New Roman" w:hAnsi="Times New Roman"/>
                <w:b/>
                <w:bCs/>
                <w:iCs/>
                <w:sz w:val="18"/>
                <w:szCs w:val="20"/>
              </w:rPr>
              <w:t>ABSTRACT</w:t>
            </w:r>
          </w:p>
        </w:tc>
      </w:tr>
      <w:tr>
        <w:tblPrEx>
          <w:tblLayout w:type="fixed"/>
          <w:tblCellMar>
            <w:top w:w="0" w:type="dxa"/>
            <w:left w:w="108" w:type="dxa"/>
            <w:bottom w:w="0" w:type="dxa"/>
            <w:right w:w="108" w:type="dxa"/>
          </w:tblCellMar>
        </w:tblPrEx>
        <w:trPr>
          <w:trHeight w:val="2049" w:hRule="atLeast"/>
        </w:trPr>
        <w:tc>
          <w:tcPr>
            <w:tcW w:w="2937" w:type="dxa"/>
            <w:vMerge w:val="continue"/>
          </w:tcPr>
          <w:p>
            <w:pPr>
              <w:rPr>
                <w:b/>
                <w:bCs/>
                <w:color w:val="365F91"/>
                <w:sz w:val="18"/>
                <w:szCs w:val="18"/>
                <w:vertAlign w:val="superscript"/>
              </w:rPr>
            </w:pPr>
          </w:p>
        </w:tc>
        <w:tc>
          <w:tcPr>
            <w:tcW w:w="6983" w:type="dxa"/>
          </w:tcPr>
          <w:p>
            <w:pPr>
              <w:jc w:val="both"/>
              <w:rPr>
                <w:rFonts w:hint="default" w:ascii="Times New Roman" w:hAnsi="Times New Roman"/>
                <w:b w:val="0"/>
                <w:bCs w:val="0"/>
                <w:sz w:val="18"/>
                <w:szCs w:val="18"/>
                <w:lang w:val="fr-FR"/>
              </w:rPr>
            </w:pPr>
            <w:r>
              <w:rPr>
                <w:rFonts w:hint="default" w:ascii="Times New Roman" w:hAnsi="Times New Roman"/>
                <w:b/>
                <w:bCs/>
                <w:sz w:val="16"/>
                <w:szCs w:val="16"/>
                <w:lang w:val="fr-FR"/>
              </w:rPr>
              <w:t>Introduction:</w:t>
            </w:r>
            <w:r>
              <w:rPr>
                <w:rFonts w:hint="default" w:ascii="Times New Roman" w:hAnsi="Times New Roman"/>
                <w:b w:val="0"/>
                <w:bCs w:val="0"/>
                <w:sz w:val="16"/>
                <w:szCs w:val="16"/>
                <w:lang w:val="fr-FR"/>
              </w:rPr>
              <w:t xml:space="preserve"> The treatment of diaphyseal fractures of femur and tibiais almost always surgical:intramedullary nailing, plates; and external fixators. The purpose of this study was to evaluate the anatomical and functional outcome of plating. </w:t>
            </w:r>
            <w:r>
              <w:rPr>
                <w:rFonts w:hint="default" w:ascii="Times New Roman" w:hAnsi="Times New Roman"/>
                <w:b/>
                <w:bCs/>
                <w:sz w:val="16"/>
                <w:szCs w:val="16"/>
                <w:lang w:val="fr-FR"/>
              </w:rPr>
              <w:t xml:space="preserve">Material and method: </w:t>
            </w:r>
            <w:r>
              <w:rPr>
                <w:rFonts w:hint="default" w:ascii="Times New Roman" w:hAnsi="Times New Roman"/>
                <w:b w:val="0"/>
                <w:bCs w:val="0"/>
                <w:sz w:val="16"/>
                <w:szCs w:val="16"/>
                <w:lang w:val="fr-FR"/>
              </w:rPr>
              <w:t xml:space="preserve">It was a retrospective study over a period of one year (01 february 2016-01 february 2017). We included 58 patients presenting with a femoral fracture and/or tibia;treated by plating. The anatomical and functional results were evaluated after a therapeutic delay of 8 months. </w:t>
            </w:r>
            <w:r>
              <w:rPr>
                <w:rFonts w:hint="default" w:ascii="Times New Roman" w:hAnsi="Times New Roman"/>
                <w:b/>
                <w:bCs/>
                <w:sz w:val="16"/>
                <w:szCs w:val="16"/>
                <w:lang w:val="fr-FR"/>
              </w:rPr>
              <w:t xml:space="preserve">Results: </w:t>
            </w:r>
            <w:r>
              <w:rPr>
                <w:rFonts w:hint="default" w:ascii="Times New Roman" w:hAnsi="Times New Roman"/>
                <w:b w:val="0"/>
                <w:bCs w:val="0"/>
                <w:sz w:val="16"/>
                <w:szCs w:val="16"/>
                <w:lang w:val="fr-FR"/>
              </w:rPr>
              <w:t xml:space="preserve">A total of 53 patients had good and average functional results with 91%. </w:t>
            </w:r>
            <w:r>
              <w:rPr>
                <w:rFonts w:hint="default" w:ascii="Times New Roman" w:hAnsi="Times New Roman" w:cs="Times New Roman"/>
                <w:sz w:val="18"/>
                <w:szCs w:val="18"/>
                <w:lang w:val="fr-FR"/>
              </w:rPr>
              <w:t>the average time for consolidation for 54 patients (93.10%) was obtain at</w:t>
            </w:r>
            <w:r>
              <w:rPr>
                <w:rFonts w:hint="default" w:ascii="Times New Roman" w:hAnsi="Times New Roman" w:cs="Times New Roman"/>
                <w:sz w:val="18"/>
                <w:szCs w:val="18"/>
              </w:rPr>
              <w:t xml:space="preserve"> 3</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2 </w:t>
            </w:r>
            <w:r>
              <w:rPr>
                <w:rFonts w:hint="default" w:ascii="Times New Roman" w:hAnsi="Times New Roman" w:cs="Times New Roman"/>
                <w:sz w:val="18"/>
                <w:szCs w:val="18"/>
                <w:lang w:val="fr-FR"/>
              </w:rPr>
              <w:t>months</w:t>
            </w:r>
            <w:r>
              <w:rPr>
                <w:rFonts w:hint="default" w:ascii="Times New Roman" w:hAnsi="Times New Roman" w:cs="Times New Roman"/>
                <w:b/>
                <w:bCs/>
                <w:sz w:val="18"/>
                <w:szCs w:val="18"/>
                <w:lang w:val="fr-FR"/>
              </w:rPr>
              <w:t xml:space="preserve"> conclusion:</w:t>
            </w:r>
            <w:r>
              <w:rPr>
                <w:rFonts w:hint="default" w:ascii="Times New Roman" w:hAnsi="Times New Roman" w:cs="Times New Roman"/>
                <w:b w:val="0"/>
                <w:bCs w:val="0"/>
                <w:sz w:val="18"/>
                <w:szCs w:val="18"/>
                <w:lang w:val="fr-FR"/>
              </w:rPr>
              <w:t xml:space="preserve"> The surgical treatment for femoral and tibail shaft fractures by plating provides good results so long as AO principles are observe.</w:t>
            </w:r>
          </w:p>
        </w:tc>
      </w:tr>
    </w:tbl>
    <w:p>
      <w:pPr>
        <w:jc w:val="both"/>
        <w:rPr>
          <w:rFonts w:ascii="Times New Roman" w:hAnsi="Times New Roman" w:eastAsia="Times New Roman" w:cs="Times New Roman"/>
          <w:b/>
          <w:bCs/>
          <w:sz w:val="20"/>
          <w:szCs w:val="20"/>
        </w:rPr>
      </w:pPr>
    </w:p>
    <w:p>
      <w:pPr>
        <w:jc w:val="both"/>
        <w:rPr>
          <w:rFonts w:ascii="Times New Roman" w:hAnsi="Times New Roman" w:eastAsia="Times New Roman" w:cs="Times New Roman"/>
          <w:b/>
          <w:sz w:val="20"/>
          <w:szCs w:val="20"/>
        </w:rPr>
        <w:sectPr>
          <w:headerReference r:id="rId5" w:type="first"/>
          <w:footerReference r:id="rId8" w:type="first"/>
          <w:headerReference r:id="rId3" w:type="default"/>
          <w:footerReference r:id="rId6" w:type="default"/>
          <w:headerReference r:id="rId4" w:type="even"/>
          <w:footerReference r:id="rId7" w:type="even"/>
          <w:pgSz w:w="11900" w:h="16840"/>
          <w:pgMar w:top="1134" w:right="851" w:bottom="1418" w:left="1134" w:header="708" w:footer="708" w:gutter="0"/>
          <w:pgNumType w:start="1"/>
          <w:cols w:space="708" w:num="1"/>
          <w:docGrid w:linePitch="360" w:charSpace="0"/>
        </w:sectPr>
      </w:pPr>
      <w:bookmarkStart w:id="2" w:name="N100D2"/>
    </w:p>
    <w:p>
      <w:pPr>
        <w:keepNext w:val="0"/>
        <w:keepLines w:val="0"/>
        <w:pageBreakBefore w:val="0"/>
        <w:widowControl/>
        <w:kinsoku/>
        <w:wordWrap/>
        <w:overflowPunct/>
        <w:topLinePunct w:val="0"/>
        <w:autoSpaceDE/>
        <w:autoSpaceDN/>
        <w:bidi w:val="0"/>
        <w:adjustRightInd/>
        <w:snapToGrid/>
        <w:spacing w:before="120" w:after="120"/>
        <w:jc w:val="both"/>
        <w:textAlignment w:val="auto"/>
        <w:outlineLvl w:val="9"/>
        <w:rPr>
          <w:rFonts w:ascii="Times New Roman" w:hAnsi="Times New Roman" w:eastAsia="Times New Roman" w:cs="Times New Roman"/>
          <w:b/>
          <w:sz w:val="20"/>
          <w:szCs w:val="20"/>
          <w:lang w:val="fr-FR"/>
        </w:rPr>
      </w:pPr>
      <w:r>
        <w:rPr>
          <w:rFonts w:ascii="Times New Roman" w:hAnsi="Times New Roman" w:eastAsia="Times New Roman" w:cs="Times New Roman"/>
          <w:b/>
          <w:sz w:val="20"/>
          <w:szCs w:val="20"/>
        </w:rPr>
        <w:t>INTRODUCTIO</w:t>
      </w:r>
      <w:bookmarkEnd w:id="2"/>
      <w:r>
        <w:rPr>
          <w:rFonts w:ascii="Times New Roman" w:hAnsi="Times New Roman" w:eastAsia="Times New Roman" w:cs="Times New Roman"/>
          <w:b/>
          <w:sz w:val="20"/>
          <w:szCs w:val="20"/>
          <w:lang w:val="fr-FR"/>
        </w:rPr>
        <w:t>N</w:t>
      </w:r>
      <w:bookmarkStart w:id="3" w:name="N10162"/>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fractures diaphysaires du tibia et du fémur sont des solutions de continuités situées entre les deux carrés épiphysaires [1]. Ces lésions sont relativement fréquentes, la traumatologie routière en est la principale pourvoyeuse.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traitement de ces fractures est presque toujours chirurgical allant de l’enclouage </w:t>
      </w:r>
      <w:r>
        <w:rPr>
          <w:rFonts w:hint="default" w:ascii="Times New Roman" w:hAnsi="Times New Roman" w:cs="Times New Roman"/>
          <w:sz w:val="20"/>
          <w:szCs w:val="20"/>
          <w:lang w:val="fr-FR"/>
        </w:rPr>
        <w:t>c</w:t>
      </w:r>
      <w:r>
        <w:rPr>
          <w:rFonts w:hint="default" w:ascii="Times New Roman" w:hAnsi="Times New Roman" w:cs="Times New Roman"/>
          <w:sz w:val="20"/>
          <w:szCs w:val="20"/>
        </w:rPr>
        <w:t>entro</w:t>
      </w:r>
      <w:r>
        <w:rPr>
          <w:rFonts w:hint="default" w:ascii="Times New Roman" w:hAnsi="Times New Roman" w:cs="Times New Roman"/>
          <w:sz w:val="20"/>
          <w:szCs w:val="20"/>
          <w:lang w:val="fr-FR"/>
        </w:rPr>
        <w:t>-</w:t>
      </w:r>
      <w:r>
        <w:rPr>
          <w:rFonts w:hint="default" w:ascii="Times New Roman" w:hAnsi="Times New Roman" w:cs="Times New Roman"/>
          <w:sz w:val="20"/>
          <w:szCs w:val="20"/>
        </w:rPr>
        <w:t>médullaire aux fixateurs externes en passant par les plaques vissées latéro cortical.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Si l’enclouage centromédullaire à foyer fermé reste l’indication de choix pour la plupart des chirurgiens, L’ostéosynthèse par plaque vissée quoique présentant un certain nombre d’inconvénients liés aux éventuelles complications, reste encore une alternative thérapeutique validée pour assurer surtout en milieu sous équipé ou l’amplificateur de brillance demeure un luxe pour de nombreuse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structure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peu nanties.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but de cette étude est d’évaluer nos résultats anatomiques et fonctionnels suite à la prise en charge de ces lésions par plaque visée latéro corticale</w:t>
      </w:r>
    </w:p>
    <w:p>
      <w:pPr>
        <w:keepNext w:val="0"/>
        <w:keepLines w:val="0"/>
        <w:pageBreakBefore w:val="0"/>
        <w:widowControl/>
        <w:kinsoku/>
        <w:wordWrap/>
        <w:overflowPunct/>
        <w:topLinePunct w:val="0"/>
        <w:autoSpaceDE/>
        <w:autoSpaceDN/>
        <w:bidi w:val="0"/>
        <w:adjustRightInd/>
        <w:snapToGrid/>
        <w:spacing w:before="120" w:after="120"/>
        <w:jc w:val="both"/>
        <w:textAlignment w:val="auto"/>
        <w:outlineLvl w:val="9"/>
        <w:rPr>
          <w:rFonts w:hint="default" w:ascii="Times New Roman" w:hAnsi="Times New Roman" w:cs="Times New Roman"/>
          <w:b/>
          <w:color w:val="000000" w:themeColor="text1"/>
          <w:sz w:val="20"/>
          <w:szCs w:val="20"/>
          <w14:textFill>
            <w14:solidFill>
              <w14:schemeClr w14:val="tx1"/>
            </w14:solidFill>
          </w14:textFill>
        </w:rPr>
      </w:pPr>
      <w:r>
        <w:rPr>
          <w:rFonts w:ascii="Times New Roman" w:hAnsi="Times New Roman" w:eastAsia="Times New Roman" w:cs="Times New Roman"/>
          <w:b/>
          <w:sz w:val="20"/>
          <w:szCs w:val="20"/>
          <w:lang w:val="fr-FR"/>
        </w:rPr>
        <w:t>PATIENTS ET METHODE</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rPr>
      </w:pPr>
      <w:bookmarkStart w:id="4" w:name="_Toc518479880"/>
      <w:bookmarkStart w:id="5" w:name="_Toc517836233"/>
      <w:r>
        <w:rPr>
          <w:rFonts w:hint="default" w:ascii="Times New Roman" w:hAnsi="Times New Roman" w:cs="Times New Roman"/>
          <w:b/>
          <w:bCs/>
          <w:sz w:val="20"/>
          <w:szCs w:val="20"/>
        </w:rPr>
        <w:t>Caractéristiques de l’étude et patients</w:t>
      </w:r>
    </w:p>
    <w:bookmarkEnd w:id="4"/>
    <w:bookmarkEnd w:id="5"/>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bookmarkStart w:id="6" w:name="_Toc503522097"/>
      <w:bookmarkStart w:id="7" w:name="_Toc518479882"/>
      <w:r>
        <w:rPr>
          <w:rFonts w:hint="default" w:ascii="Times New Roman" w:hAnsi="Times New Roman" w:cs="Times New Roman"/>
          <w:sz w:val="20"/>
          <w:szCs w:val="20"/>
        </w:rPr>
        <w:t xml:space="preserve">C’est une étude rétrospective sur un an allant du 01 </w:t>
      </w:r>
      <w:r>
        <w:rPr>
          <w:rFonts w:hint="default" w:ascii="Times New Roman" w:hAnsi="Times New Roman" w:cs="Times New Roman"/>
          <w:sz w:val="20"/>
          <w:szCs w:val="20"/>
          <w:lang w:val="fr-FR"/>
        </w:rPr>
        <w:t xml:space="preserve">février </w:t>
      </w:r>
      <w:r>
        <w:rPr>
          <w:rFonts w:hint="default" w:ascii="Times New Roman" w:hAnsi="Times New Roman" w:cs="Times New Roman"/>
          <w:sz w:val="20"/>
          <w:szCs w:val="20"/>
        </w:rPr>
        <w:t xml:space="preserve">2016 </w:t>
      </w:r>
      <w:r>
        <w:rPr>
          <w:rFonts w:hint="default" w:ascii="Times New Roman" w:hAnsi="Times New Roman" w:cs="Times New Roman"/>
          <w:sz w:val="20"/>
          <w:szCs w:val="20"/>
          <w:lang w:val="fr-FR"/>
        </w:rPr>
        <w:t xml:space="preserve">au </w:t>
      </w:r>
      <w:r>
        <w:rPr>
          <w:rFonts w:hint="default" w:ascii="Times New Roman" w:hAnsi="Times New Roman" w:cs="Times New Roman"/>
          <w:sz w:val="20"/>
          <w:szCs w:val="20"/>
        </w:rPr>
        <w:t>31 janvier 2017.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critères d’inclusions étaient tous les patients admis pour fracture fermé du tibia et ou du fémur ayant bénéficié d’un traitement par plaque vissée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Les critères d’exclusions étaient les patients dont les dossiers étaient incomplets et les patients non revus pour évaluation.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Le recul moyen était 6 mois.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patients ont tous été opérés au centre hospitalier universitaire d’Ow</w:t>
      </w:r>
      <w:r>
        <w:rPr>
          <w:rFonts w:hint="default" w:ascii="Times New Roman" w:hAnsi="Times New Roman" w:cs="Times New Roman"/>
          <w:sz w:val="20"/>
          <w:szCs w:val="20"/>
          <w:lang w:val="fr-FR"/>
        </w:rPr>
        <w:t>e</w:t>
      </w:r>
      <w:r>
        <w:rPr>
          <w:rFonts w:hint="default" w:ascii="Times New Roman" w:hAnsi="Times New Roman" w:cs="Times New Roman"/>
          <w:sz w:val="20"/>
          <w:szCs w:val="20"/>
        </w:rPr>
        <w:t>ndo par cinq chirurgiens seniors différents.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technique chirurgicale a consisté en un abord direct du foyer de fracture, suivi de réduction et contention par plaque vissée respectant les principes de </w:t>
      </w:r>
      <w:r>
        <w:rPr>
          <w:rFonts w:hint="default" w:ascii="Times New Roman" w:hAnsi="Times New Roman" w:cs="Times New Roman"/>
          <w:sz w:val="20"/>
          <w:szCs w:val="20"/>
          <w:lang w:val="fr-FR"/>
        </w:rPr>
        <w:t>l</w:t>
      </w:r>
      <w:r>
        <w:rPr>
          <w:rFonts w:hint="default" w:ascii="Times New Roman" w:hAnsi="Times New Roman" w:cs="Times New Roman"/>
          <w:sz w:val="20"/>
          <w:szCs w:val="20"/>
        </w:rPr>
        <w:t>’AO.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patients ont été revus en consultation une fois par mois avec radiographie de contrôle jusqu’à la consolidation de la fracture.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L’évaluation de tous les patients a été fait sur des critères cliniques (raideurs, raccourcissement du membre, plaintes du patient) et radiologiques (présence de cal osseux, matériel d’ostéosynthèse en place)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sectPr>
          <w:footerReference r:id="rId9" w:type="default"/>
          <w:type w:val="continuous"/>
          <w:pgSz w:w="11900" w:h="16840"/>
          <w:pgMar w:top="1134" w:right="851" w:bottom="1418" w:left="1134" w:header="708" w:footer="708" w:gutter="0"/>
          <w:cols w:equalWidth="0" w:num="2">
            <w:col w:w="4745" w:space="425"/>
            <w:col w:w="4745"/>
          </w:cols>
          <w:docGrid w:linePitch="360" w:charSpace="0"/>
        </w:sectPr>
      </w:pPr>
      <w:r>
        <w:rPr>
          <w:rFonts w:hint="default" w:ascii="Times New Roman" w:hAnsi="Times New Roman" w:cs="Times New Roman"/>
          <w:sz w:val="20"/>
          <w:szCs w:val="20"/>
        </w:rPr>
        <w:t>Ainsi, les patients ont été classés en trois groupes: Bons, Moyens et Mauvais résultats</w:t>
      </w:r>
      <w:r>
        <w:rPr>
          <w:rFonts w:hint="default" w:ascii="Times New Roman" w:hAnsi="Times New Roman" w:cs="Times New Roman"/>
          <w:sz w:val="20"/>
          <w:szCs w:val="20"/>
          <w:lang w:val="fr-FR"/>
        </w:rPr>
        <w:t xml:space="preserve"> comme l’indique le Tableau I.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sectPr>
          <w:type w:val="continuous"/>
          <w:pgSz w:w="11900" w:h="16840"/>
          <w:pgMar w:top="1134" w:right="851" w:bottom="1418" w:left="1134" w:header="708" w:footer="708" w:gutter="0"/>
          <w:cols w:equalWidth="0" w:num="2">
            <w:col w:w="4745" w:space="425"/>
            <w:col w:w="4745"/>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sz w:val="20"/>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73025</wp:posOffset>
                </wp:positionV>
                <wp:extent cx="6271260" cy="1183005"/>
                <wp:effectExtent l="0" t="0" r="15240" b="17145"/>
                <wp:wrapNone/>
                <wp:docPr id="1" name="Zone de texte 11"/>
                <wp:cNvGraphicFramePr/>
                <a:graphic xmlns:a="http://schemas.openxmlformats.org/drawingml/2006/main">
                  <a:graphicData uri="http://schemas.microsoft.com/office/word/2010/wordprocessingShape">
                    <wps:wsp>
                      <wps:cNvSpPr txBox="1"/>
                      <wps:spPr>
                        <a:xfrm>
                          <a:off x="0" y="0"/>
                          <a:ext cx="6271260" cy="1183005"/>
                        </a:xfrm>
                        <a:prstGeom prst="rect">
                          <a:avLst/>
                        </a:prstGeom>
                        <a:solidFill>
                          <a:srgbClr val="FFFFFF"/>
                        </a:solidFill>
                        <a:ln>
                          <a:noFill/>
                        </a:ln>
                      </wps:spPr>
                      <wps:txbx>
                        <w:txbxContent>
                          <w:tbl>
                            <w:tblPr>
                              <w:tblStyle w:val="34"/>
                              <w:tblpPr w:leftFromText="180" w:rightFromText="180" w:vertAnchor="text" w:horzAnchor="page" w:tblpXSpec="center" w:tblpY="336"/>
                              <w:tblOverlap w:val="never"/>
                              <w:tblW w:w="96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7"/>
                              <w:gridCol w:w="3475"/>
                              <w:gridCol w:w="2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jc w:val="center"/>
                              </w:trPr>
                              <w:tc>
                                <w:tcPr>
                                  <w:tcW w:w="9620"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u w:val="single"/>
                                    </w:rPr>
                                    <w:t>TABLEAU</w:t>
                                  </w:r>
                                  <w:r>
                                    <w:rPr>
                                      <w:rFonts w:hint="default" w:ascii="Times New Roman" w:hAnsi="Times New Roman" w:cs="Times New Roman"/>
                                      <w:b/>
                                      <w:color w:val="000000"/>
                                      <w:sz w:val="18"/>
                                      <w:szCs w:val="18"/>
                                      <w:u w:val="single"/>
                                      <w:lang w:val="fr-FR"/>
                                    </w:rPr>
                                    <w:t xml:space="preserve"> I</w:t>
                                  </w:r>
                                  <w:r>
                                    <w:rPr>
                                      <w:rFonts w:hint="default" w:ascii="Times New Roman" w:hAnsi="Times New Roman" w:cs="Times New Roman"/>
                                      <w:b/>
                                      <w:color w:val="000000"/>
                                      <w:sz w:val="18"/>
                                      <w:szCs w:val="18"/>
                                      <w:u w:val="single"/>
                                    </w:rPr>
                                    <w:t>:</w:t>
                                  </w:r>
                                  <w:r>
                                    <w:rPr>
                                      <w:rFonts w:hint="default" w:ascii="Times New Roman" w:hAnsi="Times New Roman" w:cs="Times New Roman"/>
                                      <w:b/>
                                      <w:color w:val="000000"/>
                                      <w:sz w:val="18"/>
                                      <w:szCs w:val="18"/>
                                    </w:rPr>
                                    <w:t xml:space="preserve"> </w:t>
                                  </w:r>
                                  <w:r>
                                    <w:rPr>
                                      <w:rFonts w:hint="default" w:ascii="Times New Roman" w:hAnsi="Times New Roman" w:cs="Times New Roman"/>
                                      <w:b w:val="0"/>
                                      <w:bCs/>
                                      <w:color w:val="000000"/>
                                      <w:sz w:val="18"/>
                                      <w:szCs w:val="18"/>
                                    </w:rPr>
                                    <w:t>Critères d’évaluation des résultats fonctionnelle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315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BON</w:t>
                                  </w:r>
                                </w:p>
                              </w:tc>
                              <w:tc>
                                <w:tcPr>
                                  <w:tcW w:w="34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MOYEN</w:t>
                                  </w:r>
                                </w:p>
                              </w:tc>
                              <w:tc>
                                <w:tcPr>
                                  <w:tcW w:w="29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MAUVAIS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jc w:val="center"/>
                              </w:trPr>
                              <w:tc>
                                <w:tcPr>
                                  <w:tcW w:w="315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Fractures consolidées avec corrections des troubles</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fonctionnels (raideur, raccourcissement des membres)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Les patients ne formulent aucune plainte</w:t>
                                  </w:r>
                                </w:p>
                              </w:tc>
                              <w:tc>
                                <w:tcPr>
                                  <w:tcW w:w="347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Fractures consolidées avec raideur articulaire résiduelle ou raccourcissement de membre de moins de</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2, 5</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centimètres</w:t>
                                  </w:r>
                                </w:p>
                              </w:tc>
                              <w:tc>
                                <w:tcPr>
                                  <w:tcW w:w="2988"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Fractures consolidées avec un raccourcissement du membre d’au moins 2,5 centimètres</w:t>
                                  </w:r>
                                </w:p>
                              </w:tc>
                            </w:tr>
                          </w:tbl>
                          <w:p/>
                        </w:txbxContent>
                      </wps:txbx>
                      <wps:bodyPr upright="1"/>
                    </wps:wsp>
                  </a:graphicData>
                </a:graphic>
              </wp:anchor>
            </w:drawing>
          </mc:Choice>
          <mc:Fallback>
            <w:pict>
              <v:shape id="Zone de texte 11" o:spid="_x0000_s1026" o:spt="202" type="#_x0000_t202" style="position:absolute;left:0pt;margin-left:-1.05pt;margin-top:5.75pt;height:93.15pt;width:493.8pt;z-index:251662336;mso-width-relative:page;mso-height-relative:page;" fillcolor="#FFFFFF" filled="t" stroked="f" coordsize="21600,21600" o:gfxdata="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vp/iP9QAAAAJAQAADwAAAAAAAAABACAAAAAiAAAA&#10;ZHJzL2Rvd25yZXYueG1sUEsBAhQAFAAAAAgAh07iQBI/MG+ZAQAALwMAAA4AAAAAAAAAAQAgAAAA&#10;IwEAAGRycy9lMm9Eb2MueG1sUEsFBgAAAAAGAAYAWQEAAC4FAAAAAA==&#10;">
                <v:fill on="t" focussize="0,0"/>
                <v:stroke on="f"/>
                <v:imagedata o:title=""/>
                <o:lock v:ext="edit" aspectratio="f"/>
                <v:textbox>
                  <w:txbxContent>
                    <w:tbl>
                      <w:tblPr>
                        <w:tblStyle w:val="34"/>
                        <w:tblpPr w:leftFromText="180" w:rightFromText="180" w:vertAnchor="text" w:horzAnchor="page" w:tblpXSpec="center" w:tblpY="336"/>
                        <w:tblOverlap w:val="never"/>
                        <w:tblW w:w="96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7"/>
                        <w:gridCol w:w="3475"/>
                        <w:gridCol w:w="2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jc w:val="center"/>
                        </w:trPr>
                        <w:tc>
                          <w:tcPr>
                            <w:tcW w:w="9620" w:type="dxa"/>
                            <w:gridSpan w:val="3"/>
                            <w:tcBorders>
                              <w:top w:val="single" w:color="4BACC6" w:sz="8" w:space="0"/>
                              <w:left w:val="dotted" w:color="auto" w:sz="4" w:space="0"/>
                              <w:bottom w:val="single" w:color="92CDDC"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u w:val="single"/>
                              </w:rPr>
                              <w:t>TABLEAU</w:t>
                            </w:r>
                            <w:r>
                              <w:rPr>
                                <w:rFonts w:hint="default" w:ascii="Times New Roman" w:hAnsi="Times New Roman" w:cs="Times New Roman"/>
                                <w:b/>
                                <w:color w:val="000000"/>
                                <w:sz w:val="18"/>
                                <w:szCs w:val="18"/>
                                <w:u w:val="single"/>
                                <w:lang w:val="fr-FR"/>
                              </w:rPr>
                              <w:t xml:space="preserve"> I</w:t>
                            </w:r>
                            <w:r>
                              <w:rPr>
                                <w:rFonts w:hint="default" w:ascii="Times New Roman" w:hAnsi="Times New Roman" w:cs="Times New Roman"/>
                                <w:b/>
                                <w:color w:val="000000"/>
                                <w:sz w:val="18"/>
                                <w:szCs w:val="18"/>
                                <w:u w:val="single"/>
                              </w:rPr>
                              <w:t>:</w:t>
                            </w:r>
                            <w:r>
                              <w:rPr>
                                <w:rFonts w:hint="default" w:ascii="Times New Roman" w:hAnsi="Times New Roman" w:cs="Times New Roman"/>
                                <w:b/>
                                <w:color w:val="000000"/>
                                <w:sz w:val="18"/>
                                <w:szCs w:val="18"/>
                              </w:rPr>
                              <w:t xml:space="preserve"> </w:t>
                            </w:r>
                            <w:r>
                              <w:rPr>
                                <w:rFonts w:hint="default" w:ascii="Times New Roman" w:hAnsi="Times New Roman" w:cs="Times New Roman"/>
                                <w:b w:val="0"/>
                                <w:bCs/>
                                <w:color w:val="000000"/>
                                <w:sz w:val="18"/>
                                <w:szCs w:val="18"/>
                              </w:rPr>
                              <w:t>Critères d’évaluation des résultats fonctionnelle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3157"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BON</w:t>
                            </w:r>
                          </w:p>
                        </w:tc>
                        <w:tc>
                          <w:tcPr>
                            <w:tcW w:w="3475"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MOYEN</w:t>
                            </w:r>
                          </w:p>
                        </w:tc>
                        <w:tc>
                          <w:tcPr>
                            <w:tcW w:w="2988" w:type="dxa"/>
                            <w:tcBorders>
                              <w:top w:val="single" w:color="92CDDC" w:sz="8"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MAUVAIS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6" w:hRule="atLeast"/>
                          <w:jc w:val="center"/>
                        </w:trPr>
                        <w:tc>
                          <w:tcPr>
                            <w:tcW w:w="3157"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Fractures consolidées avec corrections des troubles</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fonctionnels (raideur, raccourcissement des membres)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Les patients ne formulent aucune plainte</w:t>
                            </w:r>
                          </w:p>
                        </w:tc>
                        <w:tc>
                          <w:tcPr>
                            <w:tcW w:w="3475"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Fractures consolidées avec raideur articulaire résiduelle ou raccourcissement de membre de moins de</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2, 5</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centimètres</w:t>
                            </w:r>
                          </w:p>
                        </w:tc>
                        <w:tc>
                          <w:tcPr>
                            <w:tcW w:w="2988" w:type="dxa"/>
                            <w:tcBorders>
                              <w:top w:val="dotted" w:color="auto" w:sz="4" w:space="0"/>
                              <w:left w:val="dotted" w:color="auto" w:sz="4" w:space="0"/>
                              <w:bottom w:val="single" w:color="4BACC6" w:sz="8" w:space="0"/>
                              <w:right w:val="dotted" w:color="auto" w:sz="4" w:space="0"/>
                            </w:tcBorders>
                            <w:shd w:val="clear" w:color="auto" w:fill="DBEEF3"/>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rPr>
                              <w:t>Fractures consolidées avec un raccourcissement du membre d’au moins 2,5 centimètres</w:t>
                            </w:r>
                          </w:p>
                        </w:tc>
                      </w:tr>
                    </w:tbl>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p>
    <w:bookmarkEnd w:id="6"/>
    <w:bookmarkEnd w:id="7"/>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sectPr>
          <w:type w:val="continuous"/>
          <w:pgSz w:w="11900" w:h="16840"/>
          <w:pgMar w:top="1134" w:right="851" w:bottom="1418" w:left="1134" w:header="708" w:footer="708"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RESULTATS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w:t>
      </w:r>
      <w:r>
        <w:rPr>
          <w:rFonts w:hint="default" w:ascii="Times New Roman" w:hAnsi="Times New Roman" w:cs="Times New Roman"/>
          <w:b/>
          <w:bCs/>
          <w:sz w:val="20"/>
          <w:szCs w:val="20"/>
        </w:rPr>
        <w:t>aractéristiques épidémiologiques et cliniques</w:t>
      </w:r>
      <w:r>
        <w:rPr>
          <w:rFonts w:hint="default" w:ascii="Times New Roman" w:hAnsi="Times New Roman" w:cs="Times New Roman"/>
          <w:b/>
          <w:bCs/>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retenu au total 58 patients dont 44 hommes et 14 femmes soit un sexe ratio de3/1.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w:t>
      </w:r>
      <w:r>
        <w:rPr>
          <w:rFonts w:hint="default" w:ascii="Times New Roman" w:hAnsi="Times New Roman" w:cs="Times New Roman"/>
          <w:sz w:val="20"/>
          <w:szCs w:val="20"/>
          <w:lang w:val="fr-FR"/>
        </w:rPr>
        <w:t>â</w:t>
      </w:r>
      <w:r>
        <w:rPr>
          <w:rFonts w:hint="default" w:ascii="Times New Roman" w:hAnsi="Times New Roman" w:cs="Times New Roman"/>
          <w:sz w:val="20"/>
          <w:szCs w:val="20"/>
        </w:rPr>
        <w:t>ge moyen était de 29 ans avec des extrêmes de 17 et 76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délais moyens de prise en charge de nos patients étaient de 15 jours avec des extrêmes de 1 et 35 jours.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 xml:space="preserve">Les circonstances lésionnelles étaient </w:t>
      </w:r>
      <w:r>
        <w:rPr>
          <w:rFonts w:hint="default" w:ascii="Times New Roman" w:hAnsi="Times New Roman" w:cs="Times New Roman"/>
          <w:sz w:val="20"/>
          <w:szCs w:val="20"/>
          <w:lang w:val="fr-FR"/>
        </w:rPr>
        <w:t>domin</w:t>
      </w:r>
      <w:r>
        <w:rPr>
          <w:rFonts w:hint="default" w:ascii="Times New Roman" w:hAnsi="Times New Roman" w:cs="Times New Roman"/>
          <w:sz w:val="20"/>
          <w:szCs w:val="20"/>
        </w:rPr>
        <w:t>ées par les accidents de la circulation 53 cas soit 91 %, suivi des accidents de sport avec 4 cas soit 7% et les accidents domestiques 1 cas soit 2%</w:t>
      </w:r>
      <w:r>
        <w:rPr>
          <w:rFonts w:hint="default" w:ascii="Times New Roman" w:hAnsi="Times New Roman" w:cs="Times New Roman"/>
          <w:sz w:val="20"/>
          <w:szCs w:val="20"/>
          <w:lang w:val="fr-FR"/>
        </w:rPr>
        <w:t xml:space="preserve"> (Figure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sz w:val="20"/>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100330</wp:posOffset>
                </wp:positionV>
                <wp:extent cx="2946400" cy="2570480"/>
                <wp:effectExtent l="0" t="0" r="6350" b="1270"/>
                <wp:wrapNone/>
                <wp:docPr id="2" name="Zone de texte 12"/>
                <wp:cNvGraphicFramePr/>
                <a:graphic xmlns:a="http://schemas.openxmlformats.org/drawingml/2006/main">
                  <a:graphicData uri="http://schemas.microsoft.com/office/word/2010/wordprocessingShape">
                    <wps:wsp>
                      <wps:cNvSpPr txBox="1"/>
                      <wps:spPr>
                        <a:xfrm>
                          <a:off x="0" y="0"/>
                          <a:ext cx="2946400" cy="2570480"/>
                        </a:xfrm>
                        <a:prstGeom prst="rect">
                          <a:avLst/>
                        </a:prstGeom>
                        <a:solidFill>
                          <a:srgbClr val="FFFFFF"/>
                        </a:solidFill>
                        <a:ln>
                          <a:noFill/>
                        </a:ln>
                      </wps:spPr>
                      <wps:txbx>
                        <w:txbxContent>
                          <w:p>
                            <w:pPr>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2439670" cy="2169160"/>
                                  <wp:effectExtent l="4445" t="4445" r="13335" b="1714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kinsoku/>
                              <w:wordWrap/>
                              <w:overflowPunct/>
                              <w:topLinePunct w:val="0"/>
                              <w:autoSpaceDE/>
                              <w:autoSpaceDN/>
                              <w:bidi w:val="0"/>
                              <w:adjustRightInd/>
                              <w:snapToGrid/>
                              <w:spacing w:before="120"/>
                              <w:jc w:val="center"/>
                              <w:textAlignment w:val="auto"/>
                              <w:rPr>
                                <w:rFonts w:hint="default" w:ascii="Times New Roman" w:hAnsi="Times New Roman" w:cs="Times New Roman"/>
                                <w:sz w:val="20"/>
                                <w:szCs w:val="20"/>
                                <w:lang w:val="fr-FR"/>
                              </w:rPr>
                            </w:pPr>
                            <w:r>
                              <w:rPr>
                                <w:rFonts w:hint="default" w:ascii="Times New Roman" w:hAnsi="Times New Roman" w:cs="Times New Roman"/>
                                <w:b/>
                                <w:bCs/>
                                <w:sz w:val="20"/>
                                <w:szCs w:val="20"/>
                                <w:u w:val="single"/>
                                <w:lang w:val="fr-FR"/>
                              </w:rPr>
                              <w:t>Figure 1:</w:t>
                            </w:r>
                            <w:r>
                              <w:rPr>
                                <w:rFonts w:hint="default" w:ascii="Times New Roman" w:hAnsi="Times New Roman" w:cs="Times New Roman"/>
                                <w:sz w:val="20"/>
                                <w:szCs w:val="20"/>
                                <w:lang w:val="fr-FR"/>
                              </w:rPr>
                              <w:t xml:space="preserve"> Répartition selon les causes.</w:t>
                            </w:r>
                          </w:p>
                        </w:txbxContent>
                      </wps:txbx>
                      <wps:bodyPr upright="1"/>
                    </wps:wsp>
                  </a:graphicData>
                </a:graphic>
              </wp:anchor>
            </w:drawing>
          </mc:Choice>
          <mc:Fallback>
            <w:pict>
              <v:shape id="Zone de texte 12" o:spid="_x0000_s1026" o:spt="202" type="#_x0000_t202" style="position:absolute;left:0pt;margin-left:1.3pt;margin-top:7.9pt;height:202.4pt;width:232pt;z-index:251663360;mso-width-relative:page;mso-height-relative:page;" fillcolor="#FFFFFF" filled="t" stroked="f" coordsize="21600,21600" o:gfxdata="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tYbKj1AAAAAcBAAAPAAAAAAAAAAEAIAAA&#10;ACIAAABkcnMvZG93bnJldi54bWxQSwECFAAUAAAACACHTuJALquE3Z4BAAAvAwAADgAAAAAAAAAB&#10;ACAAAAAjAQAAZHJzL2Uyb0RvYy54bWxQSwUGAAAAAAYABgBZAQAAMwUAAAAA&#10;">
                <v:fill on="t" focussize="0,0"/>
                <v:stroke on="f"/>
                <v:imagedata o:title=""/>
                <o:lock v:ext="edit" aspectratio="f"/>
                <v:textbox>
                  <w:txbxContent>
                    <w:p>
                      <w:pPr>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2439670" cy="2169160"/>
                            <wp:effectExtent l="4445" t="4445" r="13335" b="1714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kinsoku/>
                        <w:wordWrap/>
                        <w:overflowPunct/>
                        <w:topLinePunct w:val="0"/>
                        <w:autoSpaceDE/>
                        <w:autoSpaceDN/>
                        <w:bidi w:val="0"/>
                        <w:adjustRightInd/>
                        <w:snapToGrid/>
                        <w:spacing w:before="120"/>
                        <w:jc w:val="center"/>
                        <w:textAlignment w:val="auto"/>
                        <w:rPr>
                          <w:rFonts w:hint="default" w:ascii="Times New Roman" w:hAnsi="Times New Roman" w:cs="Times New Roman"/>
                          <w:sz w:val="20"/>
                          <w:szCs w:val="20"/>
                          <w:lang w:val="fr-FR"/>
                        </w:rPr>
                      </w:pPr>
                      <w:r>
                        <w:rPr>
                          <w:rFonts w:hint="default" w:ascii="Times New Roman" w:hAnsi="Times New Roman" w:cs="Times New Roman"/>
                          <w:b/>
                          <w:bCs/>
                          <w:sz w:val="20"/>
                          <w:szCs w:val="20"/>
                          <w:u w:val="single"/>
                          <w:lang w:val="fr-FR"/>
                        </w:rPr>
                        <w:t>Figure 1:</w:t>
                      </w:r>
                      <w:r>
                        <w:rPr>
                          <w:rFonts w:hint="default" w:ascii="Times New Roman" w:hAnsi="Times New Roman" w:cs="Times New Roman"/>
                          <w:sz w:val="20"/>
                          <w:szCs w:val="20"/>
                          <w:lang w:val="fr-FR"/>
                        </w:rPr>
                        <w:t xml:space="preserve"> Répartition selon les causes.</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On notait 28 cas de fractures de fémur isolés, 24 cas de fracture du tibia isolés, 3cas de fractures du tibia associés à une fracture du fémur controlatérale.</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w:t>
      </w:r>
      <w:r>
        <w:rPr>
          <w:rFonts w:hint="default" w:ascii="Times New Roman" w:hAnsi="Times New Roman" w:cs="Times New Roman"/>
          <w:b/>
          <w:bCs/>
          <w:sz w:val="20"/>
          <w:szCs w:val="20"/>
        </w:rPr>
        <w:t xml:space="preserve">aractéristiques </w:t>
      </w:r>
      <w:r>
        <w:rPr>
          <w:rFonts w:hint="default" w:ascii="Times New Roman" w:hAnsi="Times New Roman" w:cs="Times New Roman"/>
          <w:b/>
          <w:bCs/>
          <w:sz w:val="20"/>
          <w:szCs w:val="20"/>
          <w:lang w:val="fr-FR"/>
        </w:rPr>
        <w:t>anatomiques.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sz w:val="20"/>
          <w:szCs w:val="20"/>
          <w:lang w:val="fr-FR"/>
        </w:rPr>
      </w:pPr>
      <w:r>
        <w:rPr>
          <w:rFonts w:hint="default" w:ascii="Times New Roman" w:hAnsi="Times New Roman" w:cs="Times New Roman"/>
          <w:sz w:val="20"/>
          <w:szCs w:val="20"/>
        </w:rPr>
        <w:t>La consolidation a été obtenu en moyenne dans un délai de 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 mois chez 54 patients soit 93,10 % des cas</w:t>
      </w:r>
      <w:r>
        <w:rPr>
          <w:rFonts w:hint="default" w:ascii="Times New Roman" w:hAnsi="Times New Roman" w:cs="Times New Roman"/>
          <w:sz w:val="20"/>
          <w:szCs w:val="20"/>
          <w:lang w:val="fr-FR"/>
        </w:rPr>
        <w:t xml:space="preserve"> (Figure 2)</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sz w:val="20"/>
          <w:szCs w:val="20"/>
          <w:lang w:val="fr-FR"/>
        </w:rPr>
      </w:pPr>
      <w:r>
        <w:rPr>
          <w:rFonts w:hint="default" w:ascii="Times New Roman" w:hAnsi="Times New Roman" w:cs="Times New Roman"/>
          <w:b/>
          <w:bCs/>
          <w:sz w:val="20"/>
          <w:szCs w:val="20"/>
          <w:lang w:val="fr-FR"/>
        </w:rPr>
        <w:t>C</w:t>
      </w:r>
      <w:r>
        <w:rPr>
          <w:rFonts w:hint="default" w:ascii="Times New Roman" w:hAnsi="Times New Roman" w:cs="Times New Roman"/>
          <w:b/>
          <w:bCs/>
          <w:sz w:val="20"/>
          <w:szCs w:val="20"/>
        </w:rPr>
        <w:t xml:space="preserve">aractéristiques </w:t>
      </w:r>
      <w:r>
        <w:rPr>
          <w:rFonts w:hint="default" w:ascii="Times New Roman" w:hAnsi="Times New Roman" w:cs="Times New Roman"/>
          <w:b/>
          <w:bCs/>
          <w:sz w:val="20"/>
          <w:szCs w:val="20"/>
          <w:lang w:val="fr-FR"/>
        </w:rPr>
        <w:t>fonctionnelles.</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r>
        <w:rPr>
          <w:rFonts w:hint="default" w:ascii="Times New Roman" w:hAnsi="Times New Roman" w:cs="Times New Roman"/>
          <w:sz w:val="20"/>
          <w:szCs w:val="20"/>
        </w:rPr>
        <w:t>Sur les 54 patients ayant consolidés nous avons obtenu 50 cas de bons résultats fonctionnels et 4 cas de résultats moyens</w:t>
      </w:r>
      <w:r>
        <w:rPr>
          <w:rFonts w:hint="default" w:ascii="Times New Roman" w:hAnsi="Times New Roman" w:cs="Times New Roman"/>
          <w:sz w:val="20"/>
          <w:szCs w:val="20"/>
          <w:lang w:val="fr-FR"/>
        </w:rPr>
        <w:t xml:space="preserve"> (Figure 3).</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r>
        <w:rPr>
          <w:sz w:val="20"/>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31115</wp:posOffset>
                </wp:positionV>
                <wp:extent cx="2929255" cy="2647315"/>
                <wp:effectExtent l="0" t="0" r="4445" b="635"/>
                <wp:wrapNone/>
                <wp:docPr id="3" name="Zone de texte 13"/>
                <wp:cNvGraphicFramePr/>
                <a:graphic xmlns:a="http://schemas.openxmlformats.org/drawingml/2006/main">
                  <a:graphicData uri="http://schemas.microsoft.com/office/word/2010/wordprocessingShape">
                    <wps:wsp>
                      <wps:cNvSpPr txBox="1"/>
                      <wps:spPr>
                        <a:xfrm>
                          <a:off x="0" y="0"/>
                          <a:ext cx="2929255" cy="2647315"/>
                        </a:xfrm>
                        <a:prstGeom prst="rect">
                          <a:avLst/>
                        </a:prstGeom>
                        <a:solidFill>
                          <a:srgbClr val="FFFFFF"/>
                        </a:solidFill>
                        <a:ln>
                          <a:noFill/>
                        </a:ln>
                      </wps:spPr>
                      <wps:txbx>
                        <w:txbxContent>
                          <w:p>
                            <w:pPr>
                              <w:jc w:val="center"/>
                              <w:rPr>
                                <w:rFonts w:hint="default" w:ascii="Times New Roman" w:hAnsi="Times New Roman" w:cs="Times New Roman"/>
                                <w:b/>
                                <w:sz w:val="20"/>
                                <w:szCs w:val="20"/>
                              </w:rPr>
                            </w:pPr>
                            <w:r>
                              <w:rPr>
                                <w:rFonts w:hint="default" w:ascii="Times New Roman" w:hAnsi="Times New Roman" w:cs="Times New Roman"/>
                                <w:b/>
                                <w:sz w:val="20"/>
                                <w:szCs w:val="20"/>
                              </w:rPr>
                              <w:drawing>
                                <wp:inline distT="0" distB="0" distL="0" distR="0">
                                  <wp:extent cx="2577465" cy="2178685"/>
                                  <wp:effectExtent l="5080" t="4445" r="8255" b="762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kinsoku/>
                              <w:wordWrap/>
                              <w:overflowPunct/>
                              <w:topLinePunct w:val="0"/>
                              <w:autoSpaceDE/>
                              <w:autoSpaceDN/>
                              <w:bidi w:val="0"/>
                              <w:adjustRightInd/>
                              <w:snapToGrid/>
                              <w:spacing w:before="120"/>
                              <w:jc w:val="center"/>
                              <w:textAlignment w:val="auto"/>
                              <w:rPr>
                                <w:rFonts w:hint="default" w:ascii="Times New Roman" w:hAnsi="Times New Roman" w:cs="Times New Roman"/>
                                <w:b/>
                                <w:sz w:val="20"/>
                                <w:szCs w:val="20"/>
                              </w:rPr>
                            </w:pPr>
                            <w:r>
                              <w:rPr>
                                <w:rFonts w:hint="default" w:ascii="Times New Roman" w:hAnsi="Times New Roman" w:cs="Times New Roman"/>
                                <w:b/>
                                <w:bCs/>
                                <w:sz w:val="20"/>
                                <w:szCs w:val="20"/>
                                <w:u w:val="single"/>
                                <w:lang w:val="fr-FR"/>
                              </w:rPr>
                              <w:t>Figure 2:</w:t>
                            </w:r>
                            <w:r>
                              <w:rPr>
                                <w:rFonts w:hint="default" w:ascii="Times New Roman" w:hAnsi="Times New Roman" w:cs="Times New Roman"/>
                                <w:sz w:val="20"/>
                                <w:szCs w:val="20"/>
                                <w:lang w:val="fr-FR"/>
                              </w:rPr>
                              <w:t xml:space="preserve"> Répartition selon l’évolution.</w:t>
                            </w:r>
                          </w:p>
                        </w:txbxContent>
                      </wps:txbx>
                      <wps:bodyPr upright="1"/>
                    </wps:wsp>
                  </a:graphicData>
                </a:graphic>
              </wp:anchor>
            </w:drawing>
          </mc:Choice>
          <mc:Fallback>
            <w:pict>
              <v:shape id="Zone de texte 13" o:spid="_x0000_s1026" o:spt="202" type="#_x0000_t202" style="position:absolute;left:0pt;margin-left:0.65pt;margin-top:2.45pt;height:208.45pt;width:230.65pt;z-index:251673600;mso-width-relative:page;mso-height-relative:page;" fillcolor="#FFFFFF" filled="t" stroked="f" coordsize="21600,21600" o:gfxdata="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PKAw2gAAAA0BAAAPAAAAAAAA&#10;AAEAIAAAACIAAABkcnMvZG93bnJldi54bWxQSwECFAAUAAAACACHTuJAEWnROZ4BAAAvAwAADgAA&#10;AAAAAAABACAAAAApAQAAZHJzL2Uyb0RvYy54bWxQSwUGAAAAAAYABgBZAQAAOQUAAAAA&#10;">
                <v:fill on="t" focussize="0,0"/>
                <v:stroke on="f"/>
                <v:imagedata o:title=""/>
                <o:lock v:ext="edit" aspectratio="f"/>
                <v:textbox>
                  <w:txbxContent>
                    <w:p>
                      <w:pPr>
                        <w:jc w:val="center"/>
                        <w:rPr>
                          <w:rFonts w:hint="default" w:ascii="Times New Roman" w:hAnsi="Times New Roman" w:cs="Times New Roman"/>
                          <w:b/>
                          <w:sz w:val="20"/>
                          <w:szCs w:val="20"/>
                        </w:rPr>
                      </w:pPr>
                      <w:r>
                        <w:rPr>
                          <w:rFonts w:hint="default" w:ascii="Times New Roman" w:hAnsi="Times New Roman" w:cs="Times New Roman"/>
                          <w:b/>
                          <w:sz w:val="20"/>
                          <w:szCs w:val="20"/>
                        </w:rPr>
                        <w:drawing>
                          <wp:inline distT="0" distB="0" distL="0" distR="0">
                            <wp:extent cx="2577465" cy="2178685"/>
                            <wp:effectExtent l="5080" t="4445" r="8255" b="762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kinsoku/>
                        <w:wordWrap/>
                        <w:overflowPunct/>
                        <w:topLinePunct w:val="0"/>
                        <w:autoSpaceDE/>
                        <w:autoSpaceDN/>
                        <w:bidi w:val="0"/>
                        <w:adjustRightInd/>
                        <w:snapToGrid/>
                        <w:spacing w:before="120"/>
                        <w:jc w:val="center"/>
                        <w:textAlignment w:val="auto"/>
                        <w:rPr>
                          <w:rFonts w:hint="default" w:ascii="Times New Roman" w:hAnsi="Times New Roman" w:cs="Times New Roman"/>
                          <w:b/>
                          <w:sz w:val="20"/>
                          <w:szCs w:val="20"/>
                        </w:rPr>
                      </w:pPr>
                      <w:r>
                        <w:rPr>
                          <w:rFonts w:hint="default" w:ascii="Times New Roman" w:hAnsi="Times New Roman" w:cs="Times New Roman"/>
                          <w:b/>
                          <w:bCs/>
                          <w:sz w:val="20"/>
                          <w:szCs w:val="20"/>
                          <w:u w:val="single"/>
                          <w:lang w:val="fr-FR"/>
                        </w:rPr>
                        <w:t>Figure 2:</w:t>
                      </w:r>
                      <w:r>
                        <w:rPr>
                          <w:rFonts w:hint="default" w:ascii="Times New Roman" w:hAnsi="Times New Roman" w:cs="Times New Roman"/>
                          <w:sz w:val="20"/>
                          <w:szCs w:val="20"/>
                          <w:lang w:val="fr-FR"/>
                        </w:rPr>
                        <w:t xml:space="preserve"> Répartition selon l’évolution.</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Complications.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Nous avons rencontré </w:t>
      </w:r>
      <w:r>
        <w:rPr>
          <w:rFonts w:hint="default" w:ascii="Times New Roman" w:hAnsi="Times New Roman" w:cs="Times New Roman"/>
          <w:sz w:val="20"/>
          <w:szCs w:val="20"/>
        </w:rPr>
        <w:t xml:space="preserve">4 cas de complications soit 8,62 % des cas </w:t>
      </w:r>
      <w:r>
        <w:rPr>
          <w:rFonts w:hint="default" w:ascii="Times New Roman" w:hAnsi="Times New Roman" w:cs="Times New Roman"/>
          <w:sz w:val="20"/>
          <w:szCs w:val="20"/>
          <w:lang w:val="fr-FR"/>
        </w:rPr>
        <w:t xml:space="preserve">soit </w:t>
      </w:r>
      <w:r>
        <w:rPr>
          <w:rFonts w:hint="default" w:ascii="Times New Roman" w:hAnsi="Times New Roman" w:cs="Times New Roman"/>
          <w:sz w:val="20"/>
          <w:szCs w:val="20"/>
        </w:rPr>
        <w:t>2 cas de rupture de plaques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 cas de démontage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 cas de pseudarthrose</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Nous n’avons pas eu de c</w:t>
      </w:r>
      <w:r>
        <w:rPr>
          <w:rFonts w:hint="default" w:ascii="Times New Roman" w:hAnsi="Times New Roman" w:cs="Times New Roman"/>
          <w:sz w:val="20"/>
          <w:szCs w:val="20"/>
          <w:lang w:val="fr-FR"/>
        </w:rPr>
        <w:t xml:space="preserve">omplication </w:t>
      </w:r>
      <w:r>
        <w:rPr>
          <w:rFonts w:hint="default" w:ascii="Times New Roman" w:hAnsi="Times New Roman" w:cs="Times New Roman"/>
          <w:sz w:val="20"/>
          <w:szCs w:val="20"/>
        </w:rPr>
        <w:t>infecti</w:t>
      </w:r>
      <w:r>
        <w:rPr>
          <w:rFonts w:hint="default" w:ascii="Times New Roman" w:hAnsi="Times New Roman" w:cs="Times New Roman"/>
          <w:sz w:val="20"/>
          <w:szCs w:val="20"/>
          <w:lang w:val="fr-FR"/>
        </w:rPr>
        <w:t>euse.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r>
        <w:rPr>
          <w:sz w:val="20"/>
        </w:rPr>
        <mc:AlternateContent>
          <mc:Choice Requires="wps">
            <w:drawing>
              <wp:anchor distT="0" distB="0" distL="114300" distR="114300" simplePos="0" relativeHeight="251682816" behindDoc="0" locked="0" layoutInCell="1" allowOverlap="1">
                <wp:simplePos x="0" y="0"/>
                <wp:positionH relativeFrom="column">
                  <wp:posOffset>11430</wp:posOffset>
                </wp:positionH>
                <wp:positionV relativeFrom="paragraph">
                  <wp:posOffset>-2540</wp:posOffset>
                </wp:positionV>
                <wp:extent cx="2754630" cy="2619375"/>
                <wp:effectExtent l="0" t="0" r="7620" b="9525"/>
                <wp:wrapNone/>
                <wp:docPr id="5" name="Zone de texte 15"/>
                <wp:cNvGraphicFramePr/>
                <a:graphic xmlns:a="http://schemas.openxmlformats.org/drawingml/2006/main">
                  <a:graphicData uri="http://schemas.microsoft.com/office/word/2010/wordprocessingShape">
                    <wps:wsp>
                      <wps:cNvSpPr txBox="1"/>
                      <wps:spPr>
                        <a:xfrm>
                          <a:off x="0" y="0"/>
                          <a:ext cx="2754630" cy="2619375"/>
                        </a:xfrm>
                        <a:prstGeom prst="rect">
                          <a:avLst/>
                        </a:prstGeom>
                        <a:solidFill>
                          <a:srgbClr val="FFFFFF"/>
                        </a:solidFill>
                        <a:ln>
                          <a:noFill/>
                        </a:ln>
                      </wps:spPr>
                      <wps:txbx>
                        <w:txbxContent>
                          <w:p>
                            <w:pPr>
                              <w:jc w:val="center"/>
                              <w:rPr>
                                <w:rFonts w:hint="default" w:ascii="Times New Roman" w:hAnsi="Times New Roman" w:cs="Times New Roman"/>
                                <w:b/>
                                <w:sz w:val="20"/>
                                <w:szCs w:val="20"/>
                              </w:rPr>
                            </w:pPr>
                            <w:r>
                              <w:rPr>
                                <w:rFonts w:hint="default" w:ascii="Times New Roman" w:hAnsi="Times New Roman" w:cs="Times New Roman"/>
                                <w:b/>
                                <w:sz w:val="20"/>
                                <w:szCs w:val="20"/>
                              </w:rPr>
                              <w:drawing>
                                <wp:inline distT="0" distB="0" distL="0" distR="0">
                                  <wp:extent cx="2244725" cy="2156460"/>
                                  <wp:effectExtent l="4445" t="4445" r="17780" b="1079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default" w:ascii="Times New Roman" w:hAnsi="Times New Roman" w:cs="Times New Roman"/>
                                <w:b w:val="0"/>
                                <w:bCs/>
                                <w:sz w:val="20"/>
                                <w:szCs w:val="20"/>
                                <w:u w:val="none"/>
                                <w:lang w:val="fr-FR"/>
                              </w:rPr>
                            </w:pPr>
                            <w:r>
                              <w:rPr>
                                <w:rFonts w:hint="default" w:ascii="Times New Roman" w:hAnsi="Times New Roman" w:cs="Times New Roman"/>
                                <w:b/>
                                <w:sz w:val="20"/>
                                <w:szCs w:val="20"/>
                                <w:u w:val="single"/>
                                <w:lang w:val="fr-FR"/>
                              </w:rPr>
                              <w:t xml:space="preserve">Figure 3: </w:t>
                            </w:r>
                            <w:r>
                              <w:rPr>
                                <w:rFonts w:hint="default" w:ascii="Times New Roman" w:hAnsi="Times New Roman" w:cs="Times New Roman"/>
                                <w:b w:val="0"/>
                                <w:bCs/>
                                <w:sz w:val="20"/>
                                <w:szCs w:val="20"/>
                                <w:u w:val="none"/>
                                <w:lang w:val="fr-FR"/>
                              </w:rPr>
                              <w:t>Résultats fonctionnels.</w:t>
                            </w:r>
                          </w:p>
                        </w:txbxContent>
                      </wps:txbx>
                      <wps:bodyPr upright="1"/>
                    </wps:wsp>
                  </a:graphicData>
                </a:graphic>
              </wp:anchor>
            </w:drawing>
          </mc:Choice>
          <mc:Fallback>
            <w:pict>
              <v:shape id="Zone de texte 15" o:spid="_x0000_s1026" o:spt="202" type="#_x0000_t202" style="position:absolute;left:0pt;margin-left:0.9pt;margin-top:-0.2pt;height:206.25pt;width:216.9pt;z-index:251682816;mso-width-relative:page;mso-height-relative:page;" fillcolor="#FFFFFF" filled="t" stroked="f" coordsize="21600,21600" o:gfxdata="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2ni3NUAAAAHAQAADwAAAAAAAAABACAA&#10;AAAiAAAAZHJzL2Rvd25yZXYueG1sUEsBAhQAFAAAAAgAh07iQJz2oyKeAQAALwMAAA4AAAAAAAAA&#10;AQAgAAAAJAEAAGRycy9lMm9Eb2MueG1sUEsFBgAAAAAGAAYAWQEAADQFAAAAAA==&#10;">
                <v:fill on="t" focussize="0,0"/>
                <v:stroke on="f"/>
                <v:imagedata o:title=""/>
                <o:lock v:ext="edit" aspectratio="f"/>
                <v:textbox>
                  <w:txbxContent>
                    <w:p>
                      <w:pPr>
                        <w:jc w:val="center"/>
                        <w:rPr>
                          <w:rFonts w:hint="default" w:ascii="Times New Roman" w:hAnsi="Times New Roman" w:cs="Times New Roman"/>
                          <w:b/>
                          <w:sz w:val="20"/>
                          <w:szCs w:val="20"/>
                        </w:rPr>
                      </w:pPr>
                      <w:r>
                        <w:rPr>
                          <w:rFonts w:hint="default" w:ascii="Times New Roman" w:hAnsi="Times New Roman" w:cs="Times New Roman"/>
                          <w:b/>
                          <w:sz w:val="20"/>
                          <w:szCs w:val="20"/>
                        </w:rPr>
                        <w:drawing>
                          <wp:inline distT="0" distB="0" distL="0" distR="0">
                            <wp:extent cx="2244725" cy="2156460"/>
                            <wp:effectExtent l="4445" t="4445" r="17780" b="1079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default" w:ascii="Times New Roman" w:hAnsi="Times New Roman" w:cs="Times New Roman"/>
                          <w:b w:val="0"/>
                          <w:bCs/>
                          <w:sz w:val="20"/>
                          <w:szCs w:val="20"/>
                          <w:u w:val="none"/>
                          <w:lang w:val="fr-FR"/>
                        </w:rPr>
                      </w:pPr>
                      <w:r>
                        <w:rPr>
                          <w:rFonts w:hint="default" w:ascii="Times New Roman" w:hAnsi="Times New Roman" w:cs="Times New Roman"/>
                          <w:b/>
                          <w:sz w:val="20"/>
                          <w:szCs w:val="20"/>
                          <w:u w:val="single"/>
                          <w:lang w:val="fr-FR"/>
                        </w:rPr>
                        <w:t xml:space="preserve">Figure 3: </w:t>
                      </w:r>
                      <w:r>
                        <w:rPr>
                          <w:rFonts w:hint="default" w:ascii="Times New Roman" w:hAnsi="Times New Roman" w:cs="Times New Roman"/>
                          <w:b w:val="0"/>
                          <w:bCs/>
                          <w:sz w:val="20"/>
                          <w:szCs w:val="20"/>
                          <w:u w:val="none"/>
                          <w:lang w:val="fr-FR"/>
                        </w:rPr>
                        <w:t>Résultats fonctionnels.</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sz w:val="20"/>
          <w:szCs w:val="20"/>
          <w:lang w:val="fr-FR"/>
        </w:rPr>
      </w:pPr>
      <w:r>
        <w:rPr>
          <w:rFonts w:hint="default" w:ascii="Times New Roman" w:hAnsi="Times New Roman" w:cs="Times New Roman"/>
          <w:b/>
          <w:bCs/>
          <w:sz w:val="20"/>
          <w:szCs w:val="20"/>
          <w:lang w:val="fr-FR"/>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r>
        <w:rPr>
          <w:rFonts w:hint="default" w:ascii="Times New Roman" w:hAnsi="Times New Roman" w:cs="Times New Roman"/>
          <w:b/>
          <w:bCs/>
          <w:sz w:val="20"/>
          <w:szCs w:val="20"/>
          <w:lang w:val="fr-FR"/>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nombre assez réduit de nos patients et le caractère monocentrique constituent les limites de notre étude.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choix d’une technique chirurgicale pour le traitement d’une fracture diaphysaire doit tenir compte des données biomécaniques spécifiques à cette localisation [1,]. Cela implique que nous disposions de tous les moyens </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thérapeutiques existant c’est-à-dire des clous </w:t>
      </w:r>
      <w:r>
        <w:rPr>
          <w:rFonts w:hint="default" w:ascii="Times New Roman" w:hAnsi="Times New Roman" w:cs="Times New Roman"/>
          <w:sz w:val="20"/>
          <w:szCs w:val="20"/>
          <w:lang w:val="fr-FR"/>
        </w:rPr>
        <w:t>c</w:t>
      </w:r>
      <w:r>
        <w:rPr>
          <w:rFonts w:hint="default" w:ascii="Times New Roman" w:hAnsi="Times New Roman" w:cs="Times New Roman"/>
          <w:sz w:val="20"/>
          <w:szCs w:val="20"/>
        </w:rPr>
        <w:t>entro</w:t>
      </w:r>
      <w:r>
        <w:rPr>
          <w:rFonts w:hint="default" w:ascii="Times New Roman" w:hAnsi="Times New Roman" w:cs="Times New Roman"/>
          <w:sz w:val="20"/>
          <w:szCs w:val="20"/>
          <w:lang w:val="fr-FR"/>
        </w:rPr>
        <w:t>-</w:t>
      </w:r>
      <w:r>
        <w:rPr>
          <w:rFonts w:hint="default" w:ascii="Times New Roman" w:hAnsi="Times New Roman" w:cs="Times New Roman"/>
          <w:sz w:val="20"/>
          <w:szCs w:val="20"/>
        </w:rPr>
        <w:t>médullaires, des plaques et des fixateurs externes. Dans notre contexte, l’ostéosynthèse par plaque latéro</w:t>
      </w:r>
      <w:r>
        <w:rPr>
          <w:rFonts w:hint="default" w:ascii="Times New Roman" w:hAnsi="Times New Roman" w:cs="Times New Roman"/>
          <w:sz w:val="20"/>
          <w:szCs w:val="20"/>
          <w:lang w:val="fr-FR"/>
        </w:rPr>
        <w:t>-</w:t>
      </w:r>
      <w:r>
        <w:rPr>
          <w:rFonts w:hint="default" w:ascii="Times New Roman" w:hAnsi="Times New Roman" w:cs="Times New Roman"/>
          <w:sz w:val="20"/>
          <w:szCs w:val="20"/>
        </w:rPr>
        <w:t>cortical était notre seule alternative.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évalué le résultat du traitement chirurgical par plaque latéro</w:t>
      </w:r>
      <w:r>
        <w:rPr>
          <w:rFonts w:hint="default" w:ascii="Times New Roman" w:hAnsi="Times New Roman" w:cs="Times New Roman"/>
          <w:sz w:val="20"/>
          <w:szCs w:val="20"/>
          <w:lang w:val="fr-FR"/>
        </w:rPr>
        <w:t>-</w:t>
      </w:r>
      <w:r>
        <w:rPr>
          <w:rFonts w:hint="default" w:ascii="Times New Roman" w:hAnsi="Times New Roman" w:cs="Times New Roman"/>
          <w:sz w:val="20"/>
          <w:szCs w:val="20"/>
        </w:rPr>
        <w:t>cortical des fractures diaphysaires du tibia et du fémur chez 58 patients adultes des 2 sexes.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délais moyens de prise en charge de nos patients sont relativement longs, par rapport à d’autres séries [2, 4, 5,6]. Les raisons essentielles de ce retard de prise en charge sont multiples, d’abord beaucoup de nos patients nous sont réfères après une première prise en charge dans des structures périphériques le plus souvent de l’intérieur du pays</w:t>
      </w:r>
      <w:r>
        <w:rPr>
          <w:rFonts w:hint="default" w:ascii="Times New Roman" w:hAnsi="Times New Roman" w:cs="Times New Roman"/>
          <w:sz w:val="20"/>
          <w:szCs w:val="20"/>
          <w:lang w:val="fr-FR"/>
        </w:rPr>
        <w:t xml:space="preserve">. Ensuite </w:t>
      </w:r>
      <w:r>
        <w:rPr>
          <w:rFonts w:hint="default" w:ascii="Times New Roman" w:hAnsi="Times New Roman" w:cs="Times New Roman"/>
          <w:sz w:val="20"/>
          <w:szCs w:val="20"/>
        </w:rPr>
        <w:t>il se pose très souvent un problème de manque de ressources financières pour les patients ne disposant pas d’une assurance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nos patients étant «économiquement faibles» pour la plus part</w:t>
      </w:r>
      <w:r>
        <w:rPr>
          <w:rFonts w:hint="default" w:ascii="Times New Roman" w:hAnsi="Times New Roman" w:cs="Times New Roman"/>
          <w:sz w:val="20"/>
          <w:szCs w:val="20"/>
          <w:lang w:val="fr-FR"/>
        </w:rPr>
        <w:t>. Enfin, et</w:t>
      </w:r>
      <w:r>
        <w:rPr>
          <w:rFonts w:hint="default" w:ascii="Times New Roman" w:hAnsi="Times New Roman" w:cs="Times New Roman"/>
          <w:sz w:val="20"/>
          <w:szCs w:val="20"/>
        </w:rPr>
        <w:t xml:space="preserve"> dans une moindre mesure</w:t>
      </w:r>
      <w:r>
        <w:rPr>
          <w:rFonts w:hint="default" w:ascii="Times New Roman" w:hAnsi="Times New Roman" w:cs="Times New Roman"/>
          <w:sz w:val="20"/>
          <w:szCs w:val="20"/>
          <w:lang w:val="fr-FR"/>
        </w:rPr>
        <w:t xml:space="preserve">, nous pouvons évoqué </w:t>
      </w:r>
      <w:r>
        <w:rPr>
          <w:rFonts w:hint="default" w:ascii="Times New Roman" w:hAnsi="Times New Roman" w:cs="Times New Roman"/>
          <w:sz w:val="20"/>
          <w:szCs w:val="20"/>
        </w:rPr>
        <w:t xml:space="preserve">la non opérationnalité momentané de notre bloc opératoire par </w:t>
      </w:r>
      <w:r>
        <w:rPr>
          <w:rFonts w:hint="default" w:ascii="Times New Roman" w:hAnsi="Times New Roman" w:cs="Times New Roman"/>
          <w:sz w:val="20"/>
          <w:szCs w:val="20"/>
          <w:lang w:val="fr-FR"/>
        </w:rPr>
        <w:t>défaut</w:t>
      </w:r>
      <w:r>
        <w:rPr>
          <w:rFonts w:hint="default" w:ascii="Times New Roman" w:hAnsi="Times New Roman" w:cs="Times New Roman"/>
          <w:sz w:val="20"/>
          <w:szCs w:val="20"/>
        </w:rPr>
        <w:t xml:space="preserve"> de consommables.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De ce fait, beaucoup de nos patients présentaient déjà des ébauches de cals vicieux lors de l’opération rallongeant ainsi la durée de l’intervention, ce qui aurait pu être préjudiciable en termes de résultats.</w:t>
      </w:r>
      <w:r>
        <w:rPr>
          <w:rFonts w:hint="default" w:ascii="Times New Roman" w:hAnsi="Times New Roman" w:cs="Times New Roman"/>
          <w:sz w:val="20"/>
          <w:szCs w:val="20"/>
          <w:lang w:val="fr-FR"/>
        </w:rPr>
        <w:t xml:space="preserve"> C</w:t>
      </w:r>
      <w:r>
        <w:rPr>
          <w:rFonts w:hint="default" w:ascii="Times New Roman" w:hAnsi="Times New Roman" w:cs="Times New Roman"/>
          <w:sz w:val="20"/>
          <w:szCs w:val="20"/>
        </w:rPr>
        <w:t>es délais longs de prise en charge ne semblent pas avoir influenc</w:t>
      </w:r>
      <w:r>
        <w:rPr>
          <w:rFonts w:hint="default" w:ascii="Times New Roman" w:hAnsi="Times New Roman" w:cs="Times New Roman"/>
          <w:sz w:val="20"/>
          <w:szCs w:val="20"/>
          <w:lang w:val="fr-FR"/>
        </w:rPr>
        <w:t>é</w:t>
      </w:r>
      <w:r>
        <w:rPr>
          <w:rFonts w:hint="default" w:ascii="Times New Roman" w:hAnsi="Times New Roman" w:cs="Times New Roman"/>
          <w:sz w:val="20"/>
          <w:szCs w:val="20"/>
        </w:rPr>
        <w:t xml:space="preserve"> nos résultats définitifs.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L’existence d’un diastasis inte</w:t>
      </w:r>
      <w:r>
        <w:rPr>
          <w:rFonts w:hint="default" w:ascii="Times New Roman" w:hAnsi="Times New Roman" w:cs="Times New Roman"/>
          <w:sz w:val="20"/>
          <w:szCs w:val="20"/>
          <w:lang w:val="fr-FR"/>
        </w:rPr>
        <w:t>r-</w:t>
      </w:r>
      <w:r>
        <w:rPr>
          <w:rFonts w:hint="default" w:ascii="Times New Roman" w:hAnsi="Times New Roman" w:cs="Times New Roman"/>
          <w:sz w:val="20"/>
          <w:szCs w:val="20"/>
        </w:rPr>
        <w:t>fragamentaire, d’une communition importante soumettent la plaque</w:t>
      </w:r>
      <w:r>
        <w:rPr>
          <w:rFonts w:hint="default" w:ascii="Times New Roman" w:hAnsi="Times New Roman" w:cs="Times New Roman"/>
          <w:sz w:val="20"/>
          <w:szCs w:val="20"/>
          <w:lang w:val="fr-FR"/>
        </w:rPr>
        <w:t xml:space="preserve"> v</w:t>
      </w:r>
      <w:r>
        <w:rPr>
          <w:rFonts w:hint="default" w:ascii="Times New Roman" w:hAnsi="Times New Roman" w:cs="Times New Roman"/>
          <w:sz w:val="20"/>
          <w:szCs w:val="20"/>
        </w:rPr>
        <w:t>i</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sée à des contraintes en flexion importantes. Cela va </w:t>
      </w:r>
      <w:r>
        <w:rPr>
          <w:rFonts w:hint="default" w:ascii="Times New Roman" w:hAnsi="Times New Roman" w:cs="Times New Roman"/>
          <w:sz w:val="20"/>
          <w:szCs w:val="20"/>
          <w:lang w:val="fr-FR"/>
        </w:rPr>
        <w:t>entraîner</w:t>
      </w:r>
      <w:r>
        <w:rPr>
          <w:rFonts w:hint="default" w:ascii="Times New Roman" w:hAnsi="Times New Roman" w:cs="Times New Roman"/>
          <w:sz w:val="20"/>
          <w:szCs w:val="20"/>
        </w:rPr>
        <w:t xml:space="preserve"> dans un premier temps une déformation puis </w:t>
      </w:r>
      <w:r>
        <w:rPr>
          <w:rFonts w:hint="default" w:ascii="Times New Roman" w:hAnsi="Times New Roman" w:cs="Times New Roman"/>
          <w:sz w:val="20"/>
          <w:szCs w:val="20"/>
          <w:lang w:val="fr-FR"/>
        </w:rPr>
        <w:t>u</w:t>
      </w:r>
      <w:r>
        <w:rPr>
          <w:rFonts w:hint="default" w:ascii="Times New Roman" w:hAnsi="Times New Roman" w:cs="Times New Roman"/>
          <w:sz w:val="20"/>
          <w:szCs w:val="20"/>
        </w:rPr>
        <w:t>n</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fine la rupture de la plaque en cas d’appui précoce. [1,3]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Nous avons dans notre série deux ruptures de plaques.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ruptures de plaque étaient survenues chez deux patients présentant un diastasis inter fragmentaire après ostéosynthèse par absence de compression associée à un appui précoce. Les deux patients ayant tous commencé à marcher précocement sans béquilles après respectivement trente et quarante-cinq jours.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mauvaise qualité du tissu osseux induite par l’ostéoporose chez la femme âgée aura pour conséquence une fixation insuffisante des vis </w:t>
      </w:r>
      <w:r>
        <w:rPr>
          <w:rFonts w:hint="default" w:ascii="Times New Roman" w:hAnsi="Times New Roman" w:cs="Times New Roman"/>
          <w:sz w:val="20"/>
          <w:szCs w:val="20"/>
          <w:lang w:val="fr-FR"/>
        </w:rPr>
        <w:t>entraînant</w:t>
      </w:r>
      <w:r>
        <w:rPr>
          <w:rFonts w:hint="default" w:ascii="Times New Roman" w:hAnsi="Times New Roman" w:cs="Times New Roman"/>
          <w:sz w:val="20"/>
          <w:szCs w:val="20"/>
        </w:rPr>
        <w:t xml:space="preserve"> de ce fait un démontage précoce de la plaque vissée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L’un de nos deux cas de démontage était lié à la qualité de l’os très ostéoporotique chez une dame de 72 ans. Elle a été réopérée par plaque vissée encore mais complété cette fois par un appareillage plâtré et l’évolution a été cette fois ci satisfaisante.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Quant au </w:t>
      </w:r>
      <w:r>
        <w:rPr>
          <w:rFonts w:hint="default" w:ascii="Times New Roman" w:hAnsi="Times New Roman" w:cs="Times New Roman"/>
          <w:sz w:val="20"/>
          <w:szCs w:val="20"/>
          <w:lang w:val="fr-FR"/>
        </w:rPr>
        <w:t>second</w:t>
      </w:r>
      <w:r>
        <w:rPr>
          <w:rFonts w:hint="default" w:ascii="Times New Roman" w:hAnsi="Times New Roman" w:cs="Times New Roman"/>
          <w:sz w:val="20"/>
          <w:szCs w:val="20"/>
        </w:rPr>
        <w:t xml:space="preserve"> cas de démontage, </w:t>
      </w:r>
      <w:r>
        <w:rPr>
          <w:rFonts w:hint="default" w:ascii="Times New Roman" w:hAnsi="Times New Roman" w:cs="Times New Roman"/>
          <w:sz w:val="20"/>
          <w:szCs w:val="20"/>
          <w:lang w:val="fr-FR"/>
        </w:rPr>
        <w:t xml:space="preserve">il </w:t>
      </w:r>
      <w:r>
        <w:rPr>
          <w:rFonts w:hint="default" w:ascii="Times New Roman" w:hAnsi="Times New Roman" w:cs="Times New Roman"/>
          <w:sz w:val="20"/>
          <w:szCs w:val="20"/>
        </w:rPr>
        <w:t>est dû à une mobilisation précoce du foyer, le patient ayant commencé à faire du vélo en salle de rééducation fonctionnelle une semaine après l’ostéosynthèse.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bookmarkStart w:id="8" w:name="_gjdgxs" w:colFirst="0" w:colLast="0"/>
      <w:bookmarkEnd w:id="8"/>
      <w:r>
        <w:rPr>
          <w:rFonts w:hint="default" w:ascii="Times New Roman" w:hAnsi="Times New Roman" w:cs="Times New Roman"/>
          <w:sz w:val="20"/>
          <w:szCs w:val="20"/>
        </w:rPr>
        <w:t xml:space="preserve">Au total, nous avons noté dans notre série </w:t>
      </w:r>
      <w:r>
        <w:rPr>
          <w:rFonts w:hint="default" w:ascii="Times New Roman" w:hAnsi="Times New Roman" w:cs="Times New Roman"/>
          <w:sz w:val="20"/>
          <w:szCs w:val="20"/>
          <w:lang w:val="fr-FR"/>
        </w:rPr>
        <w:t>4 cas de</w:t>
      </w:r>
      <w:r>
        <w:rPr>
          <w:rFonts w:hint="default" w:ascii="Times New Roman" w:hAnsi="Times New Roman" w:cs="Times New Roman"/>
          <w:sz w:val="20"/>
          <w:szCs w:val="20"/>
        </w:rPr>
        <w:t xml:space="preserve"> complications d’ordre mécanique soit 6,90% </w:t>
      </w:r>
      <w:r>
        <w:rPr>
          <w:rFonts w:hint="default" w:ascii="Times New Roman" w:hAnsi="Times New Roman" w:cs="Times New Roman"/>
          <w:sz w:val="20"/>
          <w:szCs w:val="20"/>
          <w:lang w:val="fr-FR"/>
        </w:rPr>
        <w:t>dont</w:t>
      </w:r>
      <w:r>
        <w:rPr>
          <w:rFonts w:hint="default" w:ascii="Times New Roman" w:hAnsi="Times New Roman" w:cs="Times New Roman"/>
          <w:sz w:val="20"/>
          <w:szCs w:val="20"/>
        </w:rPr>
        <w:t xml:space="preserve"> 2 cas de rupture de plaque et de </w:t>
      </w:r>
      <w:r>
        <w:rPr>
          <w:rFonts w:hint="default" w:ascii="Times New Roman" w:hAnsi="Times New Roman" w:cs="Times New Roman"/>
          <w:sz w:val="20"/>
          <w:szCs w:val="20"/>
          <w:lang w:val="fr-FR"/>
        </w:rPr>
        <w:t>2 cas de</w:t>
      </w:r>
      <w:r>
        <w:rPr>
          <w:rFonts w:hint="default" w:ascii="Times New Roman" w:hAnsi="Times New Roman" w:cs="Times New Roman"/>
          <w:sz w:val="20"/>
          <w:szCs w:val="20"/>
        </w:rPr>
        <w:t xml:space="preserve"> démontages. Moyikoua et al. [5]</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d</w:t>
      </w:r>
      <w:r>
        <w:rPr>
          <w:rFonts w:hint="default" w:ascii="Times New Roman" w:hAnsi="Times New Roman" w:cs="Times New Roman"/>
          <w:sz w:val="20"/>
          <w:szCs w:val="20"/>
        </w:rPr>
        <w:t xml:space="preserve">ans </w:t>
      </w:r>
      <w:r>
        <w:rPr>
          <w:rFonts w:hint="default" w:ascii="Times New Roman" w:hAnsi="Times New Roman" w:cs="Times New Roman"/>
          <w:sz w:val="20"/>
          <w:szCs w:val="20"/>
          <w:lang w:val="fr-FR"/>
        </w:rPr>
        <w:t xml:space="preserve">une </w:t>
      </w:r>
      <w:r>
        <w:rPr>
          <w:rFonts w:hint="default" w:ascii="Times New Roman" w:hAnsi="Times New Roman" w:cs="Times New Roman"/>
          <w:sz w:val="20"/>
          <w:szCs w:val="20"/>
        </w:rPr>
        <w:t>série plus importante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rapporte</w:t>
      </w:r>
      <w:r>
        <w:rPr>
          <w:rFonts w:hint="default" w:ascii="Times New Roman" w:hAnsi="Times New Roman" w:cs="Times New Roman"/>
          <w:sz w:val="20"/>
          <w:szCs w:val="20"/>
          <w:lang w:val="fr-FR"/>
        </w:rPr>
        <w:t>nt</w:t>
      </w:r>
      <w:r>
        <w:rPr>
          <w:rFonts w:hint="default" w:ascii="Times New Roman" w:hAnsi="Times New Roman" w:cs="Times New Roman"/>
          <w:sz w:val="20"/>
          <w:szCs w:val="20"/>
        </w:rPr>
        <w:t xml:space="preserve"> près de 13 % de complications mécaniques.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une consolidation chez 54 patients avec 50 bons résultats fonctionnels.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 résultat était bon et moyen dans 93,10 % des cas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4 patients avaient un résultat moyen avec une raideur articulaire résiduelle. Il s’agissait là des patients n’ayant pas suivi de rééducation. La complication post opératoire la plus redouté après ostéosynthèse par plaque vissée est l’infection du site opératoire [4]. Nous n’avons observé aucun cas d’infection post opératoire chez nos patients. Cela est la conséquence d’une asepsie assez rigoureuse dans notre bloc opératoire et la prescription systématique d’une antibiothérapie systématique en post opératoire. Moyikoua et al. [4] Retrouve près de 20 % d’infection dans sa série.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b/>
          <w:bCs/>
          <w:sz w:val="20"/>
          <w:szCs w:val="20"/>
          <w:lang w:val="fr-FR"/>
        </w:rPr>
        <w:t>CONCLUSION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L’ostéosynthèse par plaque vissée lat</w:t>
      </w:r>
      <w:r>
        <w:rPr>
          <w:rFonts w:hint="default" w:ascii="Times New Roman" w:hAnsi="Times New Roman" w:cs="Times New Roman"/>
          <w:sz w:val="20"/>
          <w:szCs w:val="20"/>
          <w:lang w:val="fr-FR"/>
        </w:rPr>
        <w:t>é</w:t>
      </w:r>
      <w:r>
        <w:rPr>
          <w:rFonts w:hint="default" w:ascii="Times New Roman" w:hAnsi="Times New Roman" w:cs="Times New Roman"/>
          <w:sz w:val="20"/>
          <w:szCs w:val="20"/>
        </w:rPr>
        <w:t>ro</w:t>
      </w:r>
      <w:r>
        <w:rPr>
          <w:rFonts w:hint="default" w:ascii="Times New Roman" w:hAnsi="Times New Roman" w:cs="Times New Roman"/>
          <w:sz w:val="20"/>
          <w:szCs w:val="20"/>
          <w:lang w:val="fr-FR"/>
        </w:rPr>
        <w:t>-</w:t>
      </w:r>
      <w:r>
        <w:rPr>
          <w:rFonts w:hint="default" w:ascii="Times New Roman" w:hAnsi="Times New Roman" w:cs="Times New Roman"/>
          <w:sz w:val="20"/>
          <w:szCs w:val="20"/>
        </w:rPr>
        <w:t>cortical respectant les principes de base de l’</w:t>
      </w:r>
      <w:r>
        <w:rPr>
          <w:rFonts w:hint="default" w:ascii="Times New Roman" w:hAnsi="Times New Roman" w:cs="Times New Roman"/>
          <w:sz w:val="20"/>
          <w:szCs w:val="20"/>
          <w:lang w:val="fr-FR"/>
        </w:rPr>
        <w:t>A</w:t>
      </w:r>
      <w:r>
        <w:rPr>
          <w:rFonts w:hint="default" w:ascii="Times New Roman" w:hAnsi="Times New Roman" w:cs="Times New Roman"/>
          <w:sz w:val="20"/>
          <w:szCs w:val="20"/>
        </w:rPr>
        <w:t>ssociation pour l’ostéosynthèse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(AO) donne encore de très bons résultats. La survenue de complications surtout </w:t>
      </w:r>
      <w:r>
        <w:rPr>
          <w:rFonts w:hint="default" w:ascii="Times New Roman" w:hAnsi="Times New Roman" w:cs="Times New Roman"/>
          <w:sz w:val="20"/>
          <w:szCs w:val="20"/>
          <w:lang w:val="fr-FR"/>
        </w:rPr>
        <w:t>d</w:t>
      </w:r>
      <w:r>
        <w:rPr>
          <w:rFonts w:hint="default" w:ascii="Times New Roman" w:hAnsi="Times New Roman" w:cs="Times New Roman"/>
          <w:sz w:val="20"/>
          <w:szCs w:val="20"/>
        </w:rPr>
        <w:t>’ordre mécanique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serait en rapport avec des facteurs de risque tout à fait </w:t>
      </w:r>
      <w:r>
        <w:rPr>
          <w:rFonts w:hint="default" w:ascii="Times New Roman" w:hAnsi="Times New Roman" w:cs="Times New Roman"/>
          <w:sz w:val="20"/>
          <w:szCs w:val="20"/>
          <w:lang w:val="fr-FR"/>
        </w:rPr>
        <w:t>maîtrisables</w:t>
      </w:r>
      <w:r>
        <w:rPr>
          <w:rFonts w:hint="default" w:ascii="Times New Roman" w:hAnsi="Times New Roman" w:cs="Times New Roman"/>
          <w:sz w:val="20"/>
          <w:szCs w:val="20"/>
        </w:rPr>
        <w:t>. Leur prévention passe par une rigueur de technique opératoire et un respect rigoureux par des patients des consignes post opératoires.</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20"/>
          <w:szCs w:val="20"/>
          <w:lang w:val="fr-FR"/>
        </w:rPr>
        <w:sectPr>
          <w:type w:val="continuous"/>
          <w:pgSz w:w="11900" w:h="16840"/>
          <w:pgMar w:top="1134" w:right="851" w:bottom="1418" w:left="1134" w:header="708" w:footer="708" w:gutter="0"/>
          <w:cols w:equalWidth="0" w:num="2">
            <w:col w:w="4745" w:space="425"/>
            <w:col w:w="4745"/>
          </w:cols>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bCs/>
          <w:sz w:val="20"/>
          <w:szCs w:val="20"/>
          <w:lang w:val="fr-FR"/>
        </w:rPr>
      </w:pPr>
      <w:bookmarkStart w:id="9" w:name="_GoBack"/>
      <w:r>
        <w:rPr>
          <w:rFonts w:hint="default" w:ascii="Times New Roman" w:hAnsi="Times New Roman" w:cs="Times New Roman"/>
          <w:b/>
          <w:bCs/>
          <w:sz w:val="20"/>
          <w:szCs w:val="20"/>
          <w:lang w:val="fr-FR"/>
        </w:rPr>
        <w:t>REFERENCES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Bonnevialle et </w:t>
      </w:r>
      <w:r>
        <w:rPr>
          <w:rFonts w:hint="default" w:ascii="Times New Roman" w:hAnsi="Times New Roman" w:cs="Times New Roman"/>
          <w:color w:val="000000"/>
          <w:sz w:val="18"/>
          <w:szCs w:val="18"/>
          <w:lang w:val="fr-FR"/>
        </w:rPr>
        <w:t>al</w:t>
      </w:r>
      <w:r>
        <w:rPr>
          <w:rFonts w:hint="default" w:ascii="Times New Roman" w:hAnsi="Times New Roman" w:cs="Times New Roman"/>
          <w:color w:val="000000"/>
          <w:sz w:val="18"/>
          <w:szCs w:val="18"/>
        </w:rPr>
        <w:t>: Fractures diaphysaires de l’adulte (fractures pathologiques exclues): EMC-Appareil locomoteur, 2005; 1-13 article 14-031-A-6</w:t>
      </w:r>
      <w:r>
        <w:rPr>
          <w:rFonts w:hint="default" w:ascii="Times New Roman" w:hAnsi="Times New Roman" w:cs="Times New Roman"/>
          <w:color w:val="000000"/>
          <w:sz w:val="18"/>
          <w:szCs w:val="18"/>
          <w:lang w:val="fr-FR"/>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Essadki; A. Lamine et </w:t>
      </w:r>
      <w:r>
        <w:rPr>
          <w:rFonts w:hint="default" w:ascii="Times New Roman" w:hAnsi="Times New Roman" w:cs="Times New Roman"/>
          <w:sz w:val="18"/>
          <w:szCs w:val="18"/>
          <w:lang w:val="fr-FR"/>
        </w:rPr>
        <w:t>a</w:t>
      </w:r>
      <w:r>
        <w:rPr>
          <w:rFonts w:hint="default" w:ascii="Times New Roman" w:hAnsi="Times New Roman" w:cs="Times New Roman"/>
          <w:sz w:val="18"/>
          <w:szCs w:val="18"/>
        </w:rPr>
        <w:t>l: Les complications aseptiques des fractures diaphysaire</w:t>
      </w:r>
      <w:r>
        <w:rPr>
          <w:rFonts w:hint="default" w:ascii="Times New Roman" w:hAnsi="Times New Roman" w:cs="Times New Roman"/>
          <w:sz w:val="18"/>
          <w:szCs w:val="18"/>
          <w:lang w:val="fr-FR"/>
        </w:rPr>
        <w:t>s</w:t>
      </w:r>
      <w:r>
        <w:rPr>
          <w:rFonts w:hint="default" w:ascii="Times New Roman" w:hAnsi="Times New Roman" w:cs="Times New Roman"/>
          <w:sz w:val="18"/>
          <w:szCs w:val="18"/>
        </w:rPr>
        <w:t xml:space="preserve"> traité</w:t>
      </w:r>
      <w:r>
        <w:rPr>
          <w:rFonts w:hint="default" w:ascii="Times New Roman" w:hAnsi="Times New Roman" w:cs="Times New Roman"/>
          <w:sz w:val="18"/>
          <w:szCs w:val="18"/>
          <w:lang w:val="fr-FR"/>
        </w:rPr>
        <w:t>es</w:t>
      </w:r>
      <w:r>
        <w:rPr>
          <w:rFonts w:hint="default" w:ascii="Times New Roman" w:hAnsi="Times New Roman" w:cs="Times New Roman"/>
          <w:sz w:val="18"/>
          <w:szCs w:val="18"/>
        </w:rPr>
        <w:t xml:space="preserve"> par plaque visée: Acta Orthopedica Belgica, Vol.66-1-2000</w:t>
      </w:r>
      <w:r>
        <w:rPr>
          <w:rFonts w:hint="default" w:ascii="Times New Roman" w:hAnsi="Times New Roman" w:cs="Times New Roman"/>
          <w:sz w:val="18"/>
          <w:szCs w:val="18"/>
          <w:lang w:val="fr-FR"/>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Galois L. et </w:t>
      </w:r>
      <w:r>
        <w:rPr>
          <w:rFonts w:hint="default" w:ascii="Times New Roman" w:hAnsi="Times New Roman" w:cs="Times New Roman"/>
          <w:sz w:val="18"/>
          <w:szCs w:val="18"/>
          <w:lang w:val="fr-FR"/>
        </w:rPr>
        <w:t>a</w:t>
      </w:r>
      <w:r>
        <w:rPr>
          <w:rFonts w:hint="default" w:ascii="Times New Roman" w:hAnsi="Times New Roman" w:cs="Times New Roman"/>
          <w:sz w:val="18"/>
          <w:szCs w:val="18"/>
        </w:rPr>
        <w:t>l: Techniques d’ostéosynthèses des fractures diaphysaires de jambes de l’adulte: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EMC-Tecniques chirurgicales-Orthopédie-Traumatologie 2014; 9(4):1-13 article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44-870</w:t>
      </w:r>
      <w:r>
        <w:rPr>
          <w:rFonts w:hint="default" w:ascii="Times New Roman" w:hAnsi="Times New Roman" w:cs="Times New Roman"/>
          <w:sz w:val="18"/>
          <w:szCs w:val="18"/>
          <w:lang w:val="fr-FR"/>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Mouyikoua A.</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et </w:t>
      </w:r>
      <w:r>
        <w:rPr>
          <w:rFonts w:hint="default" w:ascii="Times New Roman" w:hAnsi="Times New Roman" w:cs="Times New Roman"/>
          <w:sz w:val="18"/>
          <w:szCs w:val="18"/>
          <w:lang w:val="fr-FR"/>
        </w:rPr>
        <w:t>al</w:t>
      </w:r>
      <w:r>
        <w:rPr>
          <w:rFonts w:hint="default" w:ascii="Times New Roman" w:hAnsi="Times New Roman" w:cs="Times New Roman"/>
          <w:sz w:val="18"/>
          <w:szCs w:val="18"/>
        </w:rPr>
        <w:t>: Complications septiques des ostéosynthèses des fractures des membres à propos de 402 interventions: Médecine d’Afrique Noire</w:t>
      </w:r>
      <w:r>
        <w:rPr>
          <w:rFonts w:hint="default" w:ascii="Times New Roman" w:hAnsi="Times New Roman" w:cs="Times New Roman"/>
          <w:sz w:val="18"/>
          <w:szCs w:val="18"/>
          <w:lang w:val="fr-FR"/>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Mouyika A. et </w:t>
      </w:r>
      <w:r>
        <w:rPr>
          <w:rFonts w:hint="default" w:ascii="Times New Roman" w:hAnsi="Times New Roman" w:cs="Times New Roman"/>
          <w:sz w:val="18"/>
          <w:szCs w:val="18"/>
          <w:lang w:val="fr-FR"/>
        </w:rPr>
        <w:t>al</w:t>
      </w:r>
      <w:r>
        <w:rPr>
          <w:rFonts w:hint="default" w:ascii="Times New Roman" w:hAnsi="Times New Roman" w:cs="Times New Roman"/>
          <w:sz w:val="18"/>
          <w:szCs w:val="18"/>
        </w:rPr>
        <w:t>: Complications mécaniques post-opératoires des fractures des fractures des membres inférieurs: Analyse de 22 cas: Médecine d’Afrique noire</w:t>
      </w:r>
      <w:r>
        <w:rPr>
          <w:rFonts w:hint="default" w:ascii="Times New Roman" w:hAnsi="Times New Roman" w:cs="Times New Roman"/>
          <w:sz w:val="18"/>
          <w:szCs w:val="18"/>
          <w:lang w:val="fr-FR"/>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Ndayissa G et </w:t>
      </w:r>
      <w:r>
        <w:rPr>
          <w:rFonts w:hint="default" w:ascii="Times New Roman" w:hAnsi="Times New Roman" w:cs="Times New Roman"/>
          <w:sz w:val="18"/>
          <w:szCs w:val="18"/>
          <w:lang w:val="fr-FR"/>
        </w:rPr>
        <w:t>al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Étude</w:t>
      </w:r>
      <w:r>
        <w:rPr>
          <w:rFonts w:hint="default" w:ascii="Times New Roman" w:hAnsi="Times New Roman" w:cs="Times New Roman"/>
          <w:sz w:val="18"/>
          <w:szCs w:val="18"/>
        </w:rPr>
        <w:t xml:space="preserve"> rétrospective de l’utilisation et des résultats de l’ostéosynthèse des fractures des membres sur une série de 367 cas; Médecine </w:t>
      </w:r>
      <w:r>
        <w:rPr>
          <w:rFonts w:hint="default" w:ascii="Times New Roman" w:hAnsi="Times New Roman" w:cs="Times New Roman"/>
          <w:sz w:val="18"/>
          <w:szCs w:val="18"/>
          <w:lang w:val="fr-FR"/>
        </w:rPr>
        <w:t>d</w:t>
      </w:r>
      <w:r>
        <w:rPr>
          <w:rFonts w:hint="default" w:ascii="Times New Roman" w:hAnsi="Times New Roman" w:cs="Times New Roman"/>
          <w:sz w:val="18"/>
          <w:szCs w:val="18"/>
        </w:rPr>
        <w:t>’Afrique Noire</w:t>
      </w:r>
      <w:r>
        <w:rPr>
          <w:rFonts w:hint="default" w:ascii="Times New Roman" w:hAnsi="Times New Roman" w:cs="Times New Roman"/>
          <w:sz w:val="18"/>
          <w:szCs w:val="18"/>
          <w:lang w:val="fr-FR"/>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18"/>
          <w:szCs w:val="20"/>
        </w:rPr>
      </w:pPr>
      <w:r>
        <w:rPr>
          <w:rFonts w:hint="default" w:ascii="Times New Roman" w:hAnsi="Times New Roman" w:cs="Times New Roman"/>
          <w:sz w:val="18"/>
          <w:szCs w:val="18"/>
        </w:rPr>
        <w:t xml:space="preserve">Sigoret F. et </w:t>
      </w:r>
      <w:r>
        <w:rPr>
          <w:rFonts w:hint="default" w:ascii="Times New Roman" w:hAnsi="Times New Roman" w:cs="Times New Roman"/>
          <w:sz w:val="18"/>
          <w:szCs w:val="18"/>
          <w:lang w:val="fr-FR"/>
        </w:rPr>
        <w:t>al</w:t>
      </w:r>
      <w:r>
        <w:rPr>
          <w:rFonts w:hint="default" w:ascii="Times New Roman" w:hAnsi="Times New Roman" w:cs="Times New Roman"/>
          <w:sz w:val="18"/>
          <w:szCs w:val="18"/>
        </w:rPr>
        <w:t>: Traitement par ostéosynthèse par plaque dans les fractures de la diaphyse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fémorale. EMC-Techniques chirurgicales-Orthopédie-traumatologie 2000:1-6 article 44-707</w:t>
      </w:r>
      <w:r>
        <w:rPr>
          <w:rFonts w:hint="default" w:ascii="Times New Roman" w:hAnsi="Times New Roman" w:cs="Times New Roman"/>
          <w:sz w:val="18"/>
          <w:szCs w:val="18"/>
          <w:lang w:val="fr-FR"/>
        </w:rPr>
        <w:t>.</w:t>
      </w:r>
      <w:bookmarkEnd w:id="3"/>
    </w:p>
    <w:bookmarkEnd w:id="9"/>
    <w:sectPr>
      <w:type w:val="continuous"/>
      <w:pgSz w:w="11900" w:h="16840"/>
      <w:pgMar w:top="1134" w:right="851" w:bottom="1418"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mbria"/>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imSun">
    <w:altName w:val="Cambria"/>
    <w:panose1 w:val="00000000000000000000"/>
    <w:charset w:val="86"/>
    <w:family w:val="auto"/>
    <w:pitch w:val="default"/>
    <w:sig w:usb0="00000000" w:usb1="00000000" w:usb2="00000000" w:usb3="00000000" w:csb0="00000000" w:csb1="00000000"/>
  </w:font>
  <w:font w:name="Cambria">
    <w:panose1 w:val="02040503050406030204"/>
    <w:charset w:val="86"/>
    <w:family w:val="roman"/>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Lucida Grande">
    <w:altName w:val="Courier New"/>
    <w:panose1 w:val="00000000000000000000"/>
    <w:charset w:val="00"/>
    <w:family w:val="auto"/>
    <w:pitch w:val="default"/>
    <w:sig w:usb0="00000000" w:usb1="00000000" w:usb2="00000000" w:usb3="00000000" w:csb0="000001BF" w:csb1="00000000"/>
  </w:font>
  <w:font w:name="Microsoft YaHei UI">
    <w:panose1 w:val="020B0503020204020204"/>
    <w:charset w:val="86"/>
    <w:family w:val="auto"/>
    <w:pitch w:val="default"/>
    <w:sig w:usb0="80000287" w:usb1="28CF3C52" w:usb2="00000016" w:usb3="00000000" w:csb0="0004001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86"/>
    <w:family w:val="auto"/>
    <w:pitch w:val="default"/>
    <w:sig w:usb0="A00002EF" w:usb1="4000004B" w:usb2="00000000" w:usb3="00000000" w:csb0="2000019F" w:csb1="00000000"/>
  </w:font>
  <w:font w:name="Cambria">
    <w:panose1 w:val="02040503050406030204"/>
    <w:charset w:val="00"/>
    <w:family w:val="auto"/>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sz w:val="20"/>
        <w:lang w:val="en-US"/>
      </w:rPr>
      <w:id w:val="170060617"/>
      <w:docPartObj>
        <w:docPartGallery w:val="autotext"/>
      </w:docPartObj>
    </w:sdtPr>
    <w:sdtEndPr>
      <w:rPr>
        <w:rFonts w:ascii="Times New Roman"/>
        <w:sz w:val="20"/>
        <w:lang w:val="en-US"/>
      </w:rPr>
    </w:sdtEndPr>
    <w:sdtContent>
      <w:p>
        <w:pPr>
          <w:pStyle w:val="9"/>
          <w:tabs>
            <w:tab w:val="left" w:pos="4140"/>
            <w:tab w:val="clear" w:pos="4536"/>
            <w:tab w:val="clear" w:pos="9072"/>
          </w:tabs>
          <w:rPr>
            <w:rFonts w:ascii="Times New Roman"/>
            <w:sz w:val="20"/>
            <w:lang w:val="fr-FR"/>
          </w:rPr>
        </w:pPr>
        <w:r>
          <w:rPr>
            <w:rFonts w:ascii="Times New Roman"/>
            <w:sz w:val="20"/>
            <w:lang w:val="en-US" w:eastAsia="zh-TW"/>
          </w:rPr>
          <mc:AlternateContent>
            <mc:Choice Requires="wps">
              <w:drawing>
                <wp:anchor distT="0" distB="0" distL="114300" distR="114300" simplePos="0" relativeHeight="251660288" behindDoc="0" locked="0" layoutInCell="0" allowOverlap="1">
                  <wp:simplePos x="0" y="0"/>
                  <wp:positionH relativeFrom="page">
                    <wp:posOffset>6651625</wp:posOffset>
                  </wp:positionH>
                  <wp:positionV relativeFrom="page">
                    <wp:posOffset>9801225</wp:posOffset>
                  </wp:positionV>
                  <wp:extent cx="368300" cy="274320"/>
                  <wp:effectExtent l="4445" t="4445" r="8255" b="6985"/>
                  <wp:wrapNone/>
                  <wp:docPr id="10" name="Forme automatique 9"/>
                  <wp:cNvGraphicFramePr/>
                  <a:graphic xmlns:a="http://schemas.openxmlformats.org/drawingml/2006/main">
                    <a:graphicData uri="http://schemas.microsoft.com/office/word/2010/wordprocessingShape">
                      <wps:wsp>
                        <wps:cNvSpPr/>
                        <wps:spPr>
                          <a:xfrm>
                            <a:off x="0" y="0"/>
                            <a:ext cx="368300" cy="274320"/>
                          </a:xfrm>
                          <a:prstGeom prst="foldedCorner">
                            <a:avLst>
                              <a:gd name="adj" fmla="val 34560"/>
                            </a:avLst>
                          </a:prstGeom>
                          <a:solidFill>
                            <a:srgbClr val="FFFFFF"/>
                          </a:solidFill>
                          <a:ln w="3175" cap="flat" cmpd="sng">
                            <a:solidFill>
                              <a:srgbClr val="808080"/>
                            </a:solidFill>
                            <a:prstDash val="solid"/>
                            <a:headEnd type="none" w="med" len="med"/>
                            <a:tailEnd type="none" w="med" len="med"/>
                          </a:ln>
                        </wps:spPr>
                        <wps:txbx>
                          <w:txbxContent>
                            <w:p>
                              <w:pPr>
                                <w:jc w:val="center"/>
                              </w:pPr>
                              <w:r>
                                <w:fldChar w:fldCharType="begin"/>
                              </w:r>
                              <w:r>
                                <w:instrText xml:space="preserve"> PAGE    \* MERGEFORMAT </w:instrText>
                              </w:r>
                              <w:r>
                                <w:fldChar w:fldCharType="separate"/>
                              </w:r>
                              <w:r>
                                <w:rPr>
                                  <w:sz w:val="16"/>
                                  <w:szCs w:val="16"/>
                                </w:rPr>
                                <w:t>86</w:t>
                              </w:r>
                              <w:r>
                                <w:rPr>
                                  <w:sz w:val="16"/>
                                  <w:szCs w:val="16"/>
                                </w:rPr>
                                <w:fldChar w:fldCharType="end"/>
                              </w:r>
                            </w:p>
                          </w:txbxContent>
                        </wps:txbx>
                        <wps:bodyPr upright="1"/>
                      </wps:wsp>
                    </a:graphicData>
                  </a:graphic>
                </wp:anchor>
              </w:drawing>
            </mc:Choice>
            <mc:Fallback>
              <w:pict>
                <v:shape id="Forme automatique 9" o:spid="_x0000_s1026" o:spt="65" type="#_x0000_t65" style="position:absolute;left:0pt;margin-left:523.75pt;margin-top:771.75pt;height:21.6pt;width:29pt;mso-position-horizontal-relative:page;mso-position-vertical-relative:page;z-index:251660288;mso-width-relative:page;mso-height-relative:page;" fillcolor="#FFFFFF" filled="t" stroked="t" coordsize="21600,21600" o:allowincell="f" o:gfxdata="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Xp2ytoAAAAPAQAADwAAAAAAAAABACAAAAAiAAAAZHJzL2Rvd25yZXYu&#10;eG1sUEsBAhQAFAAAAAgAh07iQEHpusP5AQAAEAQAAA4AAAAAAAAAAQAgAAAAKQEAAGRycy9lMm9E&#10;b2MueG1sUEsFBgAAAAAGAAYAWQEAAJQFAAAAAA==&#10;" adj="14135">
                  <v:fill on="t" focussize="0,0"/>
                  <v:stroke weight="0.25pt" color="#808080" joinstyle="round"/>
                  <v:imagedata o:title=""/>
                  <o:lock v:ext="edit" aspectratio="f"/>
                  <v:textbox>
                    <w:txbxContent>
                      <w:p>
                        <w:pPr>
                          <w:jc w:val="center"/>
                        </w:pPr>
                        <w:r>
                          <w:fldChar w:fldCharType="begin"/>
                        </w:r>
                        <w:r>
                          <w:instrText xml:space="preserve"> PAGE    \* MERGEFORMAT </w:instrText>
                        </w:r>
                        <w:r>
                          <w:fldChar w:fldCharType="separate"/>
                        </w:r>
                        <w:r>
                          <w:rPr>
                            <w:sz w:val="16"/>
                            <w:szCs w:val="16"/>
                          </w:rPr>
                          <w:t>86</w:t>
                        </w:r>
                        <w:r>
                          <w:rPr>
                            <w:sz w:val="16"/>
                            <w:szCs w:val="16"/>
                          </w:rPr>
                          <w:fldChar w:fldCharType="end"/>
                        </w:r>
                      </w:p>
                    </w:txbxContent>
                  </v:textbox>
                </v:shape>
              </w:pict>
            </mc:Fallback>
          </mc:AlternateContent>
        </w:r>
        <w:r>
          <w:rPr>
            <w:rFonts w:ascii="Times New Roman"/>
            <w:sz w:val="20"/>
            <w:lang w:val="en-US"/>
          </w:rPr>
          <w:t xml:space="preserve">Health Sci. Dis: Vol </w:t>
        </w:r>
        <w:r>
          <w:rPr>
            <w:rFonts w:ascii="Times New Roman"/>
            <w:sz w:val="20"/>
            <w:lang w:val="fr-FR"/>
          </w:rPr>
          <w:t>20</w:t>
        </w:r>
        <w:r>
          <w:rPr>
            <w:rFonts w:ascii="Times New Roman"/>
            <w:sz w:val="20"/>
            <w:lang w:val="en-US"/>
          </w:rPr>
          <w:t xml:space="preserve"> (</w:t>
        </w:r>
        <w:r>
          <w:rPr>
            <w:rFonts w:ascii="Times New Roman"/>
            <w:sz w:val="20"/>
            <w:lang w:val="fr-FR"/>
          </w:rPr>
          <w:t>5</w:t>
        </w:r>
        <w:r>
          <w:rPr>
            <w:rFonts w:ascii="Times New Roman"/>
            <w:sz w:val="20"/>
            <w:lang w:val="en-US"/>
          </w:rPr>
          <w:t xml:space="preserve">) </w:t>
        </w:r>
        <w:r>
          <w:rPr>
            <w:rFonts w:hint="default" w:ascii="Times New Roman"/>
            <w:sz w:val="20"/>
            <w:lang w:val="fr-FR"/>
          </w:rPr>
          <w:t>Décembre</w:t>
        </w:r>
        <w:r>
          <w:rPr>
            <w:rFonts w:ascii="Times New Roman"/>
            <w:sz w:val="20"/>
            <w:lang w:val="en-US"/>
          </w:rPr>
          <w:t xml:space="preserve"> 201</w:t>
        </w:r>
        <w:r>
          <w:rPr>
            <w:rFonts w:ascii="Times New Roman"/>
            <w:sz w:val="20"/>
            <w:lang w:val="fr-FR"/>
          </w:rPr>
          <w:t>9</w:t>
        </w:r>
      </w:p>
      <w:p>
        <w:pPr>
          <w:pStyle w:val="9"/>
          <w:rPr>
            <w:rFonts w:ascii="Times New Roman"/>
            <w:sz w:val="20"/>
            <w:lang w:val="en-US"/>
          </w:rPr>
        </w:pPr>
        <w:r>
          <w:rPr>
            <w:rFonts w:ascii="Times New Roman"/>
            <w:sz w:val="20"/>
            <w:lang w:val="en-US"/>
          </w:rPr>
          <w:t xml:space="preserve">Available at </w:t>
        </w:r>
        <w:r>
          <w:fldChar w:fldCharType="begin"/>
        </w:r>
        <w:r>
          <w:instrText xml:space="preserve"> HYPERLINK "http://www.hsd-fmsb.org" </w:instrText>
        </w:r>
        <w:r>
          <w:fldChar w:fldCharType="separate"/>
        </w:r>
        <w:r>
          <w:rPr>
            <w:rStyle w:val="13"/>
            <w:rFonts w:ascii="Times New Roman"/>
            <w:sz w:val="20"/>
            <w:lang w:val="en-US"/>
          </w:rPr>
          <w:t>www.hsd-fmsb.org</w:t>
        </w:r>
        <w:r>
          <w:rPr>
            <w:rStyle w:val="13"/>
            <w:rFonts w:ascii="Times New Roman"/>
            <w:sz w:val="20"/>
            <w:lang w:val="en-U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sz w:val="20"/>
        <w:lang w:val="en-US"/>
      </w:rPr>
      <w:id w:val="170060617"/>
      <w:docPartObj>
        <w:docPartGallery w:val="autotext"/>
      </w:docPartObj>
    </w:sdtPr>
    <w:sdtEndPr>
      <w:rPr>
        <w:rFonts w:ascii="Times New Roman"/>
        <w:sz w:val="20"/>
        <w:lang w:val="en-US"/>
      </w:rPr>
    </w:sdtEndPr>
    <w:sdtContent>
      <w:p>
        <w:pPr>
          <w:pStyle w:val="9"/>
          <w:tabs>
            <w:tab w:val="left" w:pos="4140"/>
            <w:tab w:val="clear" w:pos="4536"/>
            <w:tab w:val="clear" w:pos="9072"/>
          </w:tabs>
          <w:rPr>
            <w:rFonts w:ascii="Times New Roman"/>
            <w:sz w:val="20"/>
            <w:lang w:val="fr-FR"/>
          </w:rPr>
        </w:pPr>
        <w:r>
          <w:rPr>
            <w:rFonts w:ascii="Times New Roman"/>
            <w:sz w:val="20"/>
            <w:lang w:val="en-US" w:eastAsia="zh-TW"/>
          </w:rPr>
          <mc:AlternateContent>
            <mc:Choice Requires="wps">
              <w:drawing>
                <wp:anchor distT="0" distB="0" distL="114300" distR="114300" simplePos="0" relativeHeight="251663360" behindDoc="0" locked="0" layoutInCell="0" allowOverlap="1">
                  <wp:simplePos x="0" y="0"/>
                  <wp:positionH relativeFrom="page">
                    <wp:posOffset>6651625</wp:posOffset>
                  </wp:positionH>
                  <wp:positionV relativeFrom="page">
                    <wp:posOffset>9801225</wp:posOffset>
                  </wp:positionV>
                  <wp:extent cx="368300" cy="297815"/>
                  <wp:effectExtent l="4445" t="4445" r="8255" b="21590"/>
                  <wp:wrapNone/>
                  <wp:docPr id="11" name="Forme automatique 11"/>
                  <wp:cNvGraphicFramePr/>
                  <a:graphic xmlns:a="http://schemas.openxmlformats.org/drawingml/2006/main">
                    <a:graphicData uri="http://schemas.microsoft.com/office/word/2010/wordprocessingShape">
                      <wps:wsp>
                        <wps:cNvSpPr/>
                        <wps:spPr>
                          <a:xfrm>
                            <a:off x="0" y="0"/>
                            <a:ext cx="368300" cy="297815"/>
                          </a:xfrm>
                          <a:prstGeom prst="foldedCorner">
                            <a:avLst>
                              <a:gd name="adj" fmla="val 34560"/>
                            </a:avLst>
                          </a:prstGeom>
                          <a:solidFill>
                            <a:srgbClr val="FFFFFF"/>
                          </a:solidFill>
                          <a:ln w="3175" cap="flat" cmpd="sng">
                            <a:solidFill>
                              <a:srgbClr val="808080"/>
                            </a:solidFill>
                            <a:prstDash val="solid"/>
                            <a:headEnd type="none" w="med" len="med"/>
                            <a:tailEnd type="none" w="med" len="med"/>
                          </a:ln>
                        </wps:spPr>
                        <wps:txbx>
                          <w:txbxContent>
                            <w:p>
                              <w:pPr>
                                <w:jc w:val="center"/>
                                <w:rPr>
                                  <w:rFonts w:hint="default" w:ascii="Times New Roman" w:hAnsi="Times New Roman" w:cs="Times New Roman"/>
                                  <w:sz w:val="16"/>
                                  <w:szCs w:val="16"/>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86</w:t>
                              </w:r>
                              <w:r>
                                <w:rPr>
                                  <w:rFonts w:hint="default" w:ascii="Times New Roman" w:hAnsi="Times New Roman" w:cs="Times New Roman"/>
                                  <w:sz w:val="16"/>
                                  <w:szCs w:val="16"/>
                                </w:rPr>
                                <w:fldChar w:fldCharType="end"/>
                              </w:r>
                            </w:p>
                          </w:txbxContent>
                        </wps:txbx>
                        <wps:bodyPr upright="1"/>
                      </wps:wsp>
                    </a:graphicData>
                  </a:graphic>
                </wp:anchor>
              </w:drawing>
            </mc:Choice>
            <mc:Fallback>
              <w:pict>
                <v:shape id="Forme automatique 11" o:spid="_x0000_s1026" o:spt="65" type="#_x0000_t65" style="position:absolute;left:0pt;margin-left:523.75pt;margin-top:771.75pt;height:23.45pt;width:29pt;mso-position-horizontal-relative:page;mso-position-vertical-relative:page;z-index:251663360;mso-width-relative:page;mso-height-relative:page;" fillcolor="#FFFFFF" filled="t" stroked="t" coordsize="21600,21600" o:allowincell="f" o:gfxdata="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enbK2gAAAA8BAAAPAAAAAAAAAAEAIAAAACIAAABkcnMvZG93bnJldi54&#10;bWxQSwECFAAUAAAACACHTuJAbqnkaPgBAAARBAAADgAAAAAAAAABACAAAAApAQAAZHJzL2Uyb0Rv&#10;Yy54bWxQSwUGAAAAAAYABgBZAQAAkwUAAAAA&#10;" adj="14135">
                  <v:fill on="t" focussize="0,0"/>
                  <v:stroke weight="0.25pt" color="#808080" joinstyle="round"/>
                  <v:imagedata o:title=""/>
                  <o:lock v:ext="edit" aspectratio="f"/>
                  <v:textbox>
                    <w:txbxContent>
                      <w:p>
                        <w:pPr>
                          <w:jc w:val="center"/>
                          <w:rPr>
                            <w:rFonts w:hint="default" w:ascii="Times New Roman" w:hAnsi="Times New Roman" w:cs="Times New Roman"/>
                            <w:sz w:val="16"/>
                            <w:szCs w:val="16"/>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86</w:t>
                        </w:r>
                        <w:r>
                          <w:rPr>
                            <w:rFonts w:hint="default" w:ascii="Times New Roman" w:hAnsi="Times New Roman" w:cs="Times New Roman"/>
                            <w:sz w:val="16"/>
                            <w:szCs w:val="16"/>
                          </w:rPr>
                          <w:fldChar w:fldCharType="end"/>
                        </w:r>
                      </w:p>
                    </w:txbxContent>
                  </v:textbox>
                </v:shape>
              </w:pict>
            </mc:Fallback>
          </mc:AlternateContent>
        </w:r>
        <w:r>
          <w:rPr>
            <w:rFonts w:ascii="Times New Roman"/>
            <w:sz w:val="20"/>
            <w:lang w:val="en-US"/>
          </w:rPr>
          <w:t xml:space="preserve">Health Sci. Dis: Vol </w:t>
        </w:r>
        <w:r>
          <w:rPr>
            <w:rFonts w:ascii="Times New Roman"/>
            <w:sz w:val="20"/>
            <w:lang w:val="fr-FR"/>
          </w:rPr>
          <w:t>20</w:t>
        </w:r>
        <w:r>
          <w:rPr>
            <w:rFonts w:ascii="Times New Roman"/>
            <w:sz w:val="20"/>
            <w:lang w:val="en-US"/>
          </w:rPr>
          <w:t xml:space="preserve"> (</w:t>
        </w:r>
        <w:r>
          <w:rPr>
            <w:rFonts w:ascii="Times New Roman"/>
            <w:sz w:val="20"/>
            <w:lang w:val="fr-FR"/>
          </w:rPr>
          <w:t>5</w:t>
        </w:r>
        <w:r>
          <w:rPr>
            <w:rFonts w:ascii="Times New Roman"/>
            <w:sz w:val="20"/>
            <w:lang w:val="en-US"/>
          </w:rPr>
          <w:t>)</w:t>
        </w:r>
        <w:r>
          <w:rPr>
            <w:rFonts w:hint="default" w:ascii="Times New Roman"/>
            <w:sz w:val="20"/>
            <w:lang w:val="fr-FR"/>
          </w:rPr>
          <w:t xml:space="preserve"> Décembre</w:t>
        </w:r>
        <w:r>
          <w:rPr>
            <w:rFonts w:ascii="Times New Roman"/>
            <w:sz w:val="20"/>
            <w:lang w:val="en-US"/>
          </w:rPr>
          <w:t xml:space="preserve"> 201</w:t>
        </w:r>
        <w:r>
          <w:rPr>
            <w:rFonts w:ascii="Times New Roman"/>
            <w:sz w:val="20"/>
            <w:lang w:val="fr-FR"/>
          </w:rPr>
          <w:t>9</w:t>
        </w:r>
      </w:p>
      <w:p>
        <w:pPr>
          <w:pStyle w:val="9"/>
          <w:rPr>
            <w:rFonts w:ascii="Times New Roman"/>
            <w:sz w:val="20"/>
            <w:lang w:val="en-US"/>
          </w:rPr>
        </w:pPr>
        <w:r>
          <w:rPr>
            <w:rFonts w:ascii="Times New Roman"/>
            <w:sz w:val="20"/>
            <w:lang w:val="en-US"/>
          </w:rPr>
          <w:t xml:space="preserve">Available at </w:t>
        </w:r>
        <w:r>
          <w:fldChar w:fldCharType="begin"/>
        </w:r>
        <w:r>
          <w:instrText xml:space="preserve"> HYPERLINK "http://www.hsd-fmsb.org" </w:instrText>
        </w:r>
        <w:r>
          <w:fldChar w:fldCharType="separate"/>
        </w:r>
        <w:r>
          <w:rPr>
            <w:rStyle w:val="13"/>
            <w:rFonts w:ascii="Times New Roman"/>
            <w:sz w:val="20"/>
            <w:lang w:val="en-US"/>
          </w:rPr>
          <w:t>www.hsd-fmsb.org</w:t>
        </w:r>
        <w:r>
          <w:rPr>
            <w:rStyle w:val="13"/>
            <w:rFonts w:ascii="Times New Roman"/>
            <w:sz w:val="20"/>
            <w:lang w:val="en-US"/>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i/>
        <w:sz w:val="20"/>
      </w:rPr>
    </w:pPr>
    <w:r>
      <w:rPr>
        <w:rFonts w:hint="default" w:ascii="Times New Roman" w:hAnsi="Times New Roman" w:cs="Times New Roman"/>
        <w:sz w:val="20"/>
        <w:lang w:val="fr-FR"/>
      </w:rPr>
      <w:t>Évaluation</w:t>
    </w:r>
    <w:r>
      <w:rPr>
        <w:rFonts w:hint="default" w:ascii="Times New Roman" w:hAnsi="Times New Roman" w:cs="Times New Roman"/>
        <w:sz w:val="20"/>
      </w:rPr>
      <w:t xml:space="preserve"> </w:t>
    </w:r>
    <w:r>
      <w:rPr>
        <w:rFonts w:hint="default" w:ascii="Times New Roman" w:hAnsi="Times New Roman" w:cs="Times New Roman"/>
        <w:sz w:val="20"/>
        <w:lang w:val="fr-FR"/>
      </w:rPr>
      <w:t>d</w:t>
    </w:r>
    <w:r>
      <w:rPr>
        <w:rFonts w:hint="default" w:ascii="Times New Roman" w:hAnsi="Times New Roman" w:cs="Times New Roman"/>
        <w:sz w:val="20"/>
      </w:rPr>
      <w:t xml:space="preserve">u </w:t>
    </w:r>
    <w:r>
      <w:rPr>
        <w:rFonts w:hint="default" w:ascii="Times New Roman" w:hAnsi="Times New Roman" w:cs="Times New Roman"/>
        <w:sz w:val="20"/>
        <w:lang w:val="fr-FR"/>
      </w:rPr>
      <w:t>t</w:t>
    </w:r>
    <w:r>
      <w:rPr>
        <w:rFonts w:hint="default" w:ascii="Times New Roman" w:hAnsi="Times New Roman" w:cs="Times New Roman"/>
        <w:sz w:val="20"/>
      </w:rPr>
      <w:t xml:space="preserve">raitement </w:t>
    </w:r>
    <w:r>
      <w:rPr>
        <w:rFonts w:hint="default" w:ascii="Times New Roman" w:hAnsi="Times New Roman" w:cs="Times New Roman"/>
        <w:sz w:val="20"/>
        <w:lang w:val="fr-FR"/>
      </w:rPr>
      <w:t>d</w:t>
    </w:r>
    <w:r>
      <w:rPr>
        <w:rFonts w:hint="default" w:ascii="Times New Roman" w:hAnsi="Times New Roman" w:cs="Times New Roman"/>
        <w:sz w:val="20"/>
      </w:rPr>
      <w:t xml:space="preserve">es </w:t>
    </w:r>
    <w:r>
      <w:rPr>
        <w:rFonts w:hint="default" w:ascii="Times New Roman" w:hAnsi="Times New Roman" w:cs="Times New Roman"/>
        <w:sz w:val="20"/>
        <w:lang w:val="fr-FR"/>
      </w:rPr>
      <w:t>f</w:t>
    </w:r>
    <w:r>
      <w:rPr>
        <w:rFonts w:hint="default" w:ascii="Times New Roman" w:hAnsi="Times New Roman" w:cs="Times New Roman"/>
        <w:sz w:val="20"/>
      </w:rPr>
      <w:t xml:space="preserve">ractures </w:t>
    </w:r>
    <w:r>
      <w:rPr>
        <w:rFonts w:hint="default" w:ascii="Times New Roman" w:hAnsi="Times New Roman" w:cs="Times New Roman"/>
        <w:sz w:val="20"/>
        <w:lang w:val="fr-FR"/>
      </w:rPr>
      <w:t>d</w:t>
    </w:r>
    <w:r>
      <w:rPr>
        <w:rFonts w:hint="default" w:ascii="Times New Roman" w:hAnsi="Times New Roman" w:cs="Times New Roman"/>
        <w:sz w:val="20"/>
      </w:rPr>
      <w:t>iaphysaire</w:t>
    </w:r>
    <w:r>
      <w:rPr>
        <w:rFonts w:hint="default" w:ascii="Times New Roman" w:hAnsi="Times New Roman" w:cs="Times New Roman"/>
        <w:sz w:val="20"/>
        <w:lang w:val="fr-FR"/>
      </w:rPr>
      <w:t>s par plaques vissée au CHU d’Owendo</w:t>
    </w:r>
    <w:r>
      <w:rPr>
        <w:rFonts w:ascii="Times New Roman" w:hAnsi="Times New Roman" w:cs="Times New Roman"/>
        <w:sz w:val="20"/>
      </w:rPr>
      <w:tab/>
    </w:r>
    <w:r>
      <w:rPr>
        <w:rFonts w:hint="default" w:ascii="Times New Roman" w:hAnsi="Times New Roman" w:cs="Times New Roman"/>
        <w:sz w:val="20"/>
        <w:lang w:val="fr-FR"/>
      </w:rPr>
      <w:tab/>
    </w:r>
    <w:r>
      <w:rPr>
        <w:rFonts w:hint="default" w:ascii="Times New Roman" w:hAnsi="Times New Roman" w:cs="Times New Roman"/>
        <w:sz w:val="20"/>
        <w:lang w:val="fr-FR"/>
      </w:rPr>
      <w:t xml:space="preserve">     </w:t>
    </w:r>
    <w:r>
      <w:rPr>
        <w:rFonts w:hint="default" w:ascii="Times New Roman" w:hAnsi="Times New Roman" w:cs="Times New Roman"/>
        <w:i/>
        <w:sz w:val="20"/>
        <w:lang w:val="fr-FR"/>
      </w:rPr>
      <w:t>Abiome</w:t>
    </w:r>
    <w:r>
      <w:rPr>
        <w:rFonts w:ascii="Times New Roman" w:hAnsi="Times New Roman" w:cs="Times New Roman"/>
        <w:i/>
        <w:sz w:val="20"/>
        <w:lang w:val="fr-FR"/>
      </w:rPr>
      <w:t xml:space="preserve"> </w:t>
    </w:r>
    <w:r>
      <w:rPr>
        <w:rFonts w:ascii="Times New Roman" w:hAnsi="Times New Roman" w:cs="Times New Roman"/>
        <w:i/>
        <w:sz w:val="20"/>
        <w:vertAlign w:val="superscript"/>
      </w:rPr>
      <w:t xml:space="preserve"> </w:t>
    </w:r>
    <w:r>
      <w:rPr>
        <w:rFonts w:ascii="Times New Roman" w:hAnsi="Times New Roman" w:cs="Times New Roman"/>
        <w:i/>
        <w:sz w:val="20"/>
      </w:rPr>
      <w:t>et al</w:t>
    </w:r>
  </w:p>
  <w:p>
    <w:pPr>
      <w:spacing w:after="120"/>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00654"/>
    <w:multiLevelType w:val="multilevel"/>
    <w:tmpl w:val="6C5006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drawingGridHorizontalSpacing w:val="120"/>
  <w:displayHorizont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4D"/>
    <w:rsid w:val="000010D8"/>
    <w:rsid w:val="00002361"/>
    <w:rsid w:val="00007E2F"/>
    <w:rsid w:val="00043CA9"/>
    <w:rsid w:val="000547CD"/>
    <w:rsid w:val="000601BF"/>
    <w:rsid w:val="00061EEF"/>
    <w:rsid w:val="0007511F"/>
    <w:rsid w:val="00082EEC"/>
    <w:rsid w:val="000975E3"/>
    <w:rsid w:val="000D20E0"/>
    <w:rsid w:val="000E5CDE"/>
    <w:rsid w:val="00104AEA"/>
    <w:rsid w:val="001060EA"/>
    <w:rsid w:val="001072F6"/>
    <w:rsid w:val="00115652"/>
    <w:rsid w:val="00132198"/>
    <w:rsid w:val="00132E0E"/>
    <w:rsid w:val="00154F69"/>
    <w:rsid w:val="00174189"/>
    <w:rsid w:val="001E412F"/>
    <w:rsid w:val="00225E21"/>
    <w:rsid w:val="00276242"/>
    <w:rsid w:val="00283616"/>
    <w:rsid w:val="0029740D"/>
    <w:rsid w:val="002A21D0"/>
    <w:rsid w:val="002C093F"/>
    <w:rsid w:val="002E2313"/>
    <w:rsid w:val="00320CD6"/>
    <w:rsid w:val="00332E42"/>
    <w:rsid w:val="00335A81"/>
    <w:rsid w:val="0037086B"/>
    <w:rsid w:val="00386A54"/>
    <w:rsid w:val="003A54F5"/>
    <w:rsid w:val="003B3CDE"/>
    <w:rsid w:val="003B519E"/>
    <w:rsid w:val="003C0DDD"/>
    <w:rsid w:val="003F53B0"/>
    <w:rsid w:val="004370B8"/>
    <w:rsid w:val="00455244"/>
    <w:rsid w:val="00456E00"/>
    <w:rsid w:val="00466A5E"/>
    <w:rsid w:val="00476412"/>
    <w:rsid w:val="00490AFD"/>
    <w:rsid w:val="004B7C33"/>
    <w:rsid w:val="00541B1A"/>
    <w:rsid w:val="00547E93"/>
    <w:rsid w:val="005567D8"/>
    <w:rsid w:val="00592502"/>
    <w:rsid w:val="005D1661"/>
    <w:rsid w:val="005F6EF7"/>
    <w:rsid w:val="00670935"/>
    <w:rsid w:val="006735D0"/>
    <w:rsid w:val="00694938"/>
    <w:rsid w:val="006959D4"/>
    <w:rsid w:val="00697015"/>
    <w:rsid w:val="006A1494"/>
    <w:rsid w:val="006E131B"/>
    <w:rsid w:val="006F5716"/>
    <w:rsid w:val="00704842"/>
    <w:rsid w:val="00716B83"/>
    <w:rsid w:val="00721E93"/>
    <w:rsid w:val="00725D3D"/>
    <w:rsid w:val="00730541"/>
    <w:rsid w:val="0075489A"/>
    <w:rsid w:val="007C7235"/>
    <w:rsid w:val="007D42A8"/>
    <w:rsid w:val="00815C92"/>
    <w:rsid w:val="008359E6"/>
    <w:rsid w:val="00856789"/>
    <w:rsid w:val="00893F1B"/>
    <w:rsid w:val="008A034E"/>
    <w:rsid w:val="008A139B"/>
    <w:rsid w:val="008D2A37"/>
    <w:rsid w:val="008D5369"/>
    <w:rsid w:val="008D7408"/>
    <w:rsid w:val="008F0B3A"/>
    <w:rsid w:val="008F18E7"/>
    <w:rsid w:val="00901583"/>
    <w:rsid w:val="00903745"/>
    <w:rsid w:val="00915477"/>
    <w:rsid w:val="00972932"/>
    <w:rsid w:val="009D2C1A"/>
    <w:rsid w:val="00A021A3"/>
    <w:rsid w:val="00A41EF6"/>
    <w:rsid w:val="00A52843"/>
    <w:rsid w:val="00A6024F"/>
    <w:rsid w:val="00AE7269"/>
    <w:rsid w:val="00AF6A82"/>
    <w:rsid w:val="00B20808"/>
    <w:rsid w:val="00B31136"/>
    <w:rsid w:val="00B32A5B"/>
    <w:rsid w:val="00B40FEF"/>
    <w:rsid w:val="00B63BEE"/>
    <w:rsid w:val="00B672C5"/>
    <w:rsid w:val="00B7551F"/>
    <w:rsid w:val="00BA4A6E"/>
    <w:rsid w:val="00BC0E0E"/>
    <w:rsid w:val="00BC32A0"/>
    <w:rsid w:val="00C0436E"/>
    <w:rsid w:val="00C06E13"/>
    <w:rsid w:val="00C21DD6"/>
    <w:rsid w:val="00C2276C"/>
    <w:rsid w:val="00C32DF0"/>
    <w:rsid w:val="00C344A7"/>
    <w:rsid w:val="00C366ED"/>
    <w:rsid w:val="00C530AE"/>
    <w:rsid w:val="00C5375F"/>
    <w:rsid w:val="00C63158"/>
    <w:rsid w:val="00C80217"/>
    <w:rsid w:val="00CA4406"/>
    <w:rsid w:val="00CC01DF"/>
    <w:rsid w:val="00CC241A"/>
    <w:rsid w:val="00CD35DD"/>
    <w:rsid w:val="00D1328C"/>
    <w:rsid w:val="00D17843"/>
    <w:rsid w:val="00D21B8D"/>
    <w:rsid w:val="00D5437C"/>
    <w:rsid w:val="00D629F9"/>
    <w:rsid w:val="00D65C4C"/>
    <w:rsid w:val="00DC05BA"/>
    <w:rsid w:val="00DD5416"/>
    <w:rsid w:val="00E01E4D"/>
    <w:rsid w:val="00E144AD"/>
    <w:rsid w:val="00E1509B"/>
    <w:rsid w:val="00E74B0F"/>
    <w:rsid w:val="00EA2897"/>
    <w:rsid w:val="00EB7D8B"/>
    <w:rsid w:val="00EC74FD"/>
    <w:rsid w:val="00ED2CC2"/>
    <w:rsid w:val="00EE3AF9"/>
    <w:rsid w:val="00F03F98"/>
    <w:rsid w:val="00F3723B"/>
    <w:rsid w:val="00F46E17"/>
    <w:rsid w:val="00F96BF4"/>
    <w:rsid w:val="00FA3FCE"/>
    <w:rsid w:val="00FB26E1"/>
    <w:rsid w:val="00FB4175"/>
    <w:rsid w:val="00FB4773"/>
    <w:rsid w:val="00FF6136"/>
    <w:rsid w:val="062A6FC9"/>
    <w:rsid w:val="08AF3382"/>
    <w:rsid w:val="09324CE8"/>
    <w:rsid w:val="12736A65"/>
    <w:rsid w:val="14BA34C9"/>
    <w:rsid w:val="167C3718"/>
    <w:rsid w:val="16837043"/>
    <w:rsid w:val="24B034B1"/>
    <w:rsid w:val="25FB2F71"/>
    <w:rsid w:val="26B2690B"/>
    <w:rsid w:val="28570806"/>
    <w:rsid w:val="2CCD3F56"/>
    <w:rsid w:val="337B3D3C"/>
    <w:rsid w:val="36397D91"/>
    <w:rsid w:val="390B1F33"/>
    <w:rsid w:val="3F5E254A"/>
    <w:rsid w:val="4C4B33B0"/>
    <w:rsid w:val="4EC906C4"/>
    <w:rsid w:val="52674566"/>
    <w:rsid w:val="59E515E1"/>
    <w:rsid w:val="5CF85911"/>
    <w:rsid w:val="5F924DCC"/>
    <w:rsid w:val="6ED14B9B"/>
    <w:rsid w:val="74343EB0"/>
    <w:rsid w:val="791F1CDC"/>
    <w:rsid w:val="7D05760E"/>
  </w:rsids>
  <m:mathPr>
    <m:mathFont m:val="Cambria Math"/>
    <m:brkBin m:val="before"/>
    <m:brkBinSub m:val="--"/>
    <m:smallFrac m:val="0"/>
    <m:dispDef/>
    <m:lMargin m:val="0"/>
    <m:rMargin m:val="0"/>
    <m:defJc m:val="centerGroup"/>
    <m:wrapIndent m:val="1440"/>
    <m:intLim m:val="subSup"/>
    <m:naryLim m:val="undOvr"/>
  </m:mathPr>
  <w:doNotAutoCompressPictures/>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sz w:val="24"/>
      <w:szCs w:val="24"/>
      <w:lang w:val="fr-FR" w:eastAsia="fr-FR" w:bidi="ar-SA"/>
    </w:rPr>
  </w:style>
  <w:style w:type="paragraph" w:styleId="2">
    <w:name w:val="heading 1"/>
    <w:basedOn w:val="1"/>
    <w:next w:val="1"/>
    <w:link w:val="22"/>
    <w:qFormat/>
    <w:uiPriority w:val="9"/>
    <w:pPr>
      <w:spacing w:before="100" w:beforeAutospacing="1" w:after="100" w:afterAutospacing="1"/>
      <w:outlineLvl w:val="0"/>
    </w:pPr>
    <w:rPr>
      <w:rFonts w:ascii="Times" w:hAnsi="Times"/>
      <w:b/>
      <w:bCs/>
      <w:kern w:val="36"/>
      <w:sz w:val="48"/>
      <w:szCs w:val="48"/>
    </w:rPr>
  </w:style>
  <w:style w:type="paragraph" w:styleId="3">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6"/>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2">
    <w:name w:val="Default Paragraph Font"/>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Subtitle"/>
    <w:basedOn w:val="1"/>
    <w:next w:val="1"/>
    <w:link w:val="30"/>
    <w:qFormat/>
    <w:uiPriority w:val="11"/>
    <w:pPr>
      <w:spacing w:after="200" w:line="276" w:lineRule="auto"/>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6">
    <w:name w:val="caption"/>
    <w:basedOn w:val="1"/>
    <w:next w:val="1"/>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7">
    <w:name w:val="Balloon Text"/>
    <w:basedOn w:val="1"/>
    <w:link w:val="20"/>
    <w:semiHidden/>
    <w:unhideWhenUsed/>
    <w:qFormat/>
    <w:uiPriority w:val="99"/>
    <w:rPr>
      <w:rFonts w:ascii="Lucida Grande" w:hAnsi="Lucida Grande" w:cs="Lucida Grande"/>
      <w:sz w:val="18"/>
      <w:szCs w:val="18"/>
    </w:rPr>
  </w:style>
  <w:style w:type="paragraph" w:styleId="8">
    <w:name w:val="Normal (Web)"/>
    <w:basedOn w:val="1"/>
    <w:semiHidden/>
    <w:unhideWhenUsed/>
    <w:qFormat/>
    <w:uiPriority w:val="99"/>
    <w:pPr>
      <w:spacing w:before="100" w:beforeAutospacing="1" w:after="100" w:afterAutospacing="1"/>
    </w:pPr>
    <w:rPr>
      <w:rFonts w:ascii="Times" w:hAnsi="Times" w:cs="Times New Roman"/>
      <w:sz w:val="20"/>
      <w:szCs w:val="20"/>
    </w:rPr>
  </w:style>
  <w:style w:type="paragraph" w:styleId="9">
    <w:name w:val="footer"/>
    <w:basedOn w:val="1"/>
    <w:link w:val="28"/>
    <w:unhideWhenUsed/>
    <w:qFormat/>
    <w:uiPriority w:val="99"/>
    <w:pPr>
      <w:tabs>
        <w:tab w:val="center" w:pos="4536"/>
        <w:tab w:val="right" w:pos="9072"/>
      </w:tabs>
    </w:pPr>
  </w:style>
  <w:style w:type="paragraph" w:styleId="10">
    <w:name w:val="header"/>
    <w:basedOn w:val="1"/>
    <w:link w:val="27"/>
    <w:semiHidden/>
    <w:unhideWhenUsed/>
    <w:qFormat/>
    <w:uiPriority w:val="99"/>
    <w:pPr>
      <w:tabs>
        <w:tab w:val="center" w:pos="4536"/>
        <w:tab w:val="right" w:pos="9072"/>
      </w:tabs>
    </w:pPr>
  </w:style>
  <w:style w:type="paragraph" w:styleId="11">
    <w:name w:val="Title"/>
    <w:basedOn w:val="1"/>
    <w:next w:val="1"/>
    <w:link w:val="29"/>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lang w:eastAsia="en-US"/>
    </w:rPr>
  </w:style>
  <w:style w:type="character" w:styleId="13">
    <w:name w:val="Hyperlink"/>
    <w:basedOn w:val="12"/>
    <w:unhideWhenUsed/>
    <w:qFormat/>
    <w:uiPriority w:val="99"/>
    <w:rPr>
      <w:color w:val="0000FF"/>
      <w:u w:val="single"/>
    </w:rPr>
  </w:style>
  <w:style w:type="character" w:styleId="14">
    <w:name w:val="HTML Cite"/>
    <w:basedOn w:val="12"/>
    <w:semiHidden/>
    <w:unhideWhenUsed/>
    <w:qFormat/>
    <w:uiPriority w:val="99"/>
    <w:rPr>
      <w:i/>
      <w:iCs/>
    </w:rPr>
  </w:style>
  <w:style w:type="character" w:styleId="15">
    <w:name w:val="Strong"/>
    <w:basedOn w:val="12"/>
    <w:qFormat/>
    <w:uiPriority w:val="22"/>
    <w:rPr>
      <w:b/>
      <w:bCs/>
    </w:rPr>
  </w:style>
  <w:style w:type="character" w:styleId="16">
    <w:name w:val="Emphasis"/>
    <w:basedOn w:val="12"/>
    <w:qFormat/>
    <w:uiPriority w:val="20"/>
    <w:rPr>
      <w:i/>
      <w:iCs/>
    </w:rPr>
  </w:style>
  <w:style w:type="character" w:customStyle="1" w:styleId="18">
    <w:name w:val="textenormal"/>
    <w:basedOn w:val="12"/>
    <w:qFormat/>
    <w:uiPriority w:val="0"/>
  </w:style>
  <w:style w:type="paragraph" w:customStyle="1" w:styleId="19">
    <w:name w:val="textenormal1"/>
    <w:basedOn w:val="1"/>
    <w:qFormat/>
    <w:uiPriority w:val="0"/>
    <w:pPr>
      <w:spacing w:before="100" w:beforeAutospacing="1" w:after="100" w:afterAutospacing="1"/>
    </w:pPr>
    <w:rPr>
      <w:rFonts w:ascii="Times" w:hAnsi="Times"/>
      <w:sz w:val="20"/>
      <w:szCs w:val="20"/>
    </w:rPr>
  </w:style>
  <w:style w:type="character" w:customStyle="1" w:styleId="20">
    <w:name w:val="Texte de bulles Car"/>
    <w:basedOn w:val="12"/>
    <w:link w:val="7"/>
    <w:semiHidden/>
    <w:qFormat/>
    <w:uiPriority w:val="99"/>
    <w:rPr>
      <w:rFonts w:ascii="Lucida Grande" w:hAnsi="Lucida Grande" w:cs="Lucida Grande"/>
      <w:sz w:val="18"/>
      <w:szCs w:val="18"/>
    </w:rPr>
  </w:style>
  <w:style w:type="paragraph" w:styleId="21">
    <w:name w:val="List Paragraph"/>
    <w:basedOn w:val="1"/>
    <w:qFormat/>
    <w:uiPriority w:val="34"/>
    <w:pPr>
      <w:ind w:left="720"/>
      <w:contextualSpacing/>
    </w:pPr>
  </w:style>
  <w:style w:type="character" w:customStyle="1" w:styleId="22">
    <w:name w:val="Titre 1 Car"/>
    <w:basedOn w:val="12"/>
    <w:link w:val="2"/>
    <w:qFormat/>
    <w:uiPriority w:val="9"/>
    <w:rPr>
      <w:rFonts w:ascii="Times" w:hAnsi="Times"/>
      <w:b/>
      <w:bCs/>
      <w:kern w:val="36"/>
      <w:sz w:val="48"/>
      <w:szCs w:val="48"/>
    </w:rPr>
  </w:style>
  <w:style w:type="character" w:customStyle="1" w:styleId="23">
    <w:name w:val="slug-vol"/>
    <w:basedOn w:val="12"/>
    <w:qFormat/>
    <w:uiPriority w:val="0"/>
  </w:style>
  <w:style w:type="character" w:customStyle="1" w:styleId="24">
    <w:name w:val="slug-doi"/>
    <w:basedOn w:val="12"/>
    <w:qFormat/>
    <w:uiPriority w:val="0"/>
  </w:style>
  <w:style w:type="character" w:customStyle="1" w:styleId="25">
    <w:name w:val="name"/>
    <w:basedOn w:val="12"/>
    <w:qFormat/>
    <w:uiPriority w:val="0"/>
  </w:style>
  <w:style w:type="character" w:customStyle="1" w:styleId="26">
    <w:name w:val="Titre 3 Car"/>
    <w:basedOn w:val="12"/>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7">
    <w:name w:val="En-tête Car"/>
    <w:basedOn w:val="12"/>
    <w:link w:val="10"/>
    <w:semiHidden/>
    <w:qFormat/>
    <w:uiPriority w:val="99"/>
  </w:style>
  <w:style w:type="character" w:customStyle="1" w:styleId="28">
    <w:name w:val="Pied de page Car"/>
    <w:basedOn w:val="12"/>
    <w:link w:val="9"/>
    <w:qFormat/>
    <w:uiPriority w:val="99"/>
  </w:style>
  <w:style w:type="character" w:customStyle="1" w:styleId="29">
    <w:name w:val="Titre Car"/>
    <w:basedOn w:val="12"/>
    <w:link w:val="11"/>
    <w:qFormat/>
    <w:uiPriority w:val="10"/>
    <w:rPr>
      <w:rFonts w:asciiTheme="majorHAnsi" w:hAnsiTheme="majorHAnsi" w:eastAsiaTheme="majorEastAsia" w:cstheme="majorBidi"/>
      <w:color w:val="17375E" w:themeColor="text2" w:themeShade="BF"/>
      <w:spacing w:val="5"/>
      <w:kern w:val="28"/>
      <w:sz w:val="52"/>
      <w:szCs w:val="52"/>
      <w:lang w:eastAsia="en-US"/>
    </w:rPr>
  </w:style>
  <w:style w:type="character" w:customStyle="1" w:styleId="30">
    <w:name w:val="Sous-titre Car"/>
    <w:basedOn w:val="12"/>
    <w:link w:val="5"/>
    <w:qFormat/>
    <w:uiPriority w:val="11"/>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customStyle="1" w:styleId="31">
    <w:name w:val="Bibliography"/>
    <w:basedOn w:val="1"/>
    <w:next w:val="1"/>
    <w:unhideWhenUsed/>
    <w:qFormat/>
    <w:uiPriority w:val="37"/>
  </w:style>
  <w:style w:type="table" w:customStyle="1" w:styleId="32">
    <w:name w:val="Tableau simple 51"/>
    <w:basedOn w:val="17"/>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3">
    <w:name w:val="title-text"/>
    <w:basedOn w:val="12"/>
    <w:qFormat/>
    <w:uiPriority w:val="0"/>
  </w:style>
  <w:style w:type="table" w:customStyle="1" w:styleId="34">
    <w:name w:val="_Style 18"/>
    <w:basedOn w:val="35"/>
    <w:qFormat/>
    <w:uiPriority w:val="0"/>
    <w:pPr>
      <w:spacing w:after="0" w:line="240" w:lineRule="auto"/>
    </w:pPr>
    <w:tblPr>
      <w:tblLayout w:type="fixed"/>
      <w:tblCellMar>
        <w:top w:w="0" w:type="dxa"/>
        <w:left w:w="108" w:type="dxa"/>
        <w:bottom w:w="0" w:type="dxa"/>
        <w:right w:w="108" w:type="dxa"/>
      </w:tblCellMar>
    </w:tblPr>
  </w:style>
  <w:style w:type="table" w:customStyle="1" w:styleId="3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colonne1</c:v>
                </c:pt>
              </c:strCache>
            </c:strRef>
          </c:tx>
          <c:spPr>
            <a:solidFill>
              <a:schemeClr val="accent1"/>
            </a:solidFill>
            <a:ln>
              <a:noFill/>
            </a:ln>
            <a:effectLst/>
          </c:spPr>
          <c:invertIfNegative val="0"/>
          <c:dLbls>
            <c:delete val="1"/>
          </c:dLbls>
          <c:cat>
            <c:strRef>
              <c:f>Feuil1!$A$2:$A$5</c:f>
              <c:strCache>
                <c:ptCount val="3"/>
                <c:pt idx="0">
                  <c:v>Acc. circ.</c:v>
                </c:pt>
                <c:pt idx="1">
                  <c:v>Acc. Dom.</c:v>
                </c:pt>
                <c:pt idx="2">
                  <c:v>Acc. Sport</c:v>
                </c:pt>
              </c:strCache>
            </c:strRef>
          </c:cat>
          <c:val>
            <c:numRef>
              <c:f>Feuil1!$B$2:$B$5</c:f>
              <c:numCache>
                <c:formatCode>General</c:formatCode>
                <c:ptCount val="4"/>
                <c:pt idx="0">
                  <c:v>54</c:v>
                </c:pt>
                <c:pt idx="1">
                  <c:v>1</c:v>
                </c:pt>
                <c:pt idx="2">
                  <c:v>4</c:v>
                </c:pt>
              </c:numCache>
            </c:numRef>
          </c:val>
        </c:ser>
        <c:ser>
          <c:idx val="1"/>
          <c:order val="1"/>
          <c:tx>
            <c:strRef>
              <c:f>Feuil1!$C$1</c:f>
              <c:strCache>
                <c:ptCount val="1"/>
                <c:pt idx="0">
                  <c:v>Colonne2</c:v>
                </c:pt>
              </c:strCache>
            </c:strRef>
          </c:tx>
          <c:spPr>
            <a:solidFill>
              <a:schemeClr val="accent2"/>
            </a:solidFill>
            <a:ln>
              <a:noFill/>
            </a:ln>
            <a:effectLst/>
          </c:spPr>
          <c:invertIfNegative val="0"/>
          <c:dLbls>
            <c:delete val="1"/>
          </c:dLbls>
          <c:cat>
            <c:strRef>
              <c:f>Feuil1!$A$2:$A$5</c:f>
              <c:strCache>
                <c:ptCount val="3"/>
                <c:pt idx="0">
                  <c:v>Acc. circ.</c:v>
                </c:pt>
                <c:pt idx="1">
                  <c:v>Acc. Dom.</c:v>
                </c:pt>
                <c:pt idx="2">
                  <c:v>Acc. Sport</c:v>
                </c:pt>
              </c:strCache>
            </c:strRef>
          </c:cat>
          <c:val>
            <c:numRef>
              <c:f>Feuil1!$C$2:$C$5</c:f>
              <c:numCache>
                <c:formatCode>General</c:formatCode>
                <c:ptCount val="4"/>
              </c:numCache>
            </c:numRef>
          </c:val>
        </c:ser>
        <c:ser>
          <c:idx val="2"/>
          <c:order val="2"/>
          <c:tx>
            <c:strRef>
              <c:f>Feuil1!$D$1</c:f>
              <c:strCache>
                <c:ptCount val="1"/>
                <c:pt idx="0">
                  <c:v>Colonne12</c:v>
                </c:pt>
              </c:strCache>
            </c:strRef>
          </c:tx>
          <c:spPr>
            <a:solidFill>
              <a:schemeClr val="accent3"/>
            </a:solidFill>
            <a:ln>
              <a:noFill/>
            </a:ln>
            <a:effectLst/>
          </c:spPr>
          <c:invertIfNegative val="0"/>
          <c:dLbls>
            <c:delete val="1"/>
          </c:dLbls>
          <c:cat>
            <c:strRef>
              <c:f>Feuil1!$A$2:$A$5</c:f>
              <c:strCache>
                <c:ptCount val="3"/>
                <c:pt idx="0">
                  <c:v>Acc. circ.</c:v>
                </c:pt>
                <c:pt idx="1">
                  <c:v>Acc. Dom.</c:v>
                </c:pt>
                <c:pt idx="2">
                  <c:v>Acc. Sport</c:v>
                </c:pt>
              </c:strCache>
            </c:strRef>
          </c:cat>
          <c:val>
            <c:numRef>
              <c:f>Feuil1!$D$2:$D$5</c:f>
              <c:numCache>
                <c:formatCode>General</c:formatCode>
                <c:ptCount val="4"/>
              </c:numCache>
            </c:numRef>
          </c:val>
        </c:ser>
        <c:dLbls>
          <c:showLegendKey val="0"/>
          <c:showVal val="0"/>
          <c:showCatName val="0"/>
          <c:showSerName val="0"/>
          <c:showPercent val="0"/>
          <c:showBubbleSize val="0"/>
        </c:dLbls>
        <c:gapWidth val="75"/>
        <c:overlap val="-25"/>
        <c:axId val="468254968"/>
        <c:axId val="468253792"/>
      </c:barChart>
      <c:catAx>
        <c:axId val="46825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68253792"/>
        <c:crosses val="autoZero"/>
        <c:auto val="1"/>
        <c:lblAlgn val="ctr"/>
        <c:lblOffset val="100"/>
        <c:noMultiLvlLbl val="0"/>
      </c:catAx>
      <c:valAx>
        <c:axId val="46825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68254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0734170978"/>
          <c:y val="0.0547945205479452"/>
          <c:w val="0.487657058388766"/>
          <c:h val="0.859341299912562"/>
        </c:manualLayout>
      </c:layout>
      <c:barChart>
        <c:barDir val="col"/>
        <c:grouping val="clustered"/>
        <c:varyColors val="0"/>
        <c:ser>
          <c:idx val="0"/>
          <c:order val="0"/>
          <c:tx>
            <c:strRef>
              <c:f>Feuil1!$B$1</c:f>
              <c:strCache>
                <c:ptCount val="1"/>
                <c:pt idx="0">
                  <c:v>consolidation</c:v>
                </c:pt>
              </c:strCache>
            </c:strRef>
          </c:tx>
          <c:spPr>
            <a:solidFill>
              <a:schemeClr val="accent1"/>
            </a:solidFill>
            <a:ln>
              <a:noFill/>
            </a:ln>
            <a:effectLst/>
          </c:spPr>
          <c:invertIfNegative val="0"/>
          <c:dLbls>
            <c:delete val="1"/>
          </c:dLbls>
          <c:cat>
            <c:numRef>
              <c:f>Feuil1!$A$2:$A$5</c:f>
              <c:numCache>
                <c:formatCode>General</c:formatCode>
                <c:ptCount val="4"/>
              </c:numCache>
            </c:numRef>
          </c:cat>
          <c:val>
            <c:numRef>
              <c:f>Feuil1!$B$2:$B$5</c:f>
              <c:numCache>
                <c:formatCode>General</c:formatCode>
                <c:ptCount val="4"/>
                <c:pt idx="0">
                  <c:v>54</c:v>
                </c:pt>
              </c:numCache>
            </c:numRef>
          </c:val>
        </c:ser>
        <c:ser>
          <c:idx val="1"/>
          <c:order val="1"/>
          <c:tx>
            <c:strRef>
              <c:f>Feuil1!$C$1</c:f>
              <c:strCache>
                <c:ptCount val="1"/>
                <c:pt idx="0">
                  <c:v>rupture</c:v>
                </c:pt>
              </c:strCache>
            </c:strRef>
          </c:tx>
          <c:spPr>
            <a:solidFill>
              <a:schemeClr val="accent2"/>
            </a:solidFill>
            <a:ln>
              <a:noFill/>
            </a:ln>
            <a:effectLst/>
          </c:spPr>
          <c:invertIfNegative val="0"/>
          <c:dLbls>
            <c:delete val="1"/>
          </c:dLbls>
          <c:cat>
            <c:numRef>
              <c:f>Feuil1!$A$2:$A$5</c:f>
              <c:numCache>
                <c:formatCode>General</c:formatCode>
                <c:ptCount val="4"/>
              </c:numCache>
            </c:numRef>
          </c:cat>
          <c:val>
            <c:numRef>
              <c:f>Feuil1!$C$2:$C$5</c:f>
              <c:numCache>
                <c:formatCode>General</c:formatCode>
                <c:ptCount val="4"/>
                <c:pt idx="0">
                  <c:v>2</c:v>
                </c:pt>
              </c:numCache>
            </c:numRef>
          </c:val>
        </c:ser>
        <c:ser>
          <c:idx val="2"/>
          <c:order val="2"/>
          <c:tx>
            <c:strRef>
              <c:f>Feuil1!$D$1</c:f>
              <c:strCache>
                <c:ptCount val="1"/>
                <c:pt idx="0">
                  <c:v>pseudarthrose</c:v>
                </c:pt>
              </c:strCache>
            </c:strRef>
          </c:tx>
          <c:spPr>
            <a:solidFill>
              <a:schemeClr val="accent3"/>
            </a:solidFill>
            <a:ln>
              <a:noFill/>
            </a:ln>
            <a:effectLst/>
          </c:spPr>
          <c:invertIfNegative val="0"/>
          <c:dLbls>
            <c:delete val="1"/>
          </c:dLbls>
          <c:cat>
            <c:numRef>
              <c:f>Feuil1!$A$2:$A$5</c:f>
              <c:numCache>
                <c:formatCode>General</c:formatCode>
                <c:ptCount val="4"/>
              </c:numCache>
            </c:numRef>
          </c:cat>
          <c:val>
            <c:numRef>
              <c:f>Feuil1!$D$2:$D$5</c:f>
              <c:numCache>
                <c:formatCode>General</c:formatCode>
                <c:ptCount val="4"/>
                <c:pt idx="0">
                  <c:v>1</c:v>
                </c:pt>
              </c:numCache>
            </c:numRef>
          </c:val>
        </c:ser>
        <c:ser>
          <c:idx val="3"/>
          <c:order val="3"/>
          <c:tx>
            <c:strRef>
              <c:f>Feuil1!$E$1</c:f>
              <c:strCache>
                <c:ptCount val="1"/>
                <c:pt idx="0">
                  <c:v>démontage</c:v>
                </c:pt>
              </c:strCache>
            </c:strRef>
          </c:tx>
          <c:spPr>
            <a:solidFill>
              <a:schemeClr val="accent4"/>
            </a:solidFill>
            <a:ln>
              <a:noFill/>
            </a:ln>
            <a:effectLst/>
          </c:spPr>
          <c:invertIfNegative val="0"/>
          <c:dLbls>
            <c:delete val="1"/>
          </c:dLbls>
          <c:cat>
            <c:numRef>
              <c:f>Feuil1!$A$2:$A$5</c:f>
              <c:numCache>
                <c:formatCode>General</c:formatCode>
                <c:ptCount val="4"/>
              </c:numCache>
            </c:numRef>
          </c:cat>
          <c:val>
            <c:numRef>
              <c:f>Feuil1!$E$2:$E$5</c:f>
              <c:numCache>
                <c:formatCode>General</c:formatCode>
                <c:ptCount val="4"/>
                <c:pt idx="0">
                  <c:v>2</c:v>
                </c:pt>
              </c:numCache>
            </c:numRef>
          </c:val>
        </c:ser>
        <c:dLbls>
          <c:showLegendKey val="0"/>
          <c:showVal val="1"/>
          <c:showCatName val="0"/>
          <c:showSerName val="0"/>
          <c:showPercent val="0"/>
          <c:showBubbleSize val="0"/>
        </c:dLbls>
        <c:gapWidth val="150"/>
        <c:overlap val="0"/>
        <c:axId val="468250264"/>
        <c:axId val="468250656"/>
      </c:barChart>
      <c:catAx>
        <c:axId val="468250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900" b="0" i="0" u="none" strike="noStrike" kern="1200" cap="none" spc="0" normalizeH="0" baseline="0">
                <a:solidFill>
                  <a:schemeClr val="tx1">
                    <a:lumMod val="65000"/>
                    <a:lumOff val="35000"/>
                  </a:schemeClr>
                </a:solidFill>
                <a:latin typeface="+mn-lt"/>
                <a:ea typeface="+mn-ea"/>
                <a:cs typeface="+mn-cs"/>
              </a:defRPr>
            </a:pPr>
          </a:p>
        </c:txPr>
        <c:crossAx val="468250656"/>
        <c:crosses val="autoZero"/>
        <c:auto val="1"/>
        <c:lblAlgn val="ctr"/>
        <c:lblOffset val="100"/>
        <c:noMultiLvlLbl val="0"/>
      </c:catAx>
      <c:valAx>
        <c:axId val="46825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68250264"/>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641290958364129"/>
          <c:y val="0.247628557164254"/>
          <c:w val="0.339246119733925"/>
          <c:h val="0.251372940589116"/>
        </c:manualLayout>
      </c:layout>
      <c:overlay val="0"/>
      <c:spPr>
        <a:noFill/>
        <a:ln>
          <a:noFill/>
        </a:ln>
        <a:effectLst/>
      </c:spPr>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RESULTATS FONCTIONNELS</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fr-FR" sz="900" b="1" i="0" u="none" strike="noStrike" kern="1200" baseline="0">
                    <a:solidFill>
                      <a:schemeClr val="l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Feuil1!$A$2:$A$5</c:f>
              <c:strCache>
                <c:ptCount val="3"/>
                <c:pt idx="0">
                  <c:v>BONS</c:v>
                </c:pt>
                <c:pt idx="1">
                  <c:v>MOYENS</c:v>
                </c:pt>
                <c:pt idx="2">
                  <c:v>MAUVAIS</c:v>
                </c:pt>
              </c:strCache>
            </c:strRef>
          </c:cat>
          <c:val>
            <c:numRef>
              <c:f>Feuil1!$B$2:$B$5</c:f>
              <c:numCache>
                <c:formatCode>General</c:formatCode>
                <c:ptCount val="4"/>
                <c:pt idx="0">
                  <c:v>50</c:v>
                </c:pt>
                <c:pt idx="1">
                  <c:v>4</c:v>
                </c:pt>
                <c:pt idx="2">
                  <c:v>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delete val="1"/>
      </c:legendEntry>
      <c:layout>
        <c:manualLayout>
          <c:xMode val="edge"/>
          <c:yMode val="edge"/>
          <c:x val="0.715017524939337"/>
          <c:y val="0.336319426670079"/>
          <c:w val="0.259908331086546"/>
          <c:h val="0.191963143076529"/>
        </c:manualLayout>
      </c:layout>
      <c:overlay val="0"/>
      <c:spPr>
        <a:noFill/>
        <a:ln>
          <a:noFill/>
        </a:ln>
        <a:effectLst/>
      </c:spPr>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2026</Words>
  <Characters>11146</Characters>
  <Lines>92</Lines>
  <Paragraphs>26</Paragraphs>
  <TotalTime>14</TotalTime>
  <ScaleCrop>false</ScaleCrop>
  <LinksUpToDate>false</LinksUpToDate>
  <CharactersWithSpaces>13146</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2018-03-21T19:55:00Z</dcterms:created>
  <dc:creator>Joseph Marie MENDIMI NKODO</dc:creator>
  <cp:lastModifiedBy>user</cp:lastModifiedBy>
  <dcterms:modified xsi:type="dcterms:W3CDTF">2019-12-02T18:53:18Z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