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96" w:rsidRPr="00847F6D" w:rsidRDefault="00243796" w:rsidP="00847F6D">
      <w:pPr>
        <w:jc w:val="both"/>
        <w:rPr>
          <w:b/>
        </w:rPr>
      </w:pPr>
      <w:r w:rsidRPr="00847F6D">
        <w:rPr>
          <w:b/>
        </w:rPr>
        <w:t>Aspects cliniques et endoscopique</w:t>
      </w:r>
      <w:r w:rsidR="00400C01" w:rsidRPr="00847F6D">
        <w:rPr>
          <w:b/>
        </w:rPr>
        <w:t>s</w:t>
      </w:r>
      <w:r w:rsidRPr="00847F6D">
        <w:rPr>
          <w:b/>
        </w:rPr>
        <w:t xml:space="preserve"> de la maladie hémorroïdaire interne à Kayes au Mali.</w:t>
      </w:r>
    </w:p>
    <w:p w:rsidR="00847F6D" w:rsidRPr="00847F6D" w:rsidRDefault="00847F6D" w:rsidP="00847F6D">
      <w:pPr>
        <w:spacing w:line="480" w:lineRule="auto"/>
        <w:jc w:val="both"/>
        <w:rPr>
          <w:rFonts w:cs="Times New Roman"/>
          <w:b/>
          <w:lang w:val="en-US"/>
        </w:rPr>
      </w:pPr>
      <w:r w:rsidRPr="00847F6D">
        <w:rPr>
          <w:rFonts w:cs="Times New Roman"/>
          <w:b/>
          <w:lang w:val="en-US"/>
        </w:rPr>
        <w:t>Clinical and endoscopic aspects of internal hemorrhoidal disease in Kayes, Mali.</w:t>
      </w:r>
    </w:p>
    <w:p w:rsidR="00243796" w:rsidRPr="00847F6D" w:rsidRDefault="00243796" w:rsidP="00847F6D">
      <w:pPr>
        <w:spacing w:line="480" w:lineRule="auto"/>
        <w:jc w:val="both"/>
        <w:rPr>
          <w:rFonts w:cstheme="minorHAnsi"/>
        </w:rPr>
      </w:pPr>
      <w:r w:rsidRPr="00847F6D">
        <w:rPr>
          <w:rFonts w:cstheme="minorHAnsi"/>
          <w:b/>
        </w:rPr>
        <w:t>KATILE D</w:t>
      </w:r>
      <w:r w:rsidRPr="00847F6D">
        <w:rPr>
          <w:rFonts w:cstheme="minorHAnsi"/>
          <w:b/>
          <w:vertAlign w:val="superscript"/>
        </w:rPr>
        <w:t>1</w:t>
      </w:r>
      <w:r w:rsidRPr="00847F6D">
        <w:rPr>
          <w:rFonts w:cstheme="minorHAnsi"/>
          <w:b/>
        </w:rPr>
        <w:t>,</w:t>
      </w:r>
      <w:r w:rsidRPr="00847F6D">
        <w:rPr>
          <w:rFonts w:cstheme="minorHAnsi"/>
        </w:rPr>
        <w:t xml:space="preserve"> SOGOBA G</w:t>
      </w:r>
      <w:r w:rsidR="003A1AA9" w:rsidRPr="00847F6D">
        <w:rPr>
          <w:rFonts w:cstheme="minorHAnsi"/>
          <w:vertAlign w:val="superscript"/>
        </w:rPr>
        <w:t>2</w:t>
      </w:r>
      <w:r w:rsidR="003A1AA9" w:rsidRPr="00847F6D">
        <w:rPr>
          <w:rFonts w:cstheme="minorHAnsi"/>
        </w:rPr>
        <w:t xml:space="preserve">, </w:t>
      </w:r>
      <w:r w:rsidRPr="00847F6D">
        <w:rPr>
          <w:rFonts w:cstheme="minorHAnsi"/>
        </w:rPr>
        <w:t>SANGARE S</w:t>
      </w:r>
      <w:r w:rsidR="006329E8" w:rsidRPr="00847F6D">
        <w:rPr>
          <w:rFonts w:cstheme="minorHAnsi"/>
          <w:vertAlign w:val="superscript"/>
        </w:rPr>
        <w:t>2</w:t>
      </w:r>
      <w:r w:rsidRPr="00847F6D">
        <w:rPr>
          <w:rFonts w:cstheme="minorHAnsi"/>
        </w:rPr>
        <w:t>,  TRAORE L.I</w:t>
      </w:r>
      <w:r w:rsidR="006329E8" w:rsidRPr="00847F6D">
        <w:rPr>
          <w:rFonts w:cstheme="minorHAnsi"/>
          <w:vertAlign w:val="superscript"/>
        </w:rPr>
        <w:t>2</w:t>
      </w:r>
      <w:r w:rsidRPr="00847F6D">
        <w:rPr>
          <w:rFonts w:cstheme="minorHAnsi"/>
        </w:rPr>
        <w:t xml:space="preserve">,  </w:t>
      </w:r>
      <w:r w:rsidR="006329E8" w:rsidRPr="00847F6D">
        <w:rPr>
          <w:rFonts w:cstheme="minorHAnsi"/>
        </w:rPr>
        <w:t>DIALLO B</w:t>
      </w:r>
      <w:r w:rsidR="000341AA" w:rsidRPr="00847F6D">
        <w:rPr>
          <w:rFonts w:cstheme="minorHAnsi"/>
          <w:vertAlign w:val="superscript"/>
        </w:rPr>
        <w:t>3</w:t>
      </w:r>
      <w:r w:rsidR="006329E8" w:rsidRPr="00847F6D">
        <w:rPr>
          <w:rFonts w:cstheme="minorHAnsi"/>
        </w:rPr>
        <w:t xml:space="preserve">, </w:t>
      </w:r>
      <w:r w:rsidRPr="00847F6D">
        <w:rPr>
          <w:rFonts w:cstheme="minorHAnsi"/>
        </w:rPr>
        <w:t>KONATE A</w:t>
      </w:r>
      <w:r w:rsidR="006329E8" w:rsidRPr="00847F6D">
        <w:rPr>
          <w:rFonts w:cstheme="minorHAnsi"/>
          <w:vertAlign w:val="superscript"/>
        </w:rPr>
        <w:t>4</w:t>
      </w:r>
      <w:r w:rsidRPr="00847F6D">
        <w:rPr>
          <w:rFonts w:cstheme="minorHAnsi"/>
        </w:rPr>
        <w:t>, DIARRA MT</w:t>
      </w:r>
      <w:r w:rsidR="006329E8" w:rsidRPr="00847F6D">
        <w:rPr>
          <w:rFonts w:cstheme="minorHAnsi"/>
          <w:vertAlign w:val="superscript"/>
        </w:rPr>
        <w:t>4</w:t>
      </w:r>
      <w:r w:rsidRPr="00847F6D">
        <w:rPr>
          <w:rFonts w:cstheme="minorHAnsi"/>
        </w:rPr>
        <w:t>,  MAIGA MY</w:t>
      </w:r>
      <w:r w:rsidR="006329E8" w:rsidRPr="00847F6D">
        <w:rPr>
          <w:rFonts w:cstheme="minorHAnsi"/>
          <w:vertAlign w:val="superscript"/>
        </w:rPr>
        <w:t>4</w:t>
      </w:r>
      <w:r w:rsidRPr="00847F6D">
        <w:rPr>
          <w:rFonts w:cstheme="minorHAnsi"/>
        </w:rPr>
        <w:t>.</w:t>
      </w:r>
    </w:p>
    <w:p w:rsidR="00243796" w:rsidRPr="00847F6D" w:rsidRDefault="00243796" w:rsidP="00847F6D">
      <w:pPr>
        <w:spacing w:line="240" w:lineRule="auto"/>
        <w:jc w:val="both"/>
        <w:rPr>
          <w:rFonts w:cstheme="minorHAnsi"/>
        </w:rPr>
      </w:pPr>
      <w:r w:rsidRPr="00847F6D">
        <w:rPr>
          <w:rFonts w:cstheme="minorHAnsi"/>
          <w:vertAlign w:val="superscript"/>
        </w:rPr>
        <w:t>1</w:t>
      </w:r>
      <w:r w:rsidRPr="00847F6D">
        <w:rPr>
          <w:rFonts w:cstheme="minorHAnsi"/>
        </w:rPr>
        <w:t>Unité d’hépatogastroentérologie de l’hôpital Fousseyni DAOU de Kayes, Mali</w:t>
      </w:r>
      <w:r w:rsidR="006329E8" w:rsidRPr="00847F6D">
        <w:rPr>
          <w:rFonts w:cstheme="minorHAnsi"/>
        </w:rPr>
        <w:t>.</w:t>
      </w:r>
    </w:p>
    <w:p w:rsidR="006329E8" w:rsidRPr="00847F6D" w:rsidRDefault="00243796" w:rsidP="00847F6D">
      <w:pPr>
        <w:spacing w:line="240" w:lineRule="auto"/>
        <w:jc w:val="both"/>
        <w:rPr>
          <w:rFonts w:cstheme="minorHAnsi"/>
        </w:rPr>
      </w:pPr>
      <w:r w:rsidRPr="00847F6D">
        <w:rPr>
          <w:rFonts w:cstheme="minorHAnsi"/>
          <w:vertAlign w:val="superscript"/>
        </w:rPr>
        <w:t>2</w:t>
      </w:r>
      <w:r w:rsidR="006329E8" w:rsidRPr="00847F6D">
        <w:rPr>
          <w:rFonts w:cstheme="minorHAnsi"/>
        </w:rPr>
        <w:t xml:space="preserve"> </w:t>
      </w:r>
      <w:r w:rsidR="000341AA" w:rsidRPr="00847F6D">
        <w:rPr>
          <w:rFonts w:cstheme="minorHAnsi"/>
        </w:rPr>
        <w:t>Service de chirurgie et spécialités chirurgicales</w:t>
      </w:r>
      <w:r w:rsidR="006329E8" w:rsidRPr="00847F6D">
        <w:rPr>
          <w:rFonts w:cstheme="minorHAnsi"/>
        </w:rPr>
        <w:t xml:space="preserve"> de l’hôpital Fousseyni DAOU de Kayes, Mali.</w:t>
      </w:r>
    </w:p>
    <w:p w:rsidR="00243796" w:rsidRPr="00847F6D" w:rsidRDefault="006329E8" w:rsidP="00847F6D">
      <w:pPr>
        <w:spacing w:line="240" w:lineRule="auto"/>
        <w:jc w:val="both"/>
        <w:rPr>
          <w:rFonts w:cstheme="minorHAnsi"/>
        </w:rPr>
      </w:pPr>
      <w:r w:rsidRPr="00847F6D">
        <w:rPr>
          <w:rFonts w:cstheme="minorHAnsi"/>
          <w:vertAlign w:val="superscript"/>
        </w:rPr>
        <w:t>3</w:t>
      </w:r>
      <w:r w:rsidR="00243796" w:rsidRPr="00847F6D">
        <w:rPr>
          <w:rFonts w:cstheme="minorHAnsi"/>
        </w:rPr>
        <w:t>Clinique Mé</w:t>
      </w:r>
      <w:r w:rsidRPr="00847F6D">
        <w:rPr>
          <w:rFonts w:cstheme="minorHAnsi"/>
        </w:rPr>
        <w:t>dicale ‘’ SEWA’’ de kayes, Mali.</w:t>
      </w:r>
    </w:p>
    <w:p w:rsidR="00243796" w:rsidRPr="00847F6D" w:rsidRDefault="006329E8" w:rsidP="00847F6D">
      <w:pPr>
        <w:spacing w:line="240" w:lineRule="auto"/>
        <w:jc w:val="both"/>
        <w:rPr>
          <w:rFonts w:cstheme="minorHAnsi"/>
        </w:rPr>
      </w:pPr>
      <w:r w:rsidRPr="00847F6D">
        <w:rPr>
          <w:rFonts w:cstheme="minorHAnsi"/>
          <w:vertAlign w:val="superscript"/>
        </w:rPr>
        <w:t>4</w:t>
      </w:r>
      <w:r w:rsidRPr="00847F6D">
        <w:rPr>
          <w:rFonts w:cstheme="minorHAnsi"/>
        </w:rPr>
        <w:t>Service d’hépatogast</w:t>
      </w:r>
      <w:r w:rsidR="00822E03" w:rsidRPr="00847F6D">
        <w:rPr>
          <w:rFonts w:cstheme="minorHAnsi"/>
        </w:rPr>
        <w:t xml:space="preserve">roentérologie du CHU Gabriel Touré </w:t>
      </w:r>
      <w:r w:rsidRPr="00847F6D">
        <w:rPr>
          <w:rFonts w:cstheme="minorHAnsi"/>
        </w:rPr>
        <w:t>de Bamako, Mali.</w:t>
      </w:r>
    </w:p>
    <w:p w:rsidR="00611930" w:rsidRPr="00847F6D" w:rsidRDefault="00611930" w:rsidP="00847F6D">
      <w:pPr>
        <w:spacing w:line="240" w:lineRule="auto"/>
        <w:jc w:val="both"/>
        <w:rPr>
          <w:rFonts w:cstheme="minorHAnsi"/>
        </w:rPr>
      </w:pPr>
    </w:p>
    <w:p w:rsidR="00611930" w:rsidRPr="00847F6D" w:rsidRDefault="00611930" w:rsidP="00847F6D">
      <w:pPr>
        <w:spacing w:line="240" w:lineRule="auto"/>
        <w:jc w:val="both"/>
        <w:rPr>
          <w:rFonts w:cstheme="minorHAnsi"/>
        </w:rPr>
      </w:pPr>
      <w:r w:rsidRPr="00847F6D">
        <w:rPr>
          <w:rFonts w:cstheme="minorHAnsi"/>
        </w:rPr>
        <w:t>Auteur correspondant :</w:t>
      </w:r>
    </w:p>
    <w:p w:rsidR="00611930" w:rsidRPr="00847F6D" w:rsidRDefault="00611930" w:rsidP="00847F6D">
      <w:pPr>
        <w:spacing w:line="240" w:lineRule="auto"/>
        <w:jc w:val="both"/>
        <w:rPr>
          <w:rFonts w:cstheme="minorHAnsi"/>
        </w:rPr>
      </w:pPr>
      <w:r w:rsidRPr="00847F6D">
        <w:rPr>
          <w:rFonts w:cstheme="minorHAnsi"/>
        </w:rPr>
        <w:t>Dr KATILE DRISSA, chargé de recherche.</w:t>
      </w:r>
    </w:p>
    <w:p w:rsidR="00611930" w:rsidRPr="00847F6D" w:rsidRDefault="00611930" w:rsidP="00847F6D">
      <w:pPr>
        <w:spacing w:line="240" w:lineRule="auto"/>
        <w:jc w:val="both"/>
        <w:rPr>
          <w:rFonts w:cstheme="minorHAnsi"/>
        </w:rPr>
      </w:pPr>
      <w:r w:rsidRPr="00847F6D">
        <w:rPr>
          <w:rFonts w:cstheme="minorHAnsi"/>
        </w:rPr>
        <w:t>Hépato gastroentérologue, hôpital Fo</w:t>
      </w:r>
      <w:r w:rsidR="00822E03" w:rsidRPr="00847F6D">
        <w:rPr>
          <w:rFonts w:cstheme="minorHAnsi"/>
        </w:rPr>
        <w:t>u</w:t>
      </w:r>
      <w:r w:rsidRPr="00847F6D">
        <w:rPr>
          <w:rFonts w:cstheme="minorHAnsi"/>
        </w:rPr>
        <w:t>sseyni DAOU de kayes.</w:t>
      </w:r>
    </w:p>
    <w:p w:rsidR="00611930" w:rsidRPr="00847F6D" w:rsidRDefault="00611930" w:rsidP="00847F6D">
      <w:pPr>
        <w:spacing w:line="240" w:lineRule="auto"/>
        <w:jc w:val="both"/>
        <w:rPr>
          <w:rFonts w:cstheme="minorHAnsi"/>
        </w:rPr>
      </w:pPr>
      <w:r w:rsidRPr="00847F6D">
        <w:rPr>
          <w:rFonts w:cstheme="minorHAnsi"/>
        </w:rPr>
        <w:t>Email : drissakatile@yahoo.fr</w:t>
      </w:r>
    </w:p>
    <w:p w:rsidR="000341AA" w:rsidRPr="00847F6D" w:rsidRDefault="000341AA" w:rsidP="00847F6D">
      <w:pPr>
        <w:spacing w:line="240" w:lineRule="auto"/>
        <w:jc w:val="both"/>
        <w:rPr>
          <w:rFonts w:cstheme="minorHAnsi"/>
        </w:rPr>
      </w:pPr>
    </w:p>
    <w:p w:rsidR="002734E3" w:rsidRPr="00847F6D" w:rsidRDefault="002734E3" w:rsidP="00847F6D">
      <w:pPr>
        <w:jc w:val="both"/>
        <w:rPr>
          <w:b/>
        </w:rPr>
      </w:pPr>
      <w:r w:rsidRPr="00847F6D">
        <w:rPr>
          <w:b/>
        </w:rPr>
        <w:t>Résumé</w:t>
      </w:r>
    </w:p>
    <w:p w:rsidR="00C66898" w:rsidRPr="00847F6D" w:rsidRDefault="002734E3" w:rsidP="00847F6D">
      <w:pPr>
        <w:spacing w:line="360" w:lineRule="auto"/>
        <w:jc w:val="both"/>
        <w:rPr>
          <w:rFonts w:cstheme="minorHAnsi"/>
          <w:b/>
        </w:rPr>
      </w:pPr>
      <w:r w:rsidRPr="00847F6D">
        <w:rPr>
          <w:rFonts w:cstheme="minorHAnsi"/>
          <w:b/>
        </w:rPr>
        <w:t xml:space="preserve">Introduction. </w:t>
      </w:r>
    </w:p>
    <w:p w:rsidR="00C66898" w:rsidRPr="00847F6D" w:rsidRDefault="002734E3" w:rsidP="00847F6D">
      <w:pPr>
        <w:spacing w:line="360" w:lineRule="auto"/>
        <w:jc w:val="both"/>
        <w:rPr>
          <w:rFonts w:cstheme="minorHAnsi"/>
          <w:b/>
        </w:rPr>
      </w:pPr>
      <w:r w:rsidRPr="00847F6D">
        <w:rPr>
          <w:rFonts w:cstheme="minorHAnsi"/>
        </w:rPr>
        <w:t xml:space="preserve">La maladie hémorroïdaire  a été peu étudiée au Mali en général. Notre étude, une première dans la région de Kayes, avait pour but d’étudier les aspects cliniques </w:t>
      </w:r>
      <w:r w:rsidR="00B50A19" w:rsidRPr="00847F6D">
        <w:rPr>
          <w:rFonts w:cstheme="minorHAnsi"/>
        </w:rPr>
        <w:t xml:space="preserve">et </w:t>
      </w:r>
      <w:r w:rsidRPr="00847F6D">
        <w:rPr>
          <w:rFonts w:cstheme="minorHAnsi"/>
        </w:rPr>
        <w:t>endoscopiques de la maladie hémorroïdaire</w:t>
      </w:r>
      <w:r w:rsidR="00B50A19" w:rsidRPr="00847F6D">
        <w:rPr>
          <w:rFonts w:cstheme="minorHAnsi"/>
        </w:rPr>
        <w:t xml:space="preserve"> interne</w:t>
      </w:r>
      <w:r w:rsidRPr="00847F6D">
        <w:rPr>
          <w:rFonts w:cstheme="minorHAnsi"/>
        </w:rPr>
        <w:t xml:space="preserve"> à Kayes au Mali.</w:t>
      </w:r>
      <w:r w:rsidRPr="00847F6D">
        <w:rPr>
          <w:rFonts w:cstheme="minorHAnsi"/>
          <w:b/>
        </w:rPr>
        <w:t xml:space="preserve"> </w:t>
      </w:r>
    </w:p>
    <w:p w:rsidR="00FA0076" w:rsidRPr="00847F6D" w:rsidRDefault="002734E3" w:rsidP="00847F6D">
      <w:pPr>
        <w:spacing w:line="360" w:lineRule="auto"/>
        <w:jc w:val="both"/>
        <w:rPr>
          <w:rFonts w:cstheme="minorHAnsi"/>
          <w:b/>
        </w:rPr>
      </w:pPr>
      <w:r w:rsidRPr="00847F6D">
        <w:rPr>
          <w:rFonts w:cstheme="minorHAnsi"/>
          <w:b/>
        </w:rPr>
        <w:t xml:space="preserve">Matériels et méthode. </w:t>
      </w:r>
    </w:p>
    <w:p w:rsidR="00FA0076" w:rsidRPr="00847F6D" w:rsidRDefault="002734E3" w:rsidP="00847F6D">
      <w:pPr>
        <w:spacing w:line="360" w:lineRule="auto"/>
        <w:jc w:val="both"/>
        <w:rPr>
          <w:rFonts w:cstheme="minorHAnsi"/>
        </w:rPr>
      </w:pPr>
      <w:r w:rsidRPr="00847F6D">
        <w:rPr>
          <w:rFonts w:cstheme="minorHAnsi"/>
        </w:rPr>
        <w:t>Il s’agit d’une étude rétrospective, menée du 1</w:t>
      </w:r>
      <w:r w:rsidRPr="00847F6D">
        <w:rPr>
          <w:rFonts w:cstheme="minorHAnsi"/>
          <w:vertAlign w:val="superscript"/>
        </w:rPr>
        <w:t>er</w:t>
      </w:r>
      <w:r w:rsidRPr="00847F6D">
        <w:rPr>
          <w:rFonts w:cstheme="minorHAnsi"/>
        </w:rPr>
        <w:t xml:space="preserve"> Janvier 2018 au 31 Décembre 2018, ayant porté sur  l’analyse des comptes rendus d’anorectoscopie dans les unités d’endoscopie digestive de l’hôpital régional Fousseyni DAOU de Kayes et de la clinique médicale ‘’ SEWA’’ de kayes. L’endoscopie était réalisée après un lavement évacuateur au normacol.</w:t>
      </w:r>
      <w:r w:rsidRPr="00847F6D">
        <w:rPr>
          <w:rFonts w:cstheme="minorHAnsi"/>
          <w:b/>
        </w:rPr>
        <w:t xml:space="preserve"> </w:t>
      </w:r>
      <w:r w:rsidRPr="00847F6D">
        <w:rPr>
          <w:rFonts w:cstheme="minorHAnsi"/>
        </w:rPr>
        <w:t xml:space="preserve">Les données ont été recueillies à partir des registres d’anorectoscopie comportant les renseignements pour chaque patient ayant la maladie hémorroïdaire interne comme diagnostic retenu à l’anuscopie à savoir l’âge, le sexe, la profession, la résidence, l’indication de l’endoscopie, les pathologies anorectales associées. Les données ont été traitées </w:t>
      </w:r>
      <w:r w:rsidRPr="00847F6D">
        <w:rPr>
          <w:rFonts w:cstheme="minorHAnsi"/>
          <w:color w:val="000000" w:themeColor="text1"/>
        </w:rPr>
        <w:t xml:space="preserve">au moyen du </w:t>
      </w:r>
      <w:r w:rsidRPr="00847F6D">
        <w:rPr>
          <w:rFonts w:cstheme="minorHAnsi"/>
        </w:rPr>
        <w:t xml:space="preserve">logiciel Epi info version 6. </w:t>
      </w:r>
    </w:p>
    <w:p w:rsidR="00847F6D" w:rsidRDefault="00847F6D" w:rsidP="00847F6D">
      <w:pPr>
        <w:spacing w:line="360" w:lineRule="auto"/>
        <w:jc w:val="both"/>
        <w:rPr>
          <w:rFonts w:cstheme="minorHAnsi"/>
          <w:b/>
        </w:rPr>
      </w:pPr>
    </w:p>
    <w:p w:rsidR="00FA0076" w:rsidRPr="00847F6D" w:rsidRDefault="002734E3" w:rsidP="00847F6D">
      <w:pPr>
        <w:spacing w:line="360" w:lineRule="auto"/>
        <w:jc w:val="both"/>
        <w:rPr>
          <w:rFonts w:cstheme="minorHAnsi"/>
          <w:b/>
        </w:rPr>
      </w:pPr>
      <w:r w:rsidRPr="00847F6D">
        <w:rPr>
          <w:rFonts w:cstheme="minorHAnsi"/>
          <w:b/>
        </w:rPr>
        <w:lastRenderedPageBreak/>
        <w:t xml:space="preserve">Résultats. </w:t>
      </w:r>
    </w:p>
    <w:p w:rsidR="00C66898" w:rsidRPr="00847F6D" w:rsidRDefault="002734E3" w:rsidP="00847F6D">
      <w:pPr>
        <w:spacing w:line="360" w:lineRule="auto"/>
        <w:jc w:val="both"/>
      </w:pPr>
      <w:r w:rsidRPr="00847F6D">
        <w:rPr>
          <w:rFonts w:cstheme="minorHAnsi"/>
        </w:rPr>
        <w:t xml:space="preserve">Durant la période d’étude, 249 patients ont bénéficié d’examen anorectoscopique dans les deux centres d’endoscopie. La maladie hémorroïdaire interne a été diagnostiquée chez 93 patients soit une fréquence de  37, 34 %. </w:t>
      </w:r>
      <w:r w:rsidRPr="00847F6D">
        <w:t xml:space="preserve">L’âge moyen des patients  était de 41, 70  ans avec des extrêmes de 19 et  80 ans. </w:t>
      </w:r>
      <w:r w:rsidRPr="00847F6D">
        <w:rPr>
          <w:rFonts w:cstheme="minorHAnsi"/>
        </w:rPr>
        <w:t xml:space="preserve">Sur les 93 patients enregistrés, 62 étaient de sexe masculin (66,6%) soit </w:t>
      </w:r>
      <w:proofErr w:type="gramStart"/>
      <w:r w:rsidRPr="00847F6D">
        <w:rPr>
          <w:rFonts w:cstheme="minorHAnsi"/>
        </w:rPr>
        <w:t>un</w:t>
      </w:r>
      <w:proofErr w:type="gramEnd"/>
      <w:r w:rsidRPr="00847F6D">
        <w:rPr>
          <w:rFonts w:cstheme="minorHAnsi"/>
        </w:rPr>
        <w:t xml:space="preserve"> sex-ratio de 2.</w:t>
      </w:r>
      <w:r w:rsidRPr="00847F6D">
        <w:t xml:space="preserve"> </w:t>
      </w:r>
      <w:r w:rsidRPr="00847F6D">
        <w:rPr>
          <w:rFonts w:cstheme="minorHAnsi"/>
        </w:rPr>
        <w:t>Les ménagères étaient la couche sociale la plus représentée (30,1</w:t>
      </w:r>
      <w:r w:rsidR="00B50A19" w:rsidRPr="00847F6D">
        <w:rPr>
          <w:rFonts w:cstheme="minorHAnsi"/>
        </w:rPr>
        <w:t>%)</w:t>
      </w:r>
      <w:r w:rsidRPr="00847F6D">
        <w:rPr>
          <w:rFonts w:cstheme="minorHAnsi"/>
        </w:rPr>
        <w:t>. La rectorragie (62,3%) était le  signe fonctionnel le plus fréquent ayant motivé la réalisation de l’endoscopie</w:t>
      </w:r>
      <w:r w:rsidRPr="00847F6D">
        <w:t>. Chez 38 patients soit 41,9% des cas, elle était associée à d’autres pathologies notamment la fissure anale (50%), la thrombose hémorroïdaire externe (23,7</w:t>
      </w:r>
      <w:r w:rsidR="00FA0076" w:rsidRPr="00847F6D">
        <w:t>%</w:t>
      </w:r>
      <w:r w:rsidRPr="00847F6D">
        <w:t>), la fistule anale (13,1</w:t>
      </w:r>
      <w:r w:rsidR="00FA0076" w:rsidRPr="00847F6D">
        <w:t>%</w:t>
      </w:r>
      <w:r w:rsidRPr="00847F6D">
        <w:t>), le condylome anal (7,9</w:t>
      </w:r>
      <w:r w:rsidR="00FA0076" w:rsidRPr="00847F6D">
        <w:t>%</w:t>
      </w:r>
      <w:r w:rsidRPr="00847F6D">
        <w:t>)</w:t>
      </w:r>
      <w:r w:rsidR="00FA0076" w:rsidRPr="00847F6D">
        <w:t xml:space="preserve"> </w:t>
      </w:r>
      <w:r w:rsidRPr="00847F6D">
        <w:t>et la  mycose in</w:t>
      </w:r>
      <w:r w:rsidR="00B50A19" w:rsidRPr="00847F6D">
        <w:t>ter fessière (5,2</w:t>
      </w:r>
      <w:r w:rsidR="00FA0076" w:rsidRPr="00847F6D">
        <w:t>%</w:t>
      </w:r>
      <w:r w:rsidR="00B50A19" w:rsidRPr="00847F6D">
        <w:t>)</w:t>
      </w:r>
      <w:r w:rsidRPr="00847F6D">
        <w:t>.</w:t>
      </w:r>
      <w:r w:rsidR="00B50A19" w:rsidRPr="00847F6D">
        <w:t xml:space="preserve"> </w:t>
      </w:r>
      <w:r w:rsidRPr="00847F6D">
        <w:t>La maladie hémorroïdaire interne a été classée dans la plupart des cas en en grade I (36, 6%) et en grade II (51,6</w:t>
      </w:r>
      <w:r w:rsidR="00B50A19" w:rsidRPr="00847F6D">
        <w:t xml:space="preserve"> %</w:t>
      </w:r>
      <w:r w:rsidRPr="00847F6D">
        <w:t xml:space="preserve">) selon la classification de Goligher. </w:t>
      </w:r>
    </w:p>
    <w:p w:rsidR="002734E3" w:rsidRPr="00847F6D" w:rsidRDefault="002734E3" w:rsidP="00847F6D">
      <w:pPr>
        <w:spacing w:line="360" w:lineRule="auto"/>
        <w:jc w:val="both"/>
        <w:rPr>
          <w:rFonts w:cstheme="minorHAnsi"/>
          <w:b/>
        </w:rPr>
      </w:pPr>
      <w:r w:rsidRPr="00847F6D">
        <w:rPr>
          <w:rFonts w:cstheme="minorHAnsi"/>
          <w:b/>
        </w:rPr>
        <w:t xml:space="preserve">Conclusion. </w:t>
      </w:r>
      <w:r w:rsidRPr="00847F6D">
        <w:t xml:space="preserve">La maladie hémorroïdaire reste une pathologie  fréquente à Kayes au Mali selon notre étude. La rectorragie constitue sa manifestation la plus fréquente.  Pour faciliter son diagnostic et ne pas méconnaitre d’autres pathologies associées en particulier inflammatoire ou tumorale, des efforts doivent être faits  pour faciliter l’accessibilité à l’endoscopie digestive basse surtout l’anorestoscopie complétée par la coloscopie totale. </w:t>
      </w:r>
    </w:p>
    <w:p w:rsidR="002734E3" w:rsidRPr="00847F6D" w:rsidRDefault="002734E3" w:rsidP="00847F6D">
      <w:pPr>
        <w:spacing w:line="360" w:lineRule="auto"/>
        <w:jc w:val="both"/>
        <w:rPr>
          <w:rFonts w:cstheme="minorHAnsi"/>
        </w:rPr>
      </w:pPr>
      <w:r w:rsidRPr="00847F6D">
        <w:rPr>
          <w:rFonts w:cstheme="minorHAnsi"/>
          <w:b/>
        </w:rPr>
        <w:t>Mots clés</w:t>
      </w:r>
      <w:r w:rsidRPr="00847F6D">
        <w:rPr>
          <w:rFonts w:cstheme="minorHAnsi"/>
        </w:rPr>
        <w:t xml:space="preserve"> : maladie </w:t>
      </w:r>
      <w:r w:rsidR="00714777" w:rsidRPr="00847F6D">
        <w:rPr>
          <w:rFonts w:cstheme="minorHAnsi"/>
        </w:rPr>
        <w:t>hémorroïdaire</w:t>
      </w:r>
      <w:r w:rsidRPr="00847F6D">
        <w:rPr>
          <w:rFonts w:cstheme="minorHAnsi"/>
        </w:rPr>
        <w:t xml:space="preserve">, anorectoscopie, kayes. </w:t>
      </w:r>
    </w:p>
    <w:p w:rsidR="00847F6D" w:rsidRPr="00847F6D" w:rsidRDefault="00847F6D" w:rsidP="00847F6D">
      <w:pPr>
        <w:spacing w:line="360" w:lineRule="auto"/>
        <w:jc w:val="both"/>
        <w:rPr>
          <w:rFonts w:cstheme="minorHAnsi"/>
          <w:b/>
        </w:rPr>
      </w:pPr>
      <w:r w:rsidRPr="00847F6D">
        <w:rPr>
          <w:rFonts w:cstheme="minorHAnsi"/>
          <w:b/>
        </w:rPr>
        <w:t>Abstract</w:t>
      </w:r>
    </w:p>
    <w:p w:rsidR="00847F6D" w:rsidRPr="00847F6D" w:rsidRDefault="00847F6D" w:rsidP="00847F6D">
      <w:pPr>
        <w:spacing w:after="0" w:line="360" w:lineRule="auto"/>
        <w:jc w:val="both"/>
        <w:rPr>
          <w:rFonts w:cs="Times New Roman"/>
          <w:lang w:val="en-US"/>
        </w:rPr>
      </w:pPr>
      <w:r w:rsidRPr="00847F6D">
        <w:rPr>
          <w:rFonts w:cs="Times New Roman"/>
          <w:b/>
          <w:lang w:val="en-US"/>
        </w:rPr>
        <w:t>Introduction</w:t>
      </w:r>
      <w:r w:rsidRPr="00847F6D">
        <w:rPr>
          <w:rFonts w:cs="Times New Roman"/>
          <w:lang w:val="en-US"/>
        </w:rPr>
        <w:t xml:space="preserve"> </w:t>
      </w:r>
    </w:p>
    <w:p w:rsidR="00847F6D" w:rsidRPr="00847F6D" w:rsidRDefault="00847F6D" w:rsidP="00847F6D">
      <w:pPr>
        <w:spacing w:after="0" w:line="360" w:lineRule="auto"/>
        <w:jc w:val="both"/>
        <w:rPr>
          <w:rFonts w:cs="Times New Roman"/>
          <w:lang w:val="en-US"/>
        </w:rPr>
      </w:pPr>
      <w:r w:rsidRPr="00847F6D">
        <w:rPr>
          <w:rFonts w:cs="Times New Roman"/>
          <w:lang w:val="en-US"/>
        </w:rPr>
        <w:t xml:space="preserve">Hemorrhoidal disease has been little studied in Mali in general. Our study, a first in the Kayes region, aimed to study the clinical and endoscopic aspects of internal hemorrhoidal disease in Kayes, Mali. </w:t>
      </w:r>
    </w:p>
    <w:p w:rsidR="00847F6D" w:rsidRPr="00847F6D" w:rsidRDefault="00847F6D" w:rsidP="00847F6D">
      <w:pPr>
        <w:spacing w:after="0" w:line="360" w:lineRule="auto"/>
        <w:jc w:val="both"/>
        <w:rPr>
          <w:rFonts w:cs="Times New Roman"/>
          <w:b/>
          <w:lang w:val="en-US"/>
        </w:rPr>
      </w:pPr>
      <w:r>
        <w:rPr>
          <w:rFonts w:cs="Times New Roman"/>
          <w:b/>
          <w:lang w:val="en-US"/>
        </w:rPr>
        <w:t>Materials and method</w:t>
      </w:r>
    </w:p>
    <w:p w:rsidR="00847F6D" w:rsidRPr="00847F6D" w:rsidRDefault="00847F6D" w:rsidP="00847F6D">
      <w:pPr>
        <w:spacing w:after="0" w:line="360" w:lineRule="auto"/>
        <w:jc w:val="both"/>
        <w:rPr>
          <w:rFonts w:cs="Times New Roman"/>
          <w:lang w:val="en-US"/>
        </w:rPr>
      </w:pPr>
      <w:r w:rsidRPr="00847F6D">
        <w:rPr>
          <w:rFonts w:cs="Times New Roman"/>
          <w:lang w:val="en-US"/>
        </w:rPr>
        <w:t xml:space="preserve">This is a retrospective study, conducted from January 1, 2018 to December 31, 2018, which focused on the analysis of reports of anorectoscopy in the digestive endoscopy units of the regional hospital Fousseyni DAOU of Kayes and the medical clinic ''SEWA'' of Kayes. The endoscopy was performed after an evacuating enema with normacol. The data were collected from anorectoscopy registries containing information for each patient with internal hemorrhoidal disease as a diagnosis retained at anuscopy namely age, sex, profession, residence, indication for endoscopy, associated anorectal pathologies. The data were processed using </w:t>
      </w:r>
      <w:proofErr w:type="spellStart"/>
      <w:r w:rsidRPr="00847F6D">
        <w:rPr>
          <w:rFonts w:cs="Times New Roman"/>
          <w:lang w:val="en-US"/>
        </w:rPr>
        <w:t>Epi</w:t>
      </w:r>
      <w:proofErr w:type="spellEnd"/>
      <w:r w:rsidRPr="00847F6D">
        <w:rPr>
          <w:rFonts w:cs="Times New Roman"/>
          <w:lang w:val="en-US"/>
        </w:rPr>
        <w:t xml:space="preserve"> info version 6 software. </w:t>
      </w:r>
    </w:p>
    <w:p w:rsidR="00847F6D" w:rsidRPr="00847F6D" w:rsidRDefault="00847F6D" w:rsidP="00847F6D">
      <w:pPr>
        <w:spacing w:after="0" w:line="360" w:lineRule="auto"/>
        <w:jc w:val="both"/>
        <w:rPr>
          <w:rFonts w:cs="Times New Roman"/>
          <w:b/>
          <w:lang w:val="en-US"/>
        </w:rPr>
      </w:pPr>
      <w:r>
        <w:rPr>
          <w:rFonts w:cs="Times New Roman"/>
          <w:b/>
          <w:lang w:val="en-US"/>
        </w:rPr>
        <w:t>Results</w:t>
      </w:r>
    </w:p>
    <w:p w:rsidR="00847F6D" w:rsidRPr="00847F6D" w:rsidRDefault="00847F6D" w:rsidP="00847F6D">
      <w:pPr>
        <w:spacing w:after="0" w:line="360" w:lineRule="auto"/>
        <w:jc w:val="both"/>
        <w:rPr>
          <w:rFonts w:cs="Times New Roman"/>
          <w:lang w:val="en-US"/>
        </w:rPr>
      </w:pPr>
      <w:r w:rsidRPr="00847F6D">
        <w:rPr>
          <w:rFonts w:cs="Times New Roman"/>
          <w:lang w:val="en-US"/>
        </w:rPr>
        <w:t>During the study period, 249 patients received anorectoscopic examinat</w:t>
      </w:r>
      <w:r>
        <w:rPr>
          <w:rFonts w:cs="Times New Roman"/>
          <w:lang w:val="en-US"/>
        </w:rPr>
        <w:t>ions in the two endoscopy center</w:t>
      </w:r>
      <w:r w:rsidRPr="00847F6D">
        <w:rPr>
          <w:rFonts w:cs="Times New Roman"/>
          <w:lang w:val="en-US"/>
        </w:rPr>
        <w:t xml:space="preserve">s. Internal hemorrhoidal disease was diagnosed in 93 patients, a frequency of 37.34%. The </w:t>
      </w:r>
      <w:r w:rsidRPr="00847F6D">
        <w:rPr>
          <w:rFonts w:cs="Times New Roman"/>
          <w:lang w:val="en-US"/>
        </w:rPr>
        <w:lastRenderedPageBreak/>
        <w:t xml:space="preserve">mean age of the patients was 41.70 years with extremes of 19 and 80 years. Of the 93 patients registered, 62 were male (66.6%) with a sex ratio of 2, with housewives being the most represented social stratum (30.1%). The most frequent functional sign that motivated the endoscopy was rectorragy (62.3%). In 38 patients, i.e. 41.9% of cases, it was associated with other pathologies such as anal fissure (50%), external hemorrhoidal thrombosis (23.7%), anal fistula (13.1%), anal condyloma (7.9%) and gluteal fungus (5.2%). Internal hemorrhoidal disease was classified in most cases as grade I (36.6%) and grade II (51.6%) according to Goligher's classification. </w:t>
      </w:r>
    </w:p>
    <w:p w:rsidR="00847F6D" w:rsidRDefault="00847F6D" w:rsidP="00847F6D">
      <w:pPr>
        <w:spacing w:after="0" w:line="360" w:lineRule="auto"/>
        <w:jc w:val="both"/>
        <w:rPr>
          <w:rFonts w:cs="Times New Roman"/>
          <w:b/>
          <w:lang w:val="en-US"/>
        </w:rPr>
      </w:pPr>
      <w:r w:rsidRPr="00847F6D">
        <w:rPr>
          <w:rFonts w:cs="Times New Roman"/>
          <w:b/>
          <w:lang w:val="en-US"/>
        </w:rPr>
        <w:t xml:space="preserve">Conclusion:                                                                                                                              </w:t>
      </w:r>
    </w:p>
    <w:p w:rsidR="00847F6D" w:rsidRPr="00847F6D" w:rsidRDefault="00847F6D" w:rsidP="00847F6D">
      <w:pPr>
        <w:spacing w:after="0" w:line="360" w:lineRule="auto"/>
        <w:jc w:val="both"/>
        <w:rPr>
          <w:rFonts w:cs="Times New Roman"/>
          <w:lang w:val="en-US"/>
        </w:rPr>
      </w:pPr>
      <w:r w:rsidRPr="00847F6D">
        <w:rPr>
          <w:rFonts w:cs="Times New Roman"/>
          <w:lang w:val="en-US"/>
        </w:rPr>
        <w:t xml:space="preserve"> Hemorrhoidal disease remains a frequent pathology in Kayes, Mali according to our study. Rectorragy is its most frequent manifestation.  In order to facilitate its diagnosis and not to ignore other associated pathologies, particularly inflammatory or </w:t>
      </w:r>
      <w:r w:rsidRPr="00847F6D">
        <w:rPr>
          <w:rFonts w:cs="Times New Roman"/>
          <w:lang w:val="en-US"/>
        </w:rPr>
        <w:t>tumourous;</w:t>
      </w:r>
      <w:r w:rsidRPr="00847F6D">
        <w:rPr>
          <w:rFonts w:cs="Times New Roman"/>
          <w:lang w:val="en-US"/>
        </w:rPr>
        <w:t xml:space="preserve"> efforts must be made to facilitate access to low GI endoscopy, especially anorestoscopy supplemented by total colonoscopy. </w:t>
      </w:r>
    </w:p>
    <w:p w:rsidR="002734E3" w:rsidRDefault="00847F6D" w:rsidP="00847F6D">
      <w:pPr>
        <w:spacing w:after="0" w:line="360" w:lineRule="auto"/>
        <w:jc w:val="both"/>
        <w:rPr>
          <w:rFonts w:cs="Times New Roman"/>
          <w:lang w:val="en-US"/>
        </w:rPr>
      </w:pPr>
      <w:r w:rsidRPr="00847F6D">
        <w:rPr>
          <w:rFonts w:cs="Times New Roman"/>
          <w:b/>
          <w:lang w:val="en-US"/>
        </w:rPr>
        <w:t>Key words</w:t>
      </w:r>
      <w:r w:rsidRPr="00847F6D">
        <w:rPr>
          <w:rFonts w:cs="Times New Roman"/>
          <w:lang w:val="en-US"/>
        </w:rPr>
        <w:t xml:space="preserve">: haemorrhoidal disease, anorectoscopy, </w:t>
      </w:r>
      <w:r w:rsidRPr="00847F6D">
        <w:rPr>
          <w:rFonts w:cs="Times New Roman"/>
          <w:lang w:val="en-US"/>
        </w:rPr>
        <w:t>Kayes</w:t>
      </w:r>
      <w:r w:rsidRPr="00847F6D">
        <w:rPr>
          <w:rFonts w:cs="Times New Roman"/>
          <w:lang w:val="en-US"/>
        </w:rPr>
        <w:t>.</w:t>
      </w:r>
    </w:p>
    <w:p w:rsidR="00847F6D" w:rsidRPr="00847F6D" w:rsidRDefault="00847F6D" w:rsidP="00847F6D">
      <w:pPr>
        <w:spacing w:after="0" w:line="360" w:lineRule="auto"/>
        <w:jc w:val="both"/>
        <w:rPr>
          <w:rFonts w:cs="Times New Roman"/>
          <w:lang w:val="en-US"/>
        </w:rPr>
      </w:pPr>
    </w:p>
    <w:p w:rsidR="008603F8" w:rsidRPr="00847F6D" w:rsidRDefault="008603F8" w:rsidP="00847F6D">
      <w:pPr>
        <w:jc w:val="both"/>
        <w:rPr>
          <w:b/>
        </w:rPr>
      </w:pPr>
      <w:r w:rsidRPr="00847F6D">
        <w:rPr>
          <w:b/>
        </w:rPr>
        <w:t>Introduction</w:t>
      </w:r>
    </w:p>
    <w:p w:rsidR="00686D04" w:rsidRPr="00847F6D" w:rsidRDefault="008603F8" w:rsidP="00847F6D">
      <w:pPr>
        <w:jc w:val="both"/>
      </w:pPr>
      <w:r w:rsidRPr="00847F6D">
        <w:t>La maladie hémorroïdaire est  le premier  motif de consultation proctologique  [1]</w:t>
      </w:r>
      <w:r w:rsidR="00686D04" w:rsidRPr="00847F6D">
        <w:t xml:space="preserve"> et La pathologie hémorroïdaire interne est l’affection proctologique la plus fréquente [2]. </w:t>
      </w:r>
    </w:p>
    <w:p w:rsidR="001C5219" w:rsidRPr="00847F6D" w:rsidRDefault="001C5219" w:rsidP="00847F6D">
      <w:pPr>
        <w:jc w:val="both"/>
      </w:pPr>
      <w:r w:rsidRPr="00847F6D">
        <w:t>La rectorragie qui est le mode d’expression clinique habituel de la</w:t>
      </w:r>
      <w:r w:rsidR="00473ED5" w:rsidRPr="00847F6D">
        <w:t xml:space="preserve"> maladie, peut avoir une autre </w:t>
      </w:r>
      <w:r w:rsidRPr="00847F6D">
        <w:t xml:space="preserve">cause isolée ou associée aux hémorroïdes internes. </w:t>
      </w:r>
      <w:r w:rsidR="00473ED5" w:rsidRPr="00847F6D">
        <w:t>L</w:t>
      </w:r>
      <w:r w:rsidRPr="00847F6D">
        <w:t xml:space="preserve">e danger est de méconnaître une affection grave en particulier un </w:t>
      </w:r>
      <w:r w:rsidR="001B1676" w:rsidRPr="00847F6D">
        <w:t>cancer recto colique [3, 4,5</w:t>
      </w:r>
      <w:r w:rsidRPr="00847F6D">
        <w:t xml:space="preserve">]. </w:t>
      </w:r>
    </w:p>
    <w:p w:rsidR="00E71BAE" w:rsidRPr="00847F6D" w:rsidRDefault="00E71BAE" w:rsidP="00847F6D">
      <w:pPr>
        <w:jc w:val="both"/>
      </w:pPr>
      <w:r w:rsidRPr="00847F6D">
        <w:t>Sa prévalence aux Etats-Unis dans la population générale varie de 4,4% d’après l’étude de Johanson et Sonnenberg de 1990</w:t>
      </w:r>
      <w:r w:rsidR="00473ED5" w:rsidRPr="00847F6D">
        <w:t xml:space="preserve"> [6]</w:t>
      </w:r>
      <w:r w:rsidR="008A66B8" w:rsidRPr="00847F6D">
        <w:t xml:space="preserve"> </w:t>
      </w:r>
      <w:r w:rsidRPr="00847F6D">
        <w:t>à 12,8% selon l’étude de Le</w:t>
      </w:r>
      <w:r w:rsidR="00473ED5" w:rsidRPr="00847F6D">
        <w:t xml:space="preserve"> </w:t>
      </w:r>
      <w:r w:rsidRPr="00847F6D">
        <w:t xml:space="preserve">Clere et al. </w:t>
      </w:r>
      <w:proofErr w:type="gramStart"/>
      <w:r w:rsidRPr="00847F6D">
        <w:t>de</w:t>
      </w:r>
      <w:proofErr w:type="gramEnd"/>
      <w:r w:rsidRPr="00847F6D">
        <w:t xml:space="preserve"> 1989</w:t>
      </w:r>
      <w:r w:rsidR="00473ED5" w:rsidRPr="00847F6D">
        <w:t xml:space="preserve"> [7]. </w:t>
      </w:r>
      <w:r w:rsidRPr="00847F6D">
        <w:t>Plus de 50% de la population âgée de plus de 50 ans aurait souffert de maladie hémorroïdaire dans sa vie</w:t>
      </w:r>
      <w:r w:rsidR="00473ED5" w:rsidRPr="00847F6D">
        <w:t xml:space="preserve"> [8]</w:t>
      </w:r>
      <w:r w:rsidRPr="00847F6D">
        <w:t>.</w:t>
      </w:r>
    </w:p>
    <w:p w:rsidR="001B1676" w:rsidRPr="00847F6D" w:rsidRDefault="001B1676" w:rsidP="00847F6D">
      <w:pPr>
        <w:jc w:val="both"/>
      </w:pPr>
      <w:r w:rsidRPr="00847F6D">
        <w:t xml:space="preserve">En Afrique, la  forte prédominance de la maladie </w:t>
      </w:r>
      <w:r w:rsidR="00AC04F2" w:rsidRPr="00847F6D">
        <w:t>hémorroïdaire en pathologie anale</w:t>
      </w:r>
      <w:r w:rsidRPr="00847F6D">
        <w:t xml:space="preserve"> </w:t>
      </w:r>
      <w:r w:rsidR="00AC04F2" w:rsidRPr="00847F6D">
        <w:t xml:space="preserve"> a été </w:t>
      </w:r>
      <w:r w:rsidRPr="00847F6D">
        <w:t>rapportée par N’DRI et coll. e</w:t>
      </w:r>
      <w:r w:rsidR="00AC04F2" w:rsidRPr="00847F6D">
        <w:t>n Côte d’Ivoire [9] et DIA et coll. Au Sénégal [10</w:t>
      </w:r>
      <w:r w:rsidRPr="00847F6D">
        <w:t>]</w:t>
      </w:r>
      <w:r w:rsidR="00D44DDE" w:rsidRPr="00847F6D">
        <w:t xml:space="preserve"> et MAIGA et coll. Au Mali [11</w:t>
      </w:r>
      <w:r w:rsidR="00473ED5" w:rsidRPr="00847F6D">
        <w:t>].</w:t>
      </w:r>
    </w:p>
    <w:p w:rsidR="00473ED5" w:rsidRPr="00847F6D" w:rsidRDefault="00473ED5" w:rsidP="00847F6D">
      <w:pPr>
        <w:spacing w:line="360" w:lineRule="auto"/>
        <w:jc w:val="both"/>
        <w:rPr>
          <w:rFonts w:cstheme="minorHAnsi"/>
        </w:rPr>
      </w:pPr>
      <w:r w:rsidRPr="00847F6D">
        <w:t xml:space="preserve">Dans la région de Kayes, peu de données sont disponibles sur la maladie hémorroïdaire interne. </w:t>
      </w:r>
      <w:r w:rsidRPr="00847F6D">
        <w:rPr>
          <w:rFonts w:cstheme="minorHAnsi"/>
        </w:rPr>
        <w:t xml:space="preserve">Ainsi, nous avons initié le présent travail dans le but d’étudier les manifestations cliniques et les aspects endoscopiques de </w:t>
      </w:r>
      <w:r w:rsidRPr="00847F6D">
        <w:t>la maladie hémorroïdaire interne</w:t>
      </w:r>
      <w:r w:rsidRPr="00847F6D">
        <w:rPr>
          <w:rFonts w:cstheme="minorHAnsi"/>
        </w:rPr>
        <w:t xml:space="preserve"> à  Kayes au Mali.</w:t>
      </w:r>
    </w:p>
    <w:p w:rsidR="00C73FED" w:rsidRPr="00847F6D" w:rsidRDefault="00C73FED" w:rsidP="00847F6D">
      <w:pPr>
        <w:spacing w:line="360" w:lineRule="auto"/>
        <w:jc w:val="both"/>
        <w:rPr>
          <w:rFonts w:cstheme="minorHAnsi"/>
          <w:b/>
        </w:rPr>
      </w:pPr>
      <w:r w:rsidRPr="00847F6D">
        <w:rPr>
          <w:rFonts w:cstheme="minorHAnsi"/>
          <w:b/>
        </w:rPr>
        <w:t>Matériels et méthode</w:t>
      </w:r>
    </w:p>
    <w:p w:rsidR="00C73FED" w:rsidRPr="00847F6D" w:rsidRDefault="00C73FED" w:rsidP="00847F6D">
      <w:pPr>
        <w:spacing w:after="0" w:line="360" w:lineRule="auto"/>
        <w:jc w:val="both"/>
        <w:rPr>
          <w:rFonts w:cstheme="minorHAnsi"/>
        </w:rPr>
      </w:pPr>
      <w:r w:rsidRPr="00847F6D">
        <w:rPr>
          <w:rFonts w:cstheme="minorHAnsi"/>
        </w:rPr>
        <w:t>Il s’agit d’une étude rétrospective, menée du 1</w:t>
      </w:r>
      <w:r w:rsidRPr="00847F6D">
        <w:rPr>
          <w:rFonts w:cstheme="minorHAnsi"/>
          <w:vertAlign w:val="superscript"/>
        </w:rPr>
        <w:t>er</w:t>
      </w:r>
      <w:r w:rsidRPr="00847F6D">
        <w:rPr>
          <w:rFonts w:cstheme="minorHAnsi"/>
        </w:rPr>
        <w:t xml:space="preserve"> Janvier 2018 au 31 Décembre 2018, ayant porté sur  l’analyse des comptes rendus d’anorectoscopie dans les unités d’endoscopie digestive de l’hôpital régional Fousseyni DAOU de Kayes et de la clinique médicale ‘’ SEWA’’ de kayes. L’endoscopie était réalisée après un laveme</w:t>
      </w:r>
      <w:r w:rsidR="00557236" w:rsidRPr="00847F6D">
        <w:rPr>
          <w:rFonts w:cstheme="minorHAnsi"/>
        </w:rPr>
        <w:t>nt évacuateur au normacol.</w:t>
      </w:r>
    </w:p>
    <w:p w:rsidR="00C73FED" w:rsidRPr="00847F6D" w:rsidRDefault="00C73FED" w:rsidP="00847F6D">
      <w:pPr>
        <w:spacing w:after="0" w:line="360" w:lineRule="auto"/>
        <w:jc w:val="both"/>
        <w:rPr>
          <w:rFonts w:cstheme="minorHAnsi"/>
        </w:rPr>
      </w:pPr>
      <w:r w:rsidRPr="00847F6D">
        <w:rPr>
          <w:rFonts w:cstheme="minorHAnsi"/>
        </w:rPr>
        <w:lastRenderedPageBreak/>
        <w:t>Les données ont été recueillies à partir des registres d’anorectoscopie comportant les renseignements pour chaque patient</w:t>
      </w:r>
      <w:r w:rsidR="00557236" w:rsidRPr="00847F6D">
        <w:rPr>
          <w:rFonts w:cstheme="minorHAnsi"/>
        </w:rPr>
        <w:t xml:space="preserve"> ayant la maladie hémorroïdaire interne comme diagnostic retenu</w:t>
      </w:r>
      <w:r w:rsidR="00E834BD" w:rsidRPr="00847F6D">
        <w:rPr>
          <w:rFonts w:cstheme="minorHAnsi"/>
        </w:rPr>
        <w:t xml:space="preserve"> à l’anuscopie</w:t>
      </w:r>
      <w:r w:rsidRPr="00847F6D">
        <w:rPr>
          <w:rFonts w:cstheme="minorHAnsi"/>
        </w:rPr>
        <w:t xml:space="preserve"> à savoir l’âge, le sexe, la profession, la résidence, l’indication de l</w:t>
      </w:r>
      <w:r w:rsidR="00557236" w:rsidRPr="00847F6D">
        <w:rPr>
          <w:rFonts w:cstheme="minorHAnsi"/>
        </w:rPr>
        <w:t>’endoscopie, les pathologies anorectales associées</w:t>
      </w:r>
      <w:r w:rsidRPr="00847F6D">
        <w:rPr>
          <w:rFonts w:cstheme="minorHAnsi"/>
        </w:rPr>
        <w:t>.</w:t>
      </w:r>
      <w:r w:rsidR="00557236" w:rsidRPr="00847F6D">
        <w:rPr>
          <w:rFonts w:cstheme="minorHAnsi"/>
        </w:rPr>
        <w:t xml:space="preserve"> La classification de Goligher</w:t>
      </w:r>
      <w:r w:rsidR="00F5206B" w:rsidRPr="00847F6D">
        <w:rPr>
          <w:rFonts w:cstheme="minorHAnsi"/>
        </w:rPr>
        <w:t xml:space="preserve"> </w:t>
      </w:r>
      <w:r w:rsidR="00F5206B" w:rsidRPr="00847F6D">
        <w:t xml:space="preserve">[12] </w:t>
      </w:r>
      <w:r w:rsidR="00557236" w:rsidRPr="00847F6D">
        <w:rPr>
          <w:rFonts w:cstheme="minorHAnsi"/>
        </w:rPr>
        <w:t>était systématique à savoir :</w:t>
      </w:r>
    </w:p>
    <w:p w:rsidR="00557236" w:rsidRPr="00847F6D" w:rsidRDefault="00557236" w:rsidP="00847F6D">
      <w:pPr>
        <w:pStyle w:val="Paragraphedeliste"/>
        <w:numPr>
          <w:ilvl w:val="0"/>
          <w:numId w:val="3"/>
        </w:numPr>
        <w:spacing w:after="0" w:line="360" w:lineRule="auto"/>
        <w:jc w:val="both"/>
        <w:rPr>
          <w:rFonts w:cstheme="minorHAnsi"/>
        </w:rPr>
      </w:pPr>
      <w:r w:rsidRPr="00847F6D">
        <w:rPr>
          <w:rFonts w:cstheme="minorHAnsi"/>
        </w:rPr>
        <w:t>Grade I : hémorroïdes congestives non procidences.</w:t>
      </w:r>
    </w:p>
    <w:p w:rsidR="00557236" w:rsidRPr="00847F6D" w:rsidRDefault="00557236" w:rsidP="00847F6D">
      <w:pPr>
        <w:pStyle w:val="Paragraphedeliste"/>
        <w:numPr>
          <w:ilvl w:val="0"/>
          <w:numId w:val="3"/>
        </w:numPr>
        <w:spacing w:after="0" w:line="360" w:lineRule="auto"/>
        <w:jc w:val="both"/>
        <w:rPr>
          <w:rFonts w:cstheme="minorHAnsi"/>
        </w:rPr>
      </w:pPr>
      <w:r w:rsidRPr="00847F6D">
        <w:rPr>
          <w:rFonts w:cstheme="minorHAnsi"/>
        </w:rPr>
        <w:t>Grade II : hémorroïdes procidentes à l’effort et spontanément réductibles</w:t>
      </w:r>
      <w:r w:rsidR="00E834BD" w:rsidRPr="00847F6D">
        <w:rPr>
          <w:rFonts w:cstheme="minorHAnsi"/>
        </w:rPr>
        <w:t>.</w:t>
      </w:r>
    </w:p>
    <w:p w:rsidR="00E834BD" w:rsidRPr="00847F6D" w:rsidRDefault="00E834BD" w:rsidP="00847F6D">
      <w:pPr>
        <w:pStyle w:val="Paragraphedeliste"/>
        <w:numPr>
          <w:ilvl w:val="0"/>
          <w:numId w:val="3"/>
        </w:numPr>
        <w:spacing w:after="0" w:line="360" w:lineRule="auto"/>
        <w:jc w:val="both"/>
        <w:rPr>
          <w:rFonts w:cstheme="minorHAnsi"/>
        </w:rPr>
      </w:pPr>
      <w:r w:rsidRPr="00847F6D">
        <w:rPr>
          <w:rFonts w:cstheme="minorHAnsi"/>
        </w:rPr>
        <w:t>Grade III : hémorroïdes procidentes à l’effort et réductibles uniquement aux doigts.</w:t>
      </w:r>
    </w:p>
    <w:p w:rsidR="00E834BD" w:rsidRPr="00847F6D" w:rsidRDefault="00E834BD" w:rsidP="00847F6D">
      <w:pPr>
        <w:pStyle w:val="Paragraphedeliste"/>
        <w:numPr>
          <w:ilvl w:val="0"/>
          <w:numId w:val="3"/>
        </w:numPr>
        <w:spacing w:after="0" w:line="360" w:lineRule="auto"/>
        <w:jc w:val="both"/>
        <w:rPr>
          <w:rFonts w:cstheme="minorHAnsi"/>
        </w:rPr>
      </w:pPr>
      <w:r w:rsidRPr="00847F6D">
        <w:rPr>
          <w:rFonts w:cstheme="minorHAnsi"/>
        </w:rPr>
        <w:t>Grade IV : hémorroïdes procidentes en permanence et non réductibles par les manœuvres digitales</w:t>
      </w:r>
    </w:p>
    <w:p w:rsidR="00C73FED" w:rsidRPr="00847F6D" w:rsidRDefault="00C73FED" w:rsidP="00847F6D">
      <w:pPr>
        <w:spacing w:after="0" w:line="360" w:lineRule="auto"/>
        <w:jc w:val="both"/>
        <w:rPr>
          <w:rFonts w:cstheme="minorHAnsi"/>
        </w:rPr>
      </w:pPr>
      <w:r w:rsidRPr="00847F6D">
        <w:rPr>
          <w:rFonts w:cstheme="minorHAnsi"/>
        </w:rPr>
        <w:t xml:space="preserve">Les données ont été traitées </w:t>
      </w:r>
      <w:r w:rsidRPr="00847F6D">
        <w:rPr>
          <w:rFonts w:cstheme="minorHAnsi"/>
          <w:color w:val="000000" w:themeColor="text1"/>
        </w:rPr>
        <w:t xml:space="preserve">au moyen du </w:t>
      </w:r>
      <w:r w:rsidRPr="00847F6D">
        <w:rPr>
          <w:rFonts w:cstheme="minorHAnsi"/>
        </w:rPr>
        <w:t xml:space="preserve">logiciel Epi info version 6. </w:t>
      </w:r>
    </w:p>
    <w:p w:rsidR="00F5206B" w:rsidRPr="00847F6D" w:rsidRDefault="00F5206B" w:rsidP="00847F6D">
      <w:pPr>
        <w:spacing w:after="0" w:line="360" w:lineRule="auto"/>
        <w:jc w:val="both"/>
        <w:rPr>
          <w:rFonts w:cstheme="minorHAnsi"/>
          <w:b/>
        </w:rPr>
      </w:pPr>
      <w:r w:rsidRPr="00847F6D">
        <w:rPr>
          <w:rFonts w:cstheme="minorHAnsi"/>
          <w:b/>
        </w:rPr>
        <w:t>Résultats</w:t>
      </w:r>
    </w:p>
    <w:p w:rsidR="00F5206B" w:rsidRPr="00847F6D" w:rsidRDefault="00F5206B" w:rsidP="00847F6D">
      <w:pPr>
        <w:spacing w:after="0" w:line="360" w:lineRule="auto"/>
        <w:jc w:val="both"/>
        <w:rPr>
          <w:rFonts w:cstheme="minorHAnsi"/>
        </w:rPr>
      </w:pPr>
      <w:r w:rsidRPr="00847F6D">
        <w:rPr>
          <w:rFonts w:cstheme="minorHAnsi"/>
        </w:rPr>
        <w:t xml:space="preserve">Durant la période d’étude, </w:t>
      </w:r>
      <w:r w:rsidR="00FA720B" w:rsidRPr="00847F6D">
        <w:rPr>
          <w:rFonts w:cstheme="minorHAnsi"/>
        </w:rPr>
        <w:t>249</w:t>
      </w:r>
      <w:r w:rsidRPr="00847F6D">
        <w:rPr>
          <w:rFonts w:cstheme="minorHAnsi"/>
        </w:rPr>
        <w:t xml:space="preserve"> patients ont bénéficié d’examen anorectoscopique</w:t>
      </w:r>
      <w:r w:rsidR="00FA720B" w:rsidRPr="00847F6D">
        <w:rPr>
          <w:rFonts w:cstheme="minorHAnsi"/>
        </w:rPr>
        <w:t xml:space="preserve"> dans les deux centres</w:t>
      </w:r>
      <w:r w:rsidR="00B26954" w:rsidRPr="00847F6D">
        <w:rPr>
          <w:rFonts w:cstheme="minorHAnsi"/>
        </w:rPr>
        <w:t xml:space="preserve"> d’endoscopie</w:t>
      </w:r>
      <w:r w:rsidR="00FA720B" w:rsidRPr="00847F6D">
        <w:rPr>
          <w:rFonts w:cstheme="minorHAnsi"/>
        </w:rPr>
        <w:t>. La maladie hémorroïdaire interne a été diagnostiquée chez 93</w:t>
      </w:r>
      <w:r w:rsidRPr="00847F6D">
        <w:rPr>
          <w:rFonts w:cstheme="minorHAnsi"/>
        </w:rPr>
        <w:t xml:space="preserve"> patients</w:t>
      </w:r>
      <w:r w:rsidR="00FA720B" w:rsidRPr="00847F6D">
        <w:rPr>
          <w:rFonts w:cstheme="minorHAnsi"/>
        </w:rPr>
        <w:t xml:space="preserve"> soit une fréquence de  37, 34</w:t>
      </w:r>
      <w:r w:rsidRPr="00847F6D">
        <w:rPr>
          <w:rFonts w:cstheme="minorHAnsi"/>
        </w:rPr>
        <w:t xml:space="preserve"> %. </w:t>
      </w:r>
    </w:p>
    <w:p w:rsidR="00B26954" w:rsidRPr="00847F6D" w:rsidRDefault="00F5206B" w:rsidP="00847F6D">
      <w:pPr>
        <w:spacing w:after="0" w:line="360" w:lineRule="auto"/>
        <w:jc w:val="both"/>
      </w:pPr>
      <w:r w:rsidRPr="00847F6D">
        <w:t>L’âge</w:t>
      </w:r>
      <w:r w:rsidR="00FA720B" w:rsidRPr="00847F6D">
        <w:t xml:space="preserve"> moyen des patients  était de 41, 70  ans avec des extrêmes de 19 et  80</w:t>
      </w:r>
      <w:r w:rsidRPr="00847F6D">
        <w:t xml:space="preserve"> ans</w:t>
      </w:r>
      <w:r w:rsidR="00FA720B" w:rsidRPr="00847F6D">
        <w:t xml:space="preserve">. </w:t>
      </w:r>
      <w:r w:rsidR="00FA720B" w:rsidRPr="00847F6D">
        <w:rPr>
          <w:rFonts w:cstheme="minorHAnsi"/>
        </w:rPr>
        <w:t>Sur</w:t>
      </w:r>
      <w:r w:rsidR="00B26954" w:rsidRPr="00847F6D">
        <w:rPr>
          <w:rFonts w:cstheme="minorHAnsi"/>
        </w:rPr>
        <w:t xml:space="preserve"> les 93 patients enregistrés, 62</w:t>
      </w:r>
      <w:r w:rsidR="00FA720B" w:rsidRPr="00847F6D">
        <w:rPr>
          <w:rFonts w:cstheme="minorHAnsi"/>
        </w:rPr>
        <w:t xml:space="preserve"> étaient de sexe masculin </w:t>
      </w:r>
      <w:r w:rsidR="00B26954" w:rsidRPr="00847F6D">
        <w:rPr>
          <w:rFonts w:cstheme="minorHAnsi"/>
        </w:rPr>
        <w:t xml:space="preserve">(66,6%) soit </w:t>
      </w:r>
      <w:proofErr w:type="gramStart"/>
      <w:r w:rsidR="00B26954" w:rsidRPr="00847F6D">
        <w:rPr>
          <w:rFonts w:cstheme="minorHAnsi"/>
        </w:rPr>
        <w:t>un</w:t>
      </w:r>
      <w:proofErr w:type="gramEnd"/>
      <w:r w:rsidR="00B26954" w:rsidRPr="00847F6D">
        <w:rPr>
          <w:rFonts w:cstheme="minorHAnsi"/>
        </w:rPr>
        <w:t xml:space="preserve"> sex-ratio de 2</w:t>
      </w:r>
      <w:r w:rsidR="00FA720B" w:rsidRPr="00847F6D">
        <w:rPr>
          <w:rFonts w:cstheme="minorHAnsi"/>
        </w:rPr>
        <w:t>.</w:t>
      </w:r>
      <w:r w:rsidRPr="00847F6D">
        <w:t xml:space="preserve"> </w:t>
      </w:r>
    </w:p>
    <w:p w:rsidR="00B26954" w:rsidRPr="00847F6D" w:rsidRDefault="00B26954" w:rsidP="00847F6D">
      <w:pPr>
        <w:spacing w:after="0" w:line="360" w:lineRule="auto"/>
        <w:jc w:val="both"/>
      </w:pPr>
      <w:r w:rsidRPr="00847F6D">
        <w:rPr>
          <w:rFonts w:cstheme="minorHAnsi"/>
        </w:rPr>
        <w:t>Les ménagères étaient la couche sociale la plus représentée (30,1%), suivies des cultivateurs (21,5%), des ouvriers (14%) et des transporteurs (11,8%)</w:t>
      </w:r>
      <w:r w:rsidR="005E0960" w:rsidRPr="00847F6D">
        <w:rPr>
          <w:rFonts w:cstheme="minorHAnsi"/>
        </w:rPr>
        <w:t xml:space="preserve"> (</w:t>
      </w:r>
      <w:proofErr w:type="gramStart"/>
      <w:r w:rsidR="005E0960" w:rsidRPr="00847F6D">
        <w:rPr>
          <w:rFonts w:cstheme="minorHAnsi"/>
        </w:rPr>
        <w:t>tableau</w:t>
      </w:r>
      <w:proofErr w:type="gramEnd"/>
      <w:r w:rsidR="005E0960" w:rsidRPr="00847F6D">
        <w:rPr>
          <w:rFonts w:cstheme="minorHAnsi"/>
        </w:rPr>
        <w:t xml:space="preserve"> I)</w:t>
      </w:r>
      <w:r w:rsidR="0000075D" w:rsidRPr="00847F6D">
        <w:rPr>
          <w:rFonts w:cstheme="minorHAnsi"/>
        </w:rPr>
        <w:t>. L</w:t>
      </w:r>
      <w:r w:rsidRPr="00847F6D">
        <w:rPr>
          <w:rFonts w:cstheme="minorHAnsi"/>
        </w:rPr>
        <w:t xml:space="preserve">a rectorragie (62,3%) était le  signe fonctionnel le plus fréquent ayant motivé la réalisation de l’endoscopie, suivie de </w:t>
      </w:r>
      <w:r w:rsidRPr="00847F6D">
        <w:t>l</w:t>
      </w:r>
      <w:r w:rsidR="00F5206B" w:rsidRPr="00847F6D">
        <w:t>a proctalgie</w:t>
      </w:r>
      <w:r w:rsidR="008A2013" w:rsidRPr="00847F6D">
        <w:t xml:space="preserve"> </w:t>
      </w:r>
      <w:r w:rsidRPr="00847F6D">
        <w:t>(26,9%)</w:t>
      </w:r>
      <w:r w:rsidR="00F5206B" w:rsidRPr="00847F6D">
        <w:t xml:space="preserve"> et la</w:t>
      </w:r>
      <w:r w:rsidRPr="00847F6D">
        <w:t xml:space="preserve"> constipation (17,2%)</w:t>
      </w:r>
      <w:r w:rsidR="005E0960" w:rsidRPr="00847F6D">
        <w:t xml:space="preserve"> (</w:t>
      </w:r>
      <w:proofErr w:type="gramStart"/>
      <w:r w:rsidR="005E0960" w:rsidRPr="00847F6D">
        <w:t>tableau</w:t>
      </w:r>
      <w:proofErr w:type="gramEnd"/>
      <w:r w:rsidR="005E0960" w:rsidRPr="00847F6D">
        <w:t xml:space="preserve"> II)</w:t>
      </w:r>
      <w:r w:rsidRPr="00847F6D">
        <w:t>.</w:t>
      </w:r>
    </w:p>
    <w:p w:rsidR="008A2013" w:rsidRPr="00847F6D" w:rsidRDefault="008A2013" w:rsidP="00847F6D">
      <w:pPr>
        <w:spacing w:after="0" w:line="360" w:lineRule="auto"/>
        <w:jc w:val="both"/>
      </w:pPr>
      <w:r w:rsidRPr="00847F6D">
        <w:t xml:space="preserve">Chez 55 patients soit 59,1% de notre échantillon,  la maladie hémorroïdaire interne isolée a été diagnostiquée. </w:t>
      </w:r>
      <w:r w:rsidR="004F749D" w:rsidRPr="00847F6D">
        <w:t>Chez 38 patients soit</w:t>
      </w:r>
      <w:r w:rsidR="001923A4" w:rsidRPr="00847F6D">
        <w:t xml:space="preserve"> 41,9% des cas</w:t>
      </w:r>
      <w:r w:rsidRPr="00847F6D">
        <w:t>, elle était associée à d’autres pathologies notamment la fissure</w:t>
      </w:r>
      <w:r w:rsidR="004F749D" w:rsidRPr="00847F6D">
        <w:t xml:space="preserve"> </w:t>
      </w:r>
      <w:r w:rsidRPr="00847F6D">
        <w:t>anale</w:t>
      </w:r>
      <w:r w:rsidR="004F749D" w:rsidRPr="00847F6D">
        <w:t xml:space="preserve"> (50%)</w:t>
      </w:r>
      <w:r w:rsidRPr="00847F6D">
        <w:t>, la thrombose hémorroïdaire externe</w:t>
      </w:r>
      <w:r w:rsidR="004F749D" w:rsidRPr="00847F6D">
        <w:t xml:space="preserve"> (23,7</w:t>
      </w:r>
      <w:r w:rsidR="009B2376" w:rsidRPr="00847F6D">
        <w:t>%</w:t>
      </w:r>
      <w:r w:rsidR="004F749D" w:rsidRPr="00847F6D">
        <w:t>)</w:t>
      </w:r>
      <w:r w:rsidRPr="00847F6D">
        <w:t>, la fistule anale</w:t>
      </w:r>
      <w:r w:rsidR="004F749D" w:rsidRPr="00847F6D">
        <w:t xml:space="preserve"> (13,1</w:t>
      </w:r>
      <w:r w:rsidR="009B2376" w:rsidRPr="00847F6D">
        <w:t>%</w:t>
      </w:r>
      <w:r w:rsidR="004F749D" w:rsidRPr="00847F6D">
        <w:t>)</w:t>
      </w:r>
      <w:r w:rsidRPr="00847F6D">
        <w:t xml:space="preserve">, le condylome anal </w:t>
      </w:r>
      <w:r w:rsidR="004F749D" w:rsidRPr="00847F6D">
        <w:t>(7,9</w:t>
      </w:r>
      <w:r w:rsidR="009B2376" w:rsidRPr="00847F6D">
        <w:t>%</w:t>
      </w:r>
      <w:r w:rsidR="004F749D" w:rsidRPr="00847F6D">
        <w:t>)</w:t>
      </w:r>
      <w:r w:rsidRPr="00847F6D">
        <w:t>et la  mycose inter fessière</w:t>
      </w:r>
      <w:r w:rsidR="004F749D" w:rsidRPr="00847F6D">
        <w:t xml:space="preserve"> (5,2</w:t>
      </w:r>
      <w:r w:rsidR="009B2376" w:rsidRPr="00847F6D">
        <w:t>%</w:t>
      </w:r>
      <w:r w:rsidR="004F749D" w:rsidRPr="00847F6D">
        <w:t>)</w:t>
      </w:r>
      <w:r w:rsidR="005E0960" w:rsidRPr="00847F6D">
        <w:t xml:space="preserve"> (</w:t>
      </w:r>
      <w:proofErr w:type="gramStart"/>
      <w:r w:rsidR="005E0960" w:rsidRPr="00847F6D">
        <w:t>tableau</w:t>
      </w:r>
      <w:proofErr w:type="gramEnd"/>
      <w:r w:rsidR="005E0960" w:rsidRPr="00847F6D">
        <w:t xml:space="preserve"> III)</w:t>
      </w:r>
      <w:r w:rsidRPr="00847F6D">
        <w:t>.</w:t>
      </w:r>
    </w:p>
    <w:p w:rsidR="005E0960" w:rsidRPr="00847F6D" w:rsidRDefault="004F41B1" w:rsidP="00847F6D">
      <w:pPr>
        <w:spacing w:after="0" w:line="360" w:lineRule="auto"/>
        <w:jc w:val="both"/>
      </w:pPr>
      <w:r w:rsidRPr="00847F6D">
        <w:t xml:space="preserve">La maladie hémorroïdaire interne a été classée dans la plupart des cas en en grade I (36, 6%) et en grade II (51,6) </w:t>
      </w:r>
      <w:r w:rsidR="005E0960" w:rsidRPr="00847F6D">
        <w:t>selon la classification de Goligher</w:t>
      </w:r>
      <w:r w:rsidRPr="00847F6D">
        <w:t>.</w:t>
      </w:r>
      <w:r w:rsidR="005E0960" w:rsidRPr="00847F6D">
        <w:t xml:space="preserve"> </w:t>
      </w:r>
    </w:p>
    <w:p w:rsidR="009A2198" w:rsidRDefault="009A2198" w:rsidP="00847F6D">
      <w:pPr>
        <w:pStyle w:val="Default"/>
        <w:jc w:val="both"/>
        <w:rPr>
          <w:rFonts w:asciiTheme="minorHAnsi" w:hAnsiTheme="minorHAnsi" w:cstheme="minorHAnsi"/>
          <w:b/>
          <w:bCs/>
          <w:color w:val="auto"/>
          <w:sz w:val="22"/>
          <w:szCs w:val="22"/>
        </w:rPr>
      </w:pPr>
    </w:p>
    <w:p w:rsidR="009A2198" w:rsidRDefault="009A2198" w:rsidP="00847F6D">
      <w:pPr>
        <w:pStyle w:val="Default"/>
        <w:jc w:val="both"/>
        <w:rPr>
          <w:rFonts w:asciiTheme="minorHAnsi" w:hAnsiTheme="minorHAnsi" w:cstheme="minorHAnsi"/>
          <w:b/>
          <w:bCs/>
          <w:color w:val="auto"/>
          <w:sz w:val="22"/>
          <w:szCs w:val="22"/>
        </w:rPr>
      </w:pPr>
    </w:p>
    <w:p w:rsidR="009A2198" w:rsidRDefault="009A2198" w:rsidP="00847F6D">
      <w:pPr>
        <w:pStyle w:val="Default"/>
        <w:jc w:val="both"/>
        <w:rPr>
          <w:rFonts w:asciiTheme="minorHAnsi" w:hAnsiTheme="minorHAnsi" w:cstheme="minorHAnsi"/>
          <w:b/>
          <w:bCs/>
          <w:color w:val="auto"/>
          <w:sz w:val="22"/>
          <w:szCs w:val="22"/>
        </w:rPr>
      </w:pPr>
    </w:p>
    <w:p w:rsidR="009A2198" w:rsidRDefault="009A2198" w:rsidP="00847F6D">
      <w:pPr>
        <w:pStyle w:val="Default"/>
        <w:jc w:val="both"/>
        <w:rPr>
          <w:rFonts w:asciiTheme="minorHAnsi" w:hAnsiTheme="minorHAnsi" w:cstheme="minorHAnsi"/>
          <w:b/>
          <w:bCs/>
          <w:color w:val="auto"/>
          <w:sz w:val="22"/>
          <w:szCs w:val="22"/>
        </w:rPr>
      </w:pPr>
    </w:p>
    <w:p w:rsidR="009A2198" w:rsidRDefault="009A2198" w:rsidP="00847F6D">
      <w:pPr>
        <w:pStyle w:val="Default"/>
        <w:jc w:val="both"/>
        <w:rPr>
          <w:rFonts w:asciiTheme="minorHAnsi" w:hAnsiTheme="minorHAnsi" w:cstheme="minorHAnsi"/>
          <w:b/>
          <w:bCs/>
          <w:color w:val="auto"/>
          <w:sz w:val="22"/>
          <w:szCs w:val="22"/>
        </w:rPr>
      </w:pPr>
    </w:p>
    <w:p w:rsidR="009A2198" w:rsidRDefault="009A2198" w:rsidP="00847F6D">
      <w:pPr>
        <w:pStyle w:val="Default"/>
        <w:jc w:val="both"/>
        <w:rPr>
          <w:rFonts w:asciiTheme="minorHAnsi" w:hAnsiTheme="minorHAnsi" w:cstheme="minorHAnsi"/>
          <w:b/>
          <w:bCs/>
          <w:color w:val="auto"/>
          <w:sz w:val="22"/>
          <w:szCs w:val="22"/>
        </w:rPr>
      </w:pPr>
    </w:p>
    <w:p w:rsidR="009A2198" w:rsidRDefault="009A2198" w:rsidP="00847F6D">
      <w:pPr>
        <w:pStyle w:val="Default"/>
        <w:jc w:val="both"/>
        <w:rPr>
          <w:rFonts w:asciiTheme="minorHAnsi" w:hAnsiTheme="minorHAnsi" w:cstheme="minorHAnsi"/>
          <w:b/>
          <w:bCs/>
          <w:color w:val="auto"/>
          <w:sz w:val="22"/>
          <w:szCs w:val="22"/>
        </w:rPr>
      </w:pPr>
    </w:p>
    <w:p w:rsidR="009A2198" w:rsidRDefault="009A2198" w:rsidP="00847F6D">
      <w:pPr>
        <w:pStyle w:val="Default"/>
        <w:jc w:val="both"/>
        <w:rPr>
          <w:rFonts w:asciiTheme="minorHAnsi" w:hAnsiTheme="minorHAnsi" w:cstheme="minorHAnsi"/>
          <w:b/>
          <w:bCs/>
          <w:color w:val="auto"/>
          <w:sz w:val="22"/>
          <w:szCs w:val="22"/>
        </w:rPr>
      </w:pPr>
    </w:p>
    <w:p w:rsidR="009A2198" w:rsidRDefault="009A2198" w:rsidP="00847F6D">
      <w:pPr>
        <w:pStyle w:val="Default"/>
        <w:jc w:val="both"/>
        <w:rPr>
          <w:rFonts w:asciiTheme="minorHAnsi" w:hAnsiTheme="minorHAnsi" w:cstheme="minorHAnsi"/>
          <w:b/>
          <w:bCs/>
          <w:color w:val="auto"/>
          <w:sz w:val="22"/>
          <w:szCs w:val="22"/>
        </w:rPr>
      </w:pPr>
    </w:p>
    <w:p w:rsidR="009A2198" w:rsidRDefault="009A2198" w:rsidP="00847F6D">
      <w:pPr>
        <w:pStyle w:val="Default"/>
        <w:jc w:val="both"/>
        <w:rPr>
          <w:rFonts w:asciiTheme="minorHAnsi" w:hAnsiTheme="minorHAnsi" w:cstheme="minorHAnsi"/>
          <w:b/>
          <w:bCs/>
          <w:color w:val="auto"/>
          <w:sz w:val="22"/>
          <w:szCs w:val="22"/>
        </w:rPr>
      </w:pPr>
    </w:p>
    <w:p w:rsidR="009A2198" w:rsidRDefault="009A2198" w:rsidP="00847F6D">
      <w:pPr>
        <w:pStyle w:val="Default"/>
        <w:jc w:val="both"/>
        <w:rPr>
          <w:rFonts w:asciiTheme="minorHAnsi" w:hAnsiTheme="minorHAnsi" w:cstheme="minorHAnsi"/>
          <w:b/>
          <w:bCs/>
          <w:color w:val="auto"/>
          <w:sz w:val="22"/>
          <w:szCs w:val="22"/>
        </w:rPr>
      </w:pPr>
    </w:p>
    <w:p w:rsidR="009A2198" w:rsidRDefault="009A2198" w:rsidP="00847F6D">
      <w:pPr>
        <w:pStyle w:val="Default"/>
        <w:jc w:val="both"/>
        <w:rPr>
          <w:rFonts w:asciiTheme="minorHAnsi" w:hAnsiTheme="minorHAnsi" w:cstheme="minorHAnsi"/>
          <w:b/>
          <w:bCs/>
          <w:color w:val="auto"/>
          <w:sz w:val="22"/>
          <w:szCs w:val="22"/>
        </w:rPr>
      </w:pPr>
    </w:p>
    <w:p w:rsidR="009A2198" w:rsidRDefault="009A2198" w:rsidP="00847F6D">
      <w:pPr>
        <w:pStyle w:val="Default"/>
        <w:jc w:val="both"/>
        <w:rPr>
          <w:rFonts w:asciiTheme="minorHAnsi" w:hAnsiTheme="minorHAnsi" w:cstheme="minorHAnsi"/>
          <w:b/>
          <w:bCs/>
          <w:color w:val="auto"/>
          <w:sz w:val="22"/>
          <w:szCs w:val="22"/>
        </w:rPr>
      </w:pPr>
    </w:p>
    <w:p w:rsidR="00265A6F" w:rsidRPr="00847F6D" w:rsidRDefault="00265A6F" w:rsidP="00847F6D">
      <w:pPr>
        <w:pStyle w:val="Default"/>
        <w:jc w:val="both"/>
        <w:rPr>
          <w:rFonts w:asciiTheme="minorHAnsi" w:hAnsiTheme="minorHAnsi" w:cstheme="minorHAnsi"/>
          <w:b/>
          <w:color w:val="auto"/>
          <w:sz w:val="22"/>
          <w:szCs w:val="22"/>
        </w:rPr>
      </w:pPr>
      <w:r w:rsidRPr="00847F6D">
        <w:rPr>
          <w:rFonts w:asciiTheme="minorHAnsi" w:hAnsiTheme="minorHAnsi" w:cstheme="minorHAnsi"/>
          <w:b/>
          <w:bCs/>
          <w:color w:val="auto"/>
          <w:sz w:val="22"/>
          <w:szCs w:val="22"/>
        </w:rPr>
        <w:lastRenderedPageBreak/>
        <w:t xml:space="preserve">Tableau </w:t>
      </w:r>
      <w:r w:rsidRPr="00847F6D">
        <w:rPr>
          <w:rFonts w:asciiTheme="minorHAnsi" w:hAnsiTheme="minorHAnsi"/>
          <w:b/>
          <w:color w:val="auto"/>
          <w:sz w:val="22"/>
          <w:szCs w:val="22"/>
        </w:rPr>
        <w:t xml:space="preserve">I </w:t>
      </w:r>
      <w:r w:rsidRPr="00847F6D">
        <w:rPr>
          <w:rFonts w:asciiTheme="minorHAnsi" w:hAnsiTheme="minorHAnsi" w:cstheme="minorHAnsi"/>
          <w:b/>
          <w:color w:val="auto"/>
          <w:sz w:val="22"/>
          <w:szCs w:val="22"/>
        </w:rPr>
        <w:t>: occupation des patients.</w:t>
      </w:r>
    </w:p>
    <w:p w:rsidR="00265A6F" w:rsidRPr="00847F6D" w:rsidRDefault="00265A6F" w:rsidP="00847F6D">
      <w:pPr>
        <w:pStyle w:val="Default"/>
        <w:jc w:val="both"/>
        <w:rPr>
          <w:rFonts w:asciiTheme="minorHAnsi" w:hAnsiTheme="minorHAnsi"/>
          <w:color w:val="auto"/>
          <w:sz w:val="22"/>
          <w:szCs w:val="22"/>
        </w:rPr>
      </w:pPr>
    </w:p>
    <w:tbl>
      <w:tblPr>
        <w:tblStyle w:val="Trameclaire-Accent1"/>
        <w:tblW w:w="0" w:type="auto"/>
        <w:tblLook w:val="04A0" w:firstRow="1" w:lastRow="0" w:firstColumn="1" w:lastColumn="0" w:noHBand="0" w:noVBand="1"/>
      </w:tblPr>
      <w:tblGrid>
        <w:gridCol w:w="1951"/>
        <w:gridCol w:w="2268"/>
        <w:gridCol w:w="1985"/>
      </w:tblGrid>
      <w:tr w:rsidR="00265A6F" w:rsidRPr="00847F6D" w:rsidTr="00776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265A6F" w:rsidRPr="00847F6D" w:rsidRDefault="00265A6F" w:rsidP="00847F6D">
            <w:pPr>
              <w:spacing w:line="360" w:lineRule="auto"/>
              <w:jc w:val="both"/>
              <w:rPr>
                <w:rFonts w:cstheme="minorHAnsi"/>
                <w:color w:val="auto"/>
              </w:rPr>
            </w:pPr>
            <w:r w:rsidRPr="00847F6D">
              <w:rPr>
                <w:rFonts w:cstheme="minorHAnsi"/>
                <w:color w:val="auto"/>
              </w:rPr>
              <w:t>Occupation</w:t>
            </w:r>
          </w:p>
        </w:tc>
        <w:tc>
          <w:tcPr>
            <w:tcW w:w="2268" w:type="dxa"/>
            <w:shd w:val="clear" w:color="auto" w:fill="FFFFFF" w:themeFill="background1"/>
          </w:tcPr>
          <w:p w:rsidR="00265A6F" w:rsidRPr="00847F6D" w:rsidRDefault="00265A6F" w:rsidP="00847F6D">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color w:val="auto"/>
              </w:rPr>
            </w:pPr>
            <w:r w:rsidRPr="00847F6D">
              <w:rPr>
                <w:rFonts w:cstheme="minorHAnsi"/>
                <w:color w:val="auto"/>
              </w:rPr>
              <w:t>Effectif</w:t>
            </w:r>
          </w:p>
        </w:tc>
        <w:tc>
          <w:tcPr>
            <w:tcW w:w="1985" w:type="dxa"/>
            <w:shd w:val="clear" w:color="auto" w:fill="FFFFFF" w:themeFill="background1"/>
          </w:tcPr>
          <w:p w:rsidR="00265A6F" w:rsidRPr="00847F6D" w:rsidRDefault="00265A6F" w:rsidP="00847F6D">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color w:val="auto"/>
              </w:rPr>
            </w:pPr>
            <w:r w:rsidRPr="00847F6D">
              <w:rPr>
                <w:rFonts w:cstheme="minorHAnsi"/>
                <w:color w:val="auto"/>
              </w:rPr>
              <w:t>Pourcentage(%)</w:t>
            </w:r>
          </w:p>
        </w:tc>
      </w:tr>
      <w:tr w:rsidR="00265A6F" w:rsidRPr="00847F6D" w:rsidTr="00776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265A6F" w:rsidRPr="00847F6D" w:rsidRDefault="00265A6F" w:rsidP="00847F6D">
            <w:pPr>
              <w:spacing w:line="360" w:lineRule="auto"/>
              <w:jc w:val="both"/>
              <w:rPr>
                <w:rFonts w:cstheme="minorHAnsi"/>
                <w:color w:val="auto"/>
              </w:rPr>
            </w:pPr>
            <w:r w:rsidRPr="00847F6D">
              <w:rPr>
                <w:rFonts w:cstheme="minorHAnsi"/>
                <w:color w:val="auto"/>
              </w:rPr>
              <w:t>Ménagère</w:t>
            </w:r>
          </w:p>
        </w:tc>
        <w:tc>
          <w:tcPr>
            <w:tcW w:w="2268" w:type="dxa"/>
            <w:shd w:val="clear" w:color="auto" w:fill="FFFFFF" w:themeFill="background1"/>
          </w:tcPr>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28</w:t>
            </w:r>
          </w:p>
        </w:tc>
        <w:tc>
          <w:tcPr>
            <w:tcW w:w="1985" w:type="dxa"/>
            <w:shd w:val="clear" w:color="auto" w:fill="FFFFFF" w:themeFill="background1"/>
          </w:tcPr>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30,1</w:t>
            </w:r>
          </w:p>
        </w:tc>
      </w:tr>
      <w:tr w:rsidR="00265A6F" w:rsidRPr="00847F6D" w:rsidTr="007764B5">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265A6F" w:rsidRPr="00847F6D" w:rsidRDefault="00265A6F" w:rsidP="00847F6D">
            <w:pPr>
              <w:spacing w:line="360" w:lineRule="auto"/>
              <w:jc w:val="both"/>
              <w:rPr>
                <w:rFonts w:cstheme="minorHAnsi"/>
                <w:color w:val="auto"/>
              </w:rPr>
            </w:pPr>
            <w:r w:rsidRPr="00847F6D">
              <w:rPr>
                <w:rFonts w:cstheme="minorHAnsi"/>
                <w:color w:val="auto"/>
              </w:rPr>
              <w:t>cultivateur</w:t>
            </w:r>
          </w:p>
        </w:tc>
        <w:tc>
          <w:tcPr>
            <w:tcW w:w="2268" w:type="dxa"/>
            <w:shd w:val="clear" w:color="auto" w:fill="FFFFFF" w:themeFill="background1"/>
          </w:tcPr>
          <w:p w:rsidR="00265A6F" w:rsidRPr="00847F6D" w:rsidRDefault="00265A6F" w:rsidP="00847F6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rPr>
            </w:pPr>
            <w:r w:rsidRPr="00847F6D">
              <w:rPr>
                <w:rFonts w:cstheme="minorHAnsi"/>
                <w:color w:val="auto"/>
              </w:rPr>
              <w:t>20</w:t>
            </w:r>
          </w:p>
        </w:tc>
        <w:tc>
          <w:tcPr>
            <w:tcW w:w="1985" w:type="dxa"/>
            <w:shd w:val="clear" w:color="auto" w:fill="FFFFFF" w:themeFill="background1"/>
          </w:tcPr>
          <w:p w:rsidR="00265A6F" w:rsidRPr="00847F6D" w:rsidRDefault="00265A6F" w:rsidP="00847F6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rPr>
            </w:pPr>
            <w:r w:rsidRPr="00847F6D">
              <w:rPr>
                <w:rFonts w:cstheme="minorHAnsi"/>
                <w:color w:val="auto"/>
              </w:rPr>
              <w:t>21,5</w:t>
            </w:r>
          </w:p>
        </w:tc>
      </w:tr>
      <w:tr w:rsidR="00265A6F" w:rsidRPr="00847F6D" w:rsidTr="00776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265A6F" w:rsidRPr="00847F6D" w:rsidRDefault="00265A6F" w:rsidP="00847F6D">
            <w:pPr>
              <w:spacing w:line="360" w:lineRule="auto"/>
              <w:jc w:val="both"/>
              <w:rPr>
                <w:rFonts w:cstheme="minorHAnsi"/>
                <w:color w:val="auto"/>
              </w:rPr>
            </w:pPr>
            <w:r w:rsidRPr="00847F6D">
              <w:rPr>
                <w:rFonts w:cstheme="minorHAnsi"/>
                <w:color w:val="auto"/>
              </w:rPr>
              <w:t>ouvrier</w:t>
            </w:r>
          </w:p>
        </w:tc>
        <w:tc>
          <w:tcPr>
            <w:tcW w:w="2268" w:type="dxa"/>
            <w:shd w:val="clear" w:color="auto" w:fill="FFFFFF" w:themeFill="background1"/>
          </w:tcPr>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13</w:t>
            </w:r>
          </w:p>
        </w:tc>
        <w:tc>
          <w:tcPr>
            <w:tcW w:w="1985" w:type="dxa"/>
            <w:shd w:val="clear" w:color="auto" w:fill="FFFFFF" w:themeFill="background1"/>
          </w:tcPr>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14</w:t>
            </w:r>
          </w:p>
        </w:tc>
      </w:tr>
      <w:tr w:rsidR="00265A6F" w:rsidRPr="00847F6D" w:rsidTr="007764B5">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265A6F" w:rsidRPr="00847F6D" w:rsidRDefault="00265A6F" w:rsidP="00847F6D">
            <w:pPr>
              <w:spacing w:line="360" w:lineRule="auto"/>
              <w:jc w:val="both"/>
              <w:rPr>
                <w:rFonts w:cstheme="minorHAnsi"/>
                <w:color w:val="auto"/>
              </w:rPr>
            </w:pPr>
            <w:r w:rsidRPr="00847F6D">
              <w:rPr>
                <w:rFonts w:cstheme="minorHAnsi"/>
                <w:color w:val="auto"/>
              </w:rPr>
              <w:t>transporteur</w:t>
            </w:r>
          </w:p>
        </w:tc>
        <w:tc>
          <w:tcPr>
            <w:tcW w:w="2268" w:type="dxa"/>
            <w:shd w:val="clear" w:color="auto" w:fill="FFFFFF" w:themeFill="background1"/>
          </w:tcPr>
          <w:p w:rsidR="00265A6F" w:rsidRPr="00847F6D" w:rsidRDefault="00265A6F" w:rsidP="00847F6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rPr>
            </w:pPr>
            <w:r w:rsidRPr="00847F6D">
              <w:rPr>
                <w:rFonts w:cstheme="minorHAnsi"/>
                <w:color w:val="auto"/>
              </w:rPr>
              <w:t>11</w:t>
            </w:r>
          </w:p>
        </w:tc>
        <w:tc>
          <w:tcPr>
            <w:tcW w:w="1985" w:type="dxa"/>
            <w:shd w:val="clear" w:color="auto" w:fill="FFFFFF" w:themeFill="background1"/>
          </w:tcPr>
          <w:p w:rsidR="00265A6F" w:rsidRPr="00847F6D" w:rsidRDefault="00265A6F" w:rsidP="00847F6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rPr>
            </w:pPr>
            <w:r w:rsidRPr="00847F6D">
              <w:rPr>
                <w:rFonts w:cstheme="minorHAnsi"/>
                <w:color w:val="auto"/>
              </w:rPr>
              <w:t>11,8</w:t>
            </w:r>
          </w:p>
        </w:tc>
      </w:tr>
      <w:tr w:rsidR="00265A6F" w:rsidRPr="00847F6D" w:rsidTr="00776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265A6F" w:rsidRPr="00847F6D" w:rsidRDefault="00265A6F" w:rsidP="00847F6D">
            <w:pPr>
              <w:spacing w:line="360" w:lineRule="auto"/>
              <w:jc w:val="both"/>
              <w:rPr>
                <w:rFonts w:cstheme="minorHAnsi"/>
                <w:color w:val="auto"/>
              </w:rPr>
            </w:pPr>
            <w:r w:rsidRPr="00847F6D">
              <w:rPr>
                <w:rFonts w:cstheme="minorHAnsi"/>
                <w:color w:val="auto"/>
              </w:rPr>
              <w:t>enseignant</w:t>
            </w:r>
          </w:p>
        </w:tc>
        <w:tc>
          <w:tcPr>
            <w:tcW w:w="2268" w:type="dxa"/>
            <w:shd w:val="clear" w:color="auto" w:fill="FFFFFF" w:themeFill="background1"/>
          </w:tcPr>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9</w:t>
            </w:r>
          </w:p>
        </w:tc>
        <w:tc>
          <w:tcPr>
            <w:tcW w:w="1985" w:type="dxa"/>
            <w:shd w:val="clear" w:color="auto" w:fill="FFFFFF" w:themeFill="background1"/>
          </w:tcPr>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9,7</w:t>
            </w:r>
          </w:p>
        </w:tc>
      </w:tr>
      <w:tr w:rsidR="00265A6F" w:rsidRPr="00847F6D" w:rsidTr="007764B5">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265A6F" w:rsidRPr="00847F6D" w:rsidRDefault="00265A6F" w:rsidP="00847F6D">
            <w:pPr>
              <w:spacing w:line="360" w:lineRule="auto"/>
              <w:jc w:val="both"/>
              <w:rPr>
                <w:rFonts w:cstheme="minorHAnsi"/>
                <w:color w:val="auto"/>
              </w:rPr>
            </w:pPr>
            <w:r w:rsidRPr="00847F6D">
              <w:rPr>
                <w:rFonts w:cstheme="minorHAnsi"/>
                <w:color w:val="auto"/>
              </w:rPr>
              <w:t>commerçant</w:t>
            </w:r>
          </w:p>
        </w:tc>
        <w:tc>
          <w:tcPr>
            <w:tcW w:w="2268" w:type="dxa"/>
            <w:shd w:val="clear" w:color="auto" w:fill="FFFFFF" w:themeFill="background1"/>
          </w:tcPr>
          <w:p w:rsidR="00265A6F" w:rsidRPr="00847F6D" w:rsidRDefault="00265A6F" w:rsidP="00847F6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rPr>
            </w:pPr>
            <w:r w:rsidRPr="00847F6D">
              <w:rPr>
                <w:rFonts w:cstheme="minorHAnsi"/>
                <w:color w:val="auto"/>
              </w:rPr>
              <w:t>7</w:t>
            </w:r>
          </w:p>
        </w:tc>
        <w:tc>
          <w:tcPr>
            <w:tcW w:w="1985" w:type="dxa"/>
            <w:shd w:val="clear" w:color="auto" w:fill="FFFFFF" w:themeFill="background1"/>
          </w:tcPr>
          <w:p w:rsidR="00265A6F" w:rsidRPr="00847F6D" w:rsidRDefault="00265A6F" w:rsidP="00847F6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rPr>
            </w:pPr>
            <w:r w:rsidRPr="00847F6D">
              <w:rPr>
                <w:rFonts w:cstheme="minorHAnsi"/>
                <w:color w:val="auto"/>
              </w:rPr>
              <w:t>7,5</w:t>
            </w:r>
          </w:p>
        </w:tc>
      </w:tr>
      <w:tr w:rsidR="00265A6F" w:rsidRPr="00847F6D" w:rsidTr="00776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FFFFFF" w:themeFill="background1"/>
          </w:tcPr>
          <w:p w:rsidR="00265A6F" w:rsidRPr="00847F6D" w:rsidRDefault="00265A6F" w:rsidP="00847F6D">
            <w:pPr>
              <w:spacing w:line="360" w:lineRule="auto"/>
              <w:jc w:val="both"/>
              <w:rPr>
                <w:rFonts w:cstheme="minorHAnsi"/>
                <w:color w:val="auto"/>
              </w:rPr>
            </w:pPr>
            <w:r w:rsidRPr="00847F6D">
              <w:rPr>
                <w:rFonts w:cstheme="minorHAnsi"/>
                <w:color w:val="auto"/>
              </w:rPr>
              <w:t>Autres*</w:t>
            </w:r>
          </w:p>
        </w:tc>
        <w:tc>
          <w:tcPr>
            <w:tcW w:w="2268" w:type="dxa"/>
            <w:shd w:val="clear" w:color="auto" w:fill="FFFFFF" w:themeFill="background1"/>
          </w:tcPr>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5</w:t>
            </w:r>
          </w:p>
        </w:tc>
        <w:tc>
          <w:tcPr>
            <w:tcW w:w="1985" w:type="dxa"/>
            <w:shd w:val="clear" w:color="auto" w:fill="FFFFFF" w:themeFill="background1"/>
          </w:tcPr>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5,4</w:t>
            </w:r>
          </w:p>
        </w:tc>
      </w:tr>
      <w:tr w:rsidR="00265A6F" w:rsidRPr="00847F6D" w:rsidTr="007764B5">
        <w:tc>
          <w:tcPr>
            <w:cnfStyle w:val="001000000000" w:firstRow="0" w:lastRow="0" w:firstColumn="1" w:lastColumn="0" w:oddVBand="0" w:evenVBand="0" w:oddHBand="0" w:evenHBand="0" w:firstRowFirstColumn="0" w:firstRowLastColumn="0" w:lastRowFirstColumn="0" w:lastRowLastColumn="0"/>
            <w:tcW w:w="1951" w:type="dxa"/>
          </w:tcPr>
          <w:p w:rsidR="00265A6F" w:rsidRPr="00847F6D" w:rsidRDefault="00265A6F" w:rsidP="00847F6D">
            <w:pPr>
              <w:spacing w:line="360" w:lineRule="auto"/>
              <w:jc w:val="both"/>
              <w:rPr>
                <w:rFonts w:cstheme="minorHAnsi"/>
                <w:color w:val="auto"/>
              </w:rPr>
            </w:pPr>
            <w:r w:rsidRPr="00847F6D">
              <w:rPr>
                <w:rFonts w:cstheme="minorHAnsi"/>
                <w:color w:val="auto"/>
              </w:rPr>
              <w:t>Total</w:t>
            </w:r>
          </w:p>
        </w:tc>
        <w:tc>
          <w:tcPr>
            <w:tcW w:w="2268" w:type="dxa"/>
          </w:tcPr>
          <w:p w:rsidR="00265A6F" w:rsidRPr="00847F6D" w:rsidRDefault="00265A6F" w:rsidP="00847F6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color w:val="auto"/>
              </w:rPr>
            </w:pPr>
            <w:r w:rsidRPr="00847F6D">
              <w:rPr>
                <w:rFonts w:cstheme="minorHAnsi"/>
                <w:b/>
                <w:color w:val="auto"/>
              </w:rPr>
              <w:t>93</w:t>
            </w:r>
          </w:p>
        </w:tc>
        <w:tc>
          <w:tcPr>
            <w:tcW w:w="1985" w:type="dxa"/>
          </w:tcPr>
          <w:p w:rsidR="00265A6F" w:rsidRPr="00847F6D" w:rsidRDefault="00265A6F" w:rsidP="00847F6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color w:val="auto"/>
              </w:rPr>
            </w:pPr>
            <w:r w:rsidRPr="00847F6D">
              <w:rPr>
                <w:rFonts w:cstheme="minorHAnsi"/>
                <w:b/>
                <w:color w:val="auto"/>
              </w:rPr>
              <w:t>100</w:t>
            </w:r>
          </w:p>
        </w:tc>
      </w:tr>
    </w:tbl>
    <w:p w:rsidR="00265A6F" w:rsidRPr="00847F6D" w:rsidRDefault="00265A6F" w:rsidP="00847F6D">
      <w:pPr>
        <w:jc w:val="both"/>
      </w:pPr>
      <w:r w:rsidRPr="00847F6D">
        <w:t>*magistrat, transitaire, administrateur, animateur radio.</w:t>
      </w:r>
    </w:p>
    <w:p w:rsidR="00265A6F" w:rsidRPr="00847F6D" w:rsidRDefault="00265A6F" w:rsidP="00847F6D">
      <w:pPr>
        <w:pStyle w:val="Default"/>
        <w:jc w:val="both"/>
        <w:rPr>
          <w:rFonts w:asciiTheme="minorHAnsi" w:hAnsiTheme="minorHAnsi" w:cstheme="minorHAnsi"/>
          <w:b/>
          <w:color w:val="auto"/>
          <w:sz w:val="22"/>
          <w:szCs w:val="22"/>
        </w:rPr>
      </w:pPr>
      <w:r w:rsidRPr="00847F6D">
        <w:rPr>
          <w:rFonts w:asciiTheme="minorHAnsi" w:hAnsiTheme="minorHAnsi" w:cstheme="minorHAnsi"/>
          <w:b/>
          <w:bCs/>
          <w:color w:val="auto"/>
          <w:sz w:val="22"/>
          <w:szCs w:val="22"/>
        </w:rPr>
        <w:t xml:space="preserve">Tableau </w:t>
      </w:r>
      <w:r w:rsidRPr="00847F6D">
        <w:rPr>
          <w:rFonts w:asciiTheme="minorHAnsi" w:hAnsiTheme="minorHAnsi"/>
          <w:b/>
          <w:color w:val="auto"/>
          <w:sz w:val="22"/>
          <w:szCs w:val="22"/>
        </w:rPr>
        <w:t>II</w:t>
      </w:r>
      <w:r w:rsidRPr="00847F6D">
        <w:rPr>
          <w:rFonts w:asciiTheme="minorHAnsi" w:hAnsiTheme="minorHAnsi" w:cstheme="minorHAnsi"/>
          <w:b/>
          <w:color w:val="auto"/>
          <w:sz w:val="22"/>
          <w:szCs w:val="22"/>
        </w:rPr>
        <w:t> : indication de l’endoscopie.</w:t>
      </w:r>
    </w:p>
    <w:p w:rsidR="00265A6F" w:rsidRPr="00847F6D" w:rsidRDefault="00265A6F" w:rsidP="00847F6D">
      <w:pPr>
        <w:pStyle w:val="Default"/>
        <w:jc w:val="both"/>
        <w:rPr>
          <w:rFonts w:asciiTheme="minorHAnsi" w:hAnsiTheme="minorHAnsi"/>
          <w:color w:val="auto"/>
          <w:sz w:val="22"/>
          <w:szCs w:val="22"/>
        </w:rPr>
      </w:pPr>
    </w:p>
    <w:tbl>
      <w:tblPr>
        <w:tblStyle w:val="Trameclaire-Accent1"/>
        <w:tblW w:w="0" w:type="auto"/>
        <w:tblLook w:val="04A0" w:firstRow="1" w:lastRow="0" w:firstColumn="1" w:lastColumn="0" w:noHBand="0" w:noVBand="1"/>
      </w:tblPr>
      <w:tblGrid>
        <w:gridCol w:w="2802"/>
        <w:gridCol w:w="1804"/>
        <w:gridCol w:w="1739"/>
      </w:tblGrid>
      <w:tr w:rsidR="00265A6F" w:rsidRPr="00847F6D" w:rsidTr="00776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265A6F" w:rsidRPr="00847F6D" w:rsidRDefault="00265A6F" w:rsidP="00847F6D">
            <w:pPr>
              <w:spacing w:line="360" w:lineRule="auto"/>
              <w:jc w:val="both"/>
              <w:rPr>
                <w:rFonts w:cstheme="minorHAnsi"/>
                <w:b w:val="0"/>
                <w:color w:val="auto"/>
              </w:rPr>
            </w:pPr>
            <w:r w:rsidRPr="00847F6D">
              <w:rPr>
                <w:rFonts w:cstheme="minorHAnsi"/>
                <w:color w:val="auto"/>
              </w:rPr>
              <w:t>Indication</w:t>
            </w:r>
          </w:p>
        </w:tc>
        <w:tc>
          <w:tcPr>
            <w:tcW w:w="1804" w:type="dxa"/>
            <w:shd w:val="clear" w:color="auto" w:fill="auto"/>
          </w:tcPr>
          <w:p w:rsidR="00265A6F" w:rsidRPr="00847F6D" w:rsidRDefault="00265A6F" w:rsidP="00847F6D">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847F6D">
              <w:rPr>
                <w:rFonts w:cstheme="minorHAnsi"/>
                <w:color w:val="auto"/>
              </w:rPr>
              <w:t>Nombre de cas</w:t>
            </w:r>
          </w:p>
        </w:tc>
        <w:tc>
          <w:tcPr>
            <w:tcW w:w="1739" w:type="dxa"/>
            <w:shd w:val="clear" w:color="auto" w:fill="auto"/>
          </w:tcPr>
          <w:p w:rsidR="00265A6F" w:rsidRPr="00847F6D" w:rsidRDefault="00265A6F" w:rsidP="00847F6D">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847F6D">
              <w:rPr>
                <w:rFonts w:cstheme="minorHAnsi"/>
                <w:color w:val="auto"/>
              </w:rPr>
              <w:t>Pourcentage (%)</w:t>
            </w:r>
          </w:p>
        </w:tc>
      </w:tr>
      <w:tr w:rsidR="00265A6F" w:rsidRPr="00847F6D" w:rsidTr="00776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265A6F" w:rsidRPr="00847F6D" w:rsidRDefault="00265A6F" w:rsidP="00847F6D">
            <w:pPr>
              <w:spacing w:line="360" w:lineRule="auto"/>
              <w:jc w:val="both"/>
              <w:rPr>
                <w:rFonts w:cstheme="minorHAnsi"/>
                <w:color w:val="auto"/>
              </w:rPr>
            </w:pPr>
            <w:r w:rsidRPr="00847F6D">
              <w:rPr>
                <w:rFonts w:cstheme="minorHAnsi"/>
                <w:color w:val="auto"/>
              </w:rPr>
              <w:t>rectorragie</w:t>
            </w:r>
          </w:p>
        </w:tc>
        <w:tc>
          <w:tcPr>
            <w:tcW w:w="1804" w:type="dxa"/>
            <w:shd w:val="clear" w:color="auto" w:fill="auto"/>
          </w:tcPr>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58</w:t>
            </w:r>
          </w:p>
        </w:tc>
        <w:tc>
          <w:tcPr>
            <w:tcW w:w="1739" w:type="dxa"/>
            <w:shd w:val="clear" w:color="auto" w:fill="auto"/>
          </w:tcPr>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62,3</w:t>
            </w:r>
          </w:p>
        </w:tc>
      </w:tr>
      <w:tr w:rsidR="00265A6F" w:rsidRPr="00847F6D" w:rsidTr="007764B5">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265A6F" w:rsidRPr="00847F6D" w:rsidRDefault="00265A6F" w:rsidP="00847F6D">
            <w:pPr>
              <w:spacing w:line="360" w:lineRule="auto"/>
              <w:jc w:val="both"/>
              <w:rPr>
                <w:rFonts w:cstheme="minorHAnsi"/>
                <w:color w:val="auto"/>
              </w:rPr>
            </w:pPr>
            <w:r w:rsidRPr="00847F6D">
              <w:rPr>
                <w:rFonts w:cstheme="minorHAnsi"/>
                <w:color w:val="auto"/>
              </w:rPr>
              <w:t>proctalgie</w:t>
            </w:r>
          </w:p>
        </w:tc>
        <w:tc>
          <w:tcPr>
            <w:tcW w:w="1804" w:type="dxa"/>
            <w:shd w:val="clear" w:color="auto" w:fill="auto"/>
          </w:tcPr>
          <w:p w:rsidR="00265A6F" w:rsidRPr="00847F6D" w:rsidRDefault="00265A6F" w:rsidP="00847F6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rPr>
            </w:pPr>
            <w:r w:rsidRPr="00847F6D">
              <w:rPr>
                <w:rFonts w:cstheme="minorHAnsi"/>
                <w:color w:val="auto"/>
              </w:rPr>
              <w:t>25</w:t>
            </w:r>
          </w:p>
        </w:tc>
        <w:tc>
          <w:tcPr>
            <w:tcW w:w="1739" w:type="dxa"/>
            <w:shd w:val="clear" w:color="auto" w:fill="auto"/>
          </w:tcPr>
          <w:p w:rsidR="00265A6F" w:rsidRPr="00847F6D" w:rsidRDefault="00265A6F" w:rsidP="00847F6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rPr>
            </w:pPr>
            <w:r w:rsidRPr="00847F6D">
              <w:rPr>
                <w:rFonts w:cstheme="minorHAnsi"/>
                <w:color w:val="auto"/>
              </w:rPr>
              <w:t>26,9</w:t>
            </w:r>
          </w:p>
        </w:tc>
      </w:tr>
      <w:tr w:rsidR="00265A6F" w:rsidRPr="00847F6D" w:rsidTr="00776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265A6F" w:rsidRPr="00847F6D" w:rsidRDefault="00265A6F" w:rsidP="00847F6D">
            <w:pPr>
              <w:spacing w:line="360" w:lineRule="auto"/>
              <w:jc w:val="both"/>
              <w:rPr>
                <w:rFonts w:cstheme="minorHAnsi"/>
                <w:color w:val="auto"/>
              </w:rPr>
            </w:pPr>
            <w:r w:rsidRPr="00847F6D">
              <w:rPr>
                <w:rFonts w:cstheme="minorHAnsi"/>
                <w:color w:val="auto"/>
              </w:rPr>
              <w:t>Constipation</w:t>
            </w:r>
          </w:p>
          <w:p w:rsidR="00265A6F" w:rsidRPr="00847F6D" w:rsidRDefault="00265A6F" w:rsidP="00847F6D">
            <w:pPr>
              <w:spacing w:line="360" w:lineRule="auto"/>
              <w:jc w:val="both"/>
              <w:rPr>
                <w:rFonts w:cstheme="minorHAnsi"/>
                <w:color w:val="auto"/>
              </w:rPr>
            </w:pPr>
            <w:r w:rsidRPr="00847F6D">
              <w:rPr>
                <w:rFonts w:cstheme="minorHAnsi"/>
                <w:color w:val="auto"/>
              </w:rPr>
              <w:t>Prolapsus anal</w:t>
            </w:r>
          </w:p>
        </w:tc>
        <w:tc>
          <w:tcPr>
            <w:tcW w:w="1804" w:type="dxa"/>
            <w:shd w:val="clear" w:color="auto" w:fill="auto"/>
          </w:tcPr>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16</w:t>
            </w: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11</w:t>
            </w:r>
          </w:p>
        </w:tc>
        <w:tc>
          <w:tcPr>
            <w:tcW w:w="1739" w:type="dxa"/>
            <w:shd w:val="clear" w:color="auto" w:fill="auto"/>
          </w:tcPr>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17,2</w:t>
            </w: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11,8</w:t>
            </w:r>
          </w:p>
        </w:tc>
      </w:tr>
      <w:tr w:rsidR="00265A6F" w:rsidRPr="00847F6D" w:rsidTr="007764B5">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265A6F" w:rsidRPr="00847F6D" w:rsidRDefault="00265A6F" w:rsidP="00847F6D">
            <w:pPr>
              <w:spacing w:line="360" w:lineRule="auto"/>
              <w:jc w:val="both"/>
              <w:rPr>
                <w:rFonts w:cstheme="minorHAnsi"/>
                <w:color w:val="auto"/>
              </w:rPr>
            </w:pPr>
            <w:r w:rsidRPr="00847F6D">
              <w:rPr>
                <w:rFonts w:cstheme="minorHAnsi"/>
                <w:color w:val="auto"/>
              </w:rPr>
              <w:t>Prurit anal</w:t>
            </w:r>
          </w:p>
          <w:p w:rsidR="00265A6F" w:rsidRPr="00847F6D" w:rsidRDefault="00265A6F" w:rsidP="00847F6D">
            <w:pPr>
              <w:spacing w:line="360" w:lineRule="auto"/>
              <w:jc w:val="both"/>
              <w:rPr>
                <w:rFonts w:cstheme="minorHAnsi"/>
                <w:color w:val="auto"/>
              </w:rPr>
            </w:pPr>
            <w:r w:rsidRPr="00847F6D">
              <w:rPr>
                <w:rFonts w:cstheme="minorHAnsi"/>
                <w:color w:val="auto"/>
              </w:rPr>
              <w:t>Tuméfaction anale</w:t>
            </w:r>
          </w:p>
        </w:tc>
        <w:tc>
          <w:tcPr>
            <w:tcW w:w="1804" w:type="dxa"/>
            <w:shd w:val="clear" w:color="auto" w:fill="auto"/>
          </w:tcPr>
          <w:p w:rsidR="00265A6F" w:rsidRPr="00847F6D" w:rsidRDefault="00265A6F" w:rsidP="00847F6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rPr>
            </w:pPr>
            <w:r w:rsidRPr="00847F6D">
              <w:rPr>
                <w:rFonts w:cstheme="minorHAnsi"/>
                <w:color w:val="auto"/>
              </w:rPr>
              <w:t>5</w:t>
            </w:r>
          </w:p>
          <w:p w:rsidR="00265A6F" w:rsidRPr="00847F6D" w:rsidRDefault="00265A6F" w:rsidP="00847F6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rPr>
            </w:pPr>
            <w:r w:rsidRPr="00847F6D">
              <w:rPr>
                <w:rFonts w:cstheme="minorHAnsi"/>
                <w:color w:val="auto"/>
              </w:rPr>
              <w:t>2</w:t>
            </w:r>
          </w:p>
        </w:tc>
        <w:tc>
          <w:tcPr>
            <w:tcW w:w="1739" w:type="dxa"/>
            <w:shd w:val="clear" w:color="auto" w:fill="auto"/>
          </w:tcPr>
          <w:p w:rsidR="00265A6F" w:rsidRPr="00847F6D" w:rsidRDefault="00265A6F" w:rsidP="00847F6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rPr>
            </w:pPr>
            <w:r w:rsidRPr="00847F6D">
              <w:rPr>
                <w:rFonts w:cstheme="minorHAnsi"/>
                <w:color w:val="auto"/>
              </w:rPr>
              <w:t>5,4</w:t>
            </w:r>
          </w:p>
          <w:p w:rsidR="00265A6F" w:rsidRPr="00847F6D" w:rsidRDefault="00265A6F" w:rsidP="00847F6D">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auto"/>
              </w:rPr>
            </w:pPr>
            <w:r w:rsidRPr="00847F6D">
              <w:rPr>
                <w:rFonts w:cstheme="minorHAnsi"/>
                <w:color w:val="auto"/>
              </w:rPr>
              <w:t>2,1</w:t>
            </w:r>
          </w:p>
        </w:tc>
      </w:tr>
    </w:tbl>
    <w:p w:rsidR="00265A6F" w:rsidRPr="00847F6D" w:rsidRDefault="00265A6F" w:rsidP="00847F6D">
      <w:pPr>
        <w:spacing w:line="360" w:lineRule="auto"/>
        <w:jc w:val="both"/>
        <w:rPr>
          <w:rFonts w:cstheme="minorHAnsi"/>
        </w:rPr>
      </w:pPr>
    </w:p>
    <w:p w:rsidR="00265A6F" w:rsidRPr="00847F6D" w:rsidRDefault="00265A6F" w:rsidP="00847F6D">
      <w:pPr>
        <w:pStyle w:val="Default"/>
        <w:jc w:val="both"/>
        <w:rPr>
          <w:rFonts w:asciiTheme="minorHAnsi" w:hAnsiTheme="minorHAnsi" w:cstheme="minorHAnsi"/>
          <w:b/>
          <w:color w:val="auto"/>
          <w:sz w:val="22"/>
          <w:szCs w:val="22"/>
        </w:rPr>
      </w:pPr>
      <w:r w:rsidRPr="00847F6D">
        <w:rPr>
          <w:rFonts w:asciiTheme="minorHAnsi" w:hAnsiTheme="minorHAnsi" w:cstheme="minorHAnsi"/>
          <w:b/>
          <w:bCs/>
          <w:color w:val="auto"/>
          <w:sz w:val="22"/>
          <w:szCs w:val="22"/>
        </w:rPr>
        <w:t xml:space="preserve">Tableau </w:t>
      </w:r>
      <w:r w:rsidRPr="00847F6D">
        <w:rPr>
          <w:rFonts w:asciiTheme="minorHAnsi" w:hAnsiTheme="minorHAnsi"/>
          <w:b/>
          <w:color w:val="auto"/>
          <w:sz w:val="22"/>
          <w:szCs w:val="22"/>
        </w:rPr>
        <w:t>III</w:t>
      </w:r>
      <w:r w:rsidRPr="00847F6D">
        <w:rPr>
          <w:rFonts w:asciiTheme="minorHAnsi" w:hAnsiTheme="minorHAnsi" w:cstheme="minorHAnsi"/>
          <w:b/>
          <w:color w:val="auto"/>
          <w:sz w:val="22"/>
          <w:szCs w:val="22"/>
        </w:rPr>
        <w:t> : pathologies associées.</w:t>
      </w:r>
    </w:p>
    <w:p w:rsidR="00265A6F" w:rsidRPr="00847F6D" w:rsidRDefault="00265A6F" w:rsidP="00847F6D">
      <w:pPr>
        <w:pStyle w:val="Default"/>
        <w:jc w:val="both"/>
        <w:rPr>
          <w:rFonts w:asciiTheme="minorHAnsi" w:hAnsiTheme="minorHAnsi"/>
          <w:color w:val="auto"/>
          <w:sz w:val="22"/>
          <w:szCs w:val="22"/>
        </w:rPr>
      </w:pPr>
    </w:p>
    <w:tbl>
      <w:tblPr>
        <w:tblStyle w:val="Trameclaire-Accent1"/>
        <w:tblW w:w="0" w:type="auto"/>
        <w:tblLook w:val="04A0" w:firstRow="1" w:lastRow="0" w:firstColumn="1" w:lastColumn="0" w:noHBand="0" w:noVBand="1"/>
      </w:tblPr>
      <w:tblGrid>
        <w:gridCol w:w="2802"/>
        <w:gridCol w:w="1804"/>
        <w:gridCol w:w="1739"/>
      </w:tblGrid>
      <w:tr w:rsidR="00265A6F" w:rsidRPr="00847F6D" w:rsidTr="00776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265A6F" w:rsidRPr="00847F6D" w:rsidRDefault="00265A6F" w:rsidP="00847F6D">
            <w:pPr>
              <w:spacing w:line="360" w:lineRule="auto"/>
              <w:jc w:val="both"/>
              <w:rPr>
                <w:rFonts w:cstheme="minorHAnsi"/>
                <w:b w:val="0"/>
                <w:color w:val="auto"/>
              </w:rPr>
            </w:pPr>
            <w:r w:rsidRPr="00847F6D">
              <w:rPr>
                <w:rFonts w:cstheme="minorHAnsi"/>
                <w:color w:val="auto"/>
              </w:rPr>
              <w:t>Pathologie associée</w:t>
            </w:r>
          </w:p>
        </w:tc>
        <w:tc>
          <w:tcPr>
            <w:tcW w:w="1804" w:type="dxa"/>
            <w:shd w:val="clear" w:color="auto" w:fill="auto"/>
          </w:tcPr>
          <w:p w:rsidR="00265A6F" w:rsidRPr="00847F6D" w:rsidRDefault="00265A6F" w:rsidP="00847F6D">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847F6D">
              <w:rPr>
                <w:rFonts w:cstheme="minorHAnsi"/>
                <w:color w:val="auto"/>
              </w:rPr>
              <w:t>Nombre de cas</w:t>
            </w:r>
          </w:p>
        </w:tc>
        <w:tc>
          <w:tcPr>
            <w:tcW w:w="1739" w:type="dxa"/>
            <w:shd w:val="clear" w:color="auto" w:fill="auto"/>
          </w:tcPr>
          <w:p w:rsidR="00265A6F" w:rsidRPr="00847F6D" w:rsidRDefault="00265A6F" w:rsidP="00847F6D">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847F6D">
              <w:rPr>
                <w:rFonts w:cstheme="minorHAnsi"/>
                <w:color w:val="auto"/>
              </w:rPr>
              <w:t>Pourcentage (%)</w:t>
            </w:r>
          </w:p>
        </w:tc>
      </w:tr>
      <w:tr w:rsidR="00265A6F" w:rsidRPr="00847F6D" w:rsidTr="00776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265A6F" w:rsidRPr="00847F6D" w:rsidRDefault="00265A6F" w:rsidP="00847F6D">
            <w:pPr>
              <w:spacing w:line="360" w:lineRule="auto"/>
              <w:jc w:val="both"/>
              <w:rPr>
                <w:rFonts w:cstheme="minorHAnsi"/>
                <w:color w:val="auto"/>
              </w:rPr>
            </w:pPr>
            <w:r w:rsidRPr="00847F6D">
              <w:rPr>
                <w:rFonts w:cstheme="minorHAnsi"/>
                <w:color w:val="auto"/>
              </w:rPr>
              <w:t>Fissure anale</w:t>
            </w:r>
          </w:p>
          <w:p w:rsidR="00265A6F" w:rsidRPr="00847F6D" w:rsidRDefault="00265A6F" w:rsidP="00847F6D">
            <w:pPr>
              <w:spacing w:line="360" w:lineRule="auto"/>
              <w:jc w:val="both"/>
              <w:rPr>
                <w:rFonts w:cstheme="minorHAnsi"/>
                <w:color w:val="auto"/>
              </w:rPr>
            </w:pPr>
            <w:r w:rsidRPr="00847F6D">
              <w:rPr>
                <w:rFonts w:cstheme="minorHAnsi"/>
                <w:color w:val="auto"/>
              </w:rPr>
              <w:t>Mycose inter fessière</w:t>
            </w:r>
          </w:p>
          <w:p w:rsidR="00265A6F" w:rsidRPr="00847F6D" w:rsidRDefault="00265A6F" w:rsidP="00847F6D">
            <w:pPr>
              <w:spacing w:line="360" w:lineRule="auto"/>
              <w:jc w:val="both"/>
              <w:rPr>
                <w:rFonts w:cstheme="minorHAnsi"/>
                <w:color w:val="auto"/>
              </w:rPr>
            </w:pPr>
            <w:r w:rsidRPr="00847F6D">
              <w:rPr>
                <w:rFonts w:cstheme="minorHAnsi"/>
                <w:color w:val="auto"/>
              </w:rPr>
              <w:t>Thrombose hémorroïdaire externe</w:t>
            </w:r>
          </w:p>
          <w:p w:rsidR="00265A6F" w:rsidRPr="00847F6D" w:rsidRDefault="00265A6F" w:rsidP="00847F6D">
            <w:pPr>
              <w:spacing w:line="360" w:lineRule="auto"/>
              <w:jc w:val="both"/>
              <w:rPr>
                <w:rFonts w:cstheme="minorHAnsi"/>
                <w:color w:val="auto"/>
              </w:rPr>
            </w:pPr>
            <w:r w:rsidRPr="00847F6D">
              <w:rPr>
                <w:rFonts w:cstheme="minorHAnsi"/>
                <w:color w:val="auto"/>
              </w:rPr>
              <w:t>Fistule anale</w:t>
            </w:r>
          </w:p>
          <w:p w:rsidR="00265A6F" w:rsidRPr="00847F6D" w:rsidRDefault="00265A6F" w:rsidP="00847F6D">
            <w:pPr>
              <w:spacing w:line="360" w:lineRule="auto"/>
              <w:jc w:val="both"/>
              <w:rPr>
                <w:rFonts w:cstheme="minorHAnsi"/>
                <w:color w:val="auto"/>
              </w:rPr>
            </w:pPr>
            <w:r w:rsidRPr="00847F6D">
              <w:rPr>
                <w:rFonts w:cstheme="minorHAnsi"/>
                <w:color w:val="auto"/>
              </w:rPr>
              <w:t>Condylome anal</w:t>
            </w:r>
          </w:p>
        </w:tc>
        <w:tc>
          <w:tcPr>
            <w:tcW w:w="1804" w:type="dxa"/>
            <w:shd w:val="clear" w:color="auto" w:fill="auto"/>
          </w:tcPr>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19</w:t>
            </w: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9</w:t>
            </w: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5</w:t>
            </w: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3</w:t>
            </w: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2</w:t>
            </w:r>
          </w:p>
        </w:tc>
        <w:tc>
          <w:tcPr>
            <w:tcW w:w="1739" w:type="dxa"/>
            <w:shd w:val="clear" w:color="auto" w:fill="auto"/>
          </w:tcPr>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50</w:t>
            </w: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23,7</w:t>
            </w: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13,1</w:t>
            </w: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7,9</w:t>
            </w: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5,2</w:t>
            </w:r>
          </w:p>
        </w:tc>
      </w:tr>
    </w:tbl>
    <w:p w:rsidR="00265A6F" w:rsidRPr="00847F6D" w:rsidRDefault="00265A6F" w:rsidP="00847F6D">
      <w:pPr>
        <w:jc w:val="both"/>
      </w:pPr>
    </w:p>
    <w:p w:rsidR="009A2198" w:rsidRDefault="009A2198" w:rsidP="00847F6D">
      <w:pPr>
        <w:pStyle w:val="Default"/>
        <w:jc w:val="both"/>
        <w:rPr>
          <w:rFonts w:asciiTheme="minorHAnsi" w:hAnsiTheme="minorHAnsi" w:cstheme="minorHAnsi"/>
          <w:b/>
          <w:bCs/>
          <w:color w:val="auto"/>
          <w:sz w:val="22"/>
          <w:szCs w:val="22"/>
        </w:rPr>
      </w:pPr>
    </w:p>
    <w:p w:rsidR="009A2198" w:rsidRDefault="009A2198" w:rsidP="00847F6D">
      <w:pPr>
        <w:pStyle w:val="Default"/>
        <w:jc w:val="both"/>
        <w:rPr>
          <w:rFonts w:asciiTheme="minorHAnsi" w:hAnsiTheme="minorHAnsi" w:cstheme="minorHAnsi"/>
          <w:b/>
          <w:bCs/>
          <w:color w:val="auto"/>
          <w:sz w:val="22"/>
          <w:szCs w:val="22"/>
        </w:rPr>
      </w:pPr>
    </w:p>
    <w:p w:rsidR="009A2198" w:rsidRDefault="009A2198" w:rsidP="00847F6D">
      <w:pPr>
        <w:pStyle w:val="Default"/>
        <w:jc w:val="both"/>
        <w:rPr>
          <w:rFonts w:asciiTheme="minorHAnsi" w:hAnsiTheme="minorHAnsi" w:cstheme="minorHAnsi"/>
          <w:b/>
          <w:bCs/>
          <w:color w:val="auto"/>
          <w:sz w:val="22"/>
          <w:szCs w:val="22"/>
        </w:rPr>
      </w:pPr>
    </w:p>
    <w:p w:rsidR="009A2198" w:rsidRDefault="009A2198" w:rsidP="00847F6D">
      <w:pPr>
        <w:pStyle w:val="Default"/>
        <w:jc w:val="both"/>
        <w:rPr>
          <w:rFonts w:asciiTheme="minorHAnsi" w:hAnsiTheme="minorHAnsi" w:cstheme="minorHAnsi"/>
          <w:b/>
          <w:bCs/>
          <w:color w:val="auto"/>
          <w:sz w:val="22"/>
          <w:szCs w:val="22"/>
        </w:rPr>
      </w:pPr>
    </w:p>
    <w:p w:rsidR="00265A6F" w:rsidRPr="00847F6D" w:rsidRDefault="00265A6F" w:rsidP="00847F6D">
      <w:pPr>
        <w:pStyle w:val="Default"/>
        <w:jc w:val="both"/>
        <w:rPr>
          <w:rFonts w:asciiTheme="minorHAnsi" w:hAnsiTheme="minorHAnsi" w:cstheme="minorHAnsi"/>
          <w:b/>
          <w:color w:val="auto"/>
          <w:sz w:val="22"/>
          <w:szCs w:val="22"/>
        </w:rPr>
      </w:pPr>
      <w:r w:rsidRPr="00847F6D">
        <w:rPr>
          <w:rFonts w:asciiTheme="minorHAnsi" w:hAnsiTheme="minorHAnsi" w:cstheme="minorHAnsi"/>
          <w:b/>
          <w:bCs/>
          <w:color w:val="auto"/>
          <w:sz w:val="22"/>
          <w:szCs w:val="22"/>
        </w:rPr>
        <w:lastRenderedPageBreak/>
        <w:t xml:space="preserve">Tableau </w:t>
      </w:r>
      <w:r w:rsidRPr="00847F6D">
        <w:rPr>
          <w:rFonts w:asciiTheme="minorHAnsi" w:hAnsiTheme="minorHAnsi"/>
          <w:b/>
          <w:color w:val="auto"/>
          <w:sz w:val="22"/>
          <w:szCs w:val="22"/>
        </w:rPr>
        <w:t>IV</w:t>
      </w:r>
      <w:r w:rsidRPr="00847F6D">
        <w:rPr>
          <w:rFonts w:asciiTheme="minorHAnsi" w:hAnsiTheme="minorHAnsi" w:cstheme="minorHAnsi"/>
          <w:b/>
          <w:color w:val="auto"/>
          <w:sz w:val="22"/>
          <w:szCs w:val="22"/>
        </w:rPr>
        <w:t> : grade de l’hémorroïde selon la classification de Goligher</w:t>
      </w:r>
    </w:p>
    <w:p w:rsidR="00265A6F" w:rsidRPr="00847F6D" w:rsidRDefault="00265A6F" w:rsidP="00847F6D">
      <w:pPr>
        <w:pStyle w:val="Default"/>
        <w:jc w:val="both"/>
        <w:rPr>
          <w:rFonts w:asciiTheme="minorHAnsi" w:hAnsiTheme="minorHAnsi"/>
          <w:color w:val="auto"/>
          <w:sz w:val="22"/>
          <w:szCs w:val="22"/>
        </w:rPr>
      </w:pPr>
    </w:p>
    <w:tbl>
      <w:tblPr>
        <w:tblStyle w:val="Trameclaire-Accent1"/>
        <w:tblW w:w="0" w:type="auto"/>
        <w:tblLook w:val="04A0" w:firstRow="1" w:lastRow="0" w:firstColumn="1" w:lastColumn="0" w:noHBand="0" w:noVBand="1"/>
      </w:tblPr>
      <w:tblGrid>
        <w:gridCol w:w="2802"/>
        <w:gridCol w:w="1804"/>
        <w:gridCol w:w="1739"/>
      </w:tblGrid>
      <w:tr w:rsidR="00265A6F" w:rsidRPr="00847F6D" w:rsidTr="00776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265A6F" w:rsidRPr="00847F6D" w:rsidRDefault="00265A6F" w:rsidP="00847F6D">
            <w:pPr>
              <w:spacing w:line="360" w:lineRule="auto"/>
              <w:jc w:val="both"/>
              <w:rPr>
                <w:rFonts w:cstheme="minorHAnsi"/>
                <w:b w:val="0"/>
                <w:color w:val="auto"/>
              </w:rPr>
            </w:pPr>
            <w:r w:rsidRPr="00847F6D">
              <w:rPr>
                <w:rFonts w:cstheme="minorHAnsi"/>
                <w:color w:val="auto"/>
              </w:rPr>
              <w:t>Indications</w:t>
            </w:r>
          </w:p>
        </w:tc>
        <w:tc>
          <w:tcPr>
            <w:tcW w:w="1804" w:type="dxa"/>
            <w:shd w:val="clear" w:color="auto" w:fill="auto"/>
          </w:tcPr>
          <w:p w:rsidR="00265A6F" w:rsidRPr="00847F6D" w:rsidRDefault="00265A6F" w:rsidP="00847F6D">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847F6D">
              <w:rPr>
                <w:rFonts w:cstheme="minorHAnsi"/>
                <w:color w:val="auto"/>
              </w:rPr>
              <w:t>Nombre de cas</w:t>
            </w:r>
          </w:p>
        </w:tc>
        <w:tc>
          <w:tcPr>
            <w:tcW w:w="1739" w:type="dxa"/>
            <w:shd w:val="clear" w:color="auto" w:fill="auto"/>
          </w:tcPr>
          <w:p w:rsidR="00265A6F" w:rsidRPr="00847F6D" w:rsidRDefault="00265A6F" w:rsidP="00847F6D">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color w:val="auto"/>
              </w:rPr>
            </w:pPr>
            <w:r w:rsidRPr="00847F6D">
              <w:rPr>
                <w:rFonts w:cstheme="minorHAnsi"/>
                <w:color w:val="auto"/>
              </w:rPr>
              <w:t>Pourcentage (%)</w:t>
            </w:r>
          </w:p>
        </w:tc>
      </w:tr>
      <w:tr w:rsidR="00265A6F" w:rsidRPr="00847F6D" w:rsidTr="007764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265A6F" w:rsidRPr="00847F6D" w:rsidRDefault="00265A6F" w:rsidP="00847F6D">
            <w:pPr>
              <w:spacing w:line="360" w:lineRule="auto"/>
              <w:jc w:val="both"/>
              <w:rPr>
                <w:rFonts w:cstheme="minorHAnsi"/>
                <w:color w:val="auto"/>
              </w:rPr>
            </w:pPr>
            <w:r w:rsidRPr="00847F6D">
              <w:rPr>
                <w:rFonts w:cstheme="minorHAnsi"/>
                <w:color w:val="auto"/>
              </w:rPr>
              <w:t>grade I</w:t>
            </w:r>
          </w:p>
          <w:p w:rsidR="00265A6F" w:rsidRPr="00847F6D" w:rsidRDefault="00265A6F" w:rsidP="00847F6D">
            <w:pPr>
              <w:spacing w:line="360" w:lineRule="auto"/>
              <w:jc w:val="both"/>
              <w:rPr>
                <w:rFonts w:cstheme="minorHAnsi"/>
                <w:color w:val="auto"/>
              </w:rPr>
            </w:pPr>
            <w:r w:rsidRPr="00847F6D">
              <w:rPr>
                <w:rFonts w:cstheme="minorHAnsi"/>
                <w:color w:val="auto"/>
              </w:rPr>
              <w:t>grade II</w:t>
            </w:r>
          </w:p>
          <w:p w:rsidR="00265A6F" w:rsidRPr="00847F6D" w:rsidRDefault="00265A6F" w:rsidP="00847F6D">
            <w:pPr>
              <w:spacing w:line="360" w:lineRule="auto"/>
              <w:jc w:val="both"/>
              <w:rPr>
                <w:rFonts w:cstheme="minorHAnsi"/>
                <w:color w:val="auto"/>
              </w:rPr>
            </w:pPr>
            <w:r w:rsidRPr="00847F6D">
              <w:rPr>
                <w:rFonts w:cstheme="minorHAnsi"/>
                <w:color w:val="auto"/>
              </w:rPr>
              <w:t>grade III</w:t>
            </w:r>
          </w:p>
          <w:p w:rsidR="00265A6F" w:rsidRPr="00847F6D" w:rsidRDefault="00265A6F" w:rsidP="00847F6D">
            <w:pPr>
              <w:spacing w:line="360" w:lineRule="auto"/>
              <w:jc w:val="both"/>
              <w:rPr>
                <w:rFonts w:cstheme="minorHAnsi"/>
                <w:color w:val="auto"/>
              </w:rPr>
            </w:pPr>
            <w:r w:rsidRPr="00847F6D">
              <w:rPr>
                <w:rFonts w:cstheme="minorHAnsi"/>
                <w:color w:val="auto"/>
              </w:rPr>
              <w:t>grade IV</w:t>
            </w:r>
          </w:p>
          <w:p w:rsidR="00265A6F" w:rsidRPr="00847F6D" w:rsidRDefault="00265A6F" w:rsidP="00847F6D">
            <w:pPr>
              <w:spacing w:line="360" w:lineRule="auto"/>
              <w:jc w:val="both"/>
              <w:rPr>
                <w:rFonts w:cstheme="minorHAnsi"/>
                <w:color w:val="auto"/>
              </w:rPr>
            </w:pPr>
            <w:r w:rsidRPr="00847F6D">
              <w:rPr>
                <w:rFonts w:cstheme="minorHAnsi"/>
                <w:color w:val="auto"/>
              </w:rPr>
              <w:t>Total</w:t>
            </w:r>
          </w:p>
        </w:tc>
        <w:tc>
          <w:tcPr>
            <w:tcW w:w="1804" w:type="dxa"/>
            <w:shd w:val="clear" w:color="auto" w:fill="auto"/>
          </w:tcPr>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34</w:t>
            </w: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48</w:t>
            </w: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4</w:t>
            </w: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7</w:t>
            </w: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93</w:t>
            </w: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p>
        </w:tc>
        <w:tc>
          <w:tcPr>
            <w:tcW w:w="1739" w:type="dxa"/>
            <w:shd w:val="clear" w:color="auto" w:fill="auto"/>
          </w:tcPr>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36,6</w:t>
            </w: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51,6</w:t>
            </w: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4,3</w:t>
            </w: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7,5</w:t>
            </w:r>
          </w:p>
          <w:p w:rsidR="00265A6F" w:rsidRPr="00847F6D" w:rsidRDefault="00265A6F" w:rsidP="00847F6D">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color w:val="auto"/>
              </w:rPr>
            </w:pPr>
            <w:r w:rsidRPr="00847F6D">
              <w:rPr>
                <w:rFonts w:cstheme="minorHAnsi"/>
                <w:color w:val="auto"/>
              </w:rPr>
              <w:t>100</w:t>
            </w:r>
          </w:p>
        </w:tc>
      </w:tr>
    </w:tbl>
    <w:p w:rsidR="009A2198" w:rsidRDefault="009A2198" w:rsidP="00847F6D">
      <w:pPr>
        <w:spacing w:after="0" w:line="360" w:lineRule="auto"/>
        <w:jc w:val="both"/>
        <w:rPr>
          <w:b/>
        </w:rPr>
      </w:pPr>
    </w:p>
    <w:p w:rsidR="00070737" w:rsidRPr="00847F6D" w:rsidRDefault="00070737" w:rsidP="00847F6D">
      <w:pPr>
        <w:spacing w:after="0" w:line="360" w:lineRule="auto"/>
        <w:jc w:val="both"/>
        <w:rPr>
          <w:b/>
        </w:rPr>
      </w:pPr>
      <w:r w:rsidRPr="00847F6D">
        <w:rPr>
          <w:b/>
        </w:rPr>
        <w:t>Discussion</w:t>
      </w:r>
    </w:p>
    <w:p w:rsidR="00721305" w:rsidRPr="00847F6D" w:rsidRDefault="00F13ABA" w:rsidP="00847F6D">
      <w:pPr>
        <w:spacing w:after="0" w:line="360" w:lineRule="auto"/>
        <w:jc w:val="both"/>
        <w:rPr>
          <w:rFonts w:cstheme="minorHAnsi"/>
        </w:rPr>
      </w:pPr>
      <w:r w:rsidRPr="00847F6D">
        <w:rPr>
          <w:rFonts w:cstheme="minorHAnsi"/>
        </w:rPr>
        <w:t>Durant la période d’étude, sur 249 patients ayant bénéficié d’examen anorectoscopique, la maladie hémorroïdaire interne a été diagnostiquée chez 93 patients soit une fréquence de  37, 34 %. Cette fréquence est superposabl</w:t>
      </w:r>
      <w:r w:rsidR="009B2376" w:rsidRPr="00847F6D">
        <w:rPr>
          <w:rFonts w:cstheme="minorHAnsi"/>
        </w:rPr>
        <w:t xml:space="preserve">e à celle rapportée par Ndjitoyapndam </w:t>
      </w:r>
      <w:r w:rsidRPr="00847F6D">
        <w:rPr>
          <w:rFonts w:cstheme="minorHAnsi"/>
        </w:rPr>
        <w:t xml:space="preserve"> et al (39,41%) [13]</w:t>
      </w:r>
      <w:r w:rsidR="00D564B5" w:rsidRPr="00847F6D">
        <w:rPr>
          <w:rFonts w:cstheme="minorHAnsi"/>
        </w:rPr>
        <w:t xml:space="preserve"> au Cameroun, nettement inférieure à celles rapportée par Dial et al (91,1%) au Sénégal [14] et N’</w:t>
      </w:r>
      <w:proofErr w:type="spellStart"/>
      <w:r w:rsidR="00D564B5" w:rsidRPr="00847F6D">
        <w:rPr>
          <w:rFonts w:cstheme="minorHAnsi"/>
        </w:rPr>
        <w:t>dri</w:t>
      </w:r>
      <w:proofErr w:type="spellEnd"/>
      <w:r w:rsidR="00D564B5" w:rsidRPr="00847F6D">
        <w:rPr>
          <w:rFonts w:cstheme="minorHAnsi"/>
        </w:rPr>
        <w:t xml:space="preserve"> et al (84,5%) en </w:t>
      </w:r>
      <w:r w:rsidR="00721305" w:rsidRPr="00847F6D">
        <w:rPr>
          <w:rFonts w:cstheme="minorHAnsi"/>
        </w:rPr>
        <w:t>côte</w:t>
      </w:r>
      <w:r w:rsidR="00D564B5" w:rsidRPr="00847F6D">
        <w:rPr>
          <w:rFonts w:cstheme="minorHAnsi"/>
        </w:rPr>
        <w:t xml:space="preserve"> </w:t>
      </w:r>
      <w:r w:rsidR="00721305" w:rsidRPr="00847F6D">
        <w:rPr>
          <w:rFonts w:cstheme="minorHAnsi"/>
        </w:rPr>
        <w:t>d’ivoire [9]. Ces différents travaux démontrent que la maladie hémorroïdaire interne reste la pathologie anale la plus dominante.</w:t>
      </w:r>
    </w:p>
    <w:p w:rsidR="0000075D" w:rsidRPr="00847F6D" w:rsidRDefault="00721305" w:rsidP="00847F6D">
      <w:pPr>
        <w:spacing w:after="0" w:line="360" w:lineRule="auto"/>
        <w:jc w:val="both"/>
      </w:pPr>
      <w:r w:rsidRPr="00847F6D">
        <w:t xml:space="preserve">L’âge moyen des patients  était de 41, 70  ans avec des extrêmes de 19 et  80 ans. </w:t>
      </w:r>
      <w:r w:rsidR="00644305" w:rsidRPr="00847F6D">
        <w:t>Ce résultat est voisin de celui rapporté par Diarra et al (42,7 ±14,4 ans)</w:t>
      </w:r>
      <w:r w:rsidR="00F25AF0" w:rsidRPr="00847F6D">
        <w:t xml:space="preserve"> </w:t>
      </w:r>
      <w:r w:rsidR="00644305" w:rsidRPr="00847F6D">
        <w:t>[</w:t>
      </w:r>
      <w:r w:rsidR="00E54C86" w:rsidRPr="00847F6D">
        <w:t>15]</w:t>
      </w:r>
      <w:r w:rsidR="00644305" w:rsidRPr="00847F6D">
        <w:t xml:space="preserve"> et</w:t>
      </w:r>
      <w:r w:rsidR="00E54C86" w:rsidRPr="00847F6D">
        <w:t xml:space="preserve"> conforme</w:t>
      </w:r>
      <w:r w:rsidR="00644305" w:rsidRPr="00847F6D">
        <w:t xml:space="preserve"> avec les données de la littérature</w:t>
      </w:r>
      <w:r w:rsidR="00E54C86" w:rsidRPr="00847F6D">
        <w:t>.</w:t>
      </w:r>
      <w:r w:rsidR="00644305" w:rsidRPr="00847F6D">
        <w:t xml:space="preserve">  </w:t>
      </w:r>
      <w:r w:rsidR="00E54C86" w:rsidRPr="00847F6D">
        <w:t xml:space="preserve">On note une prédominance masculine avec </w:t>
      </w:r>
      <w:proofErr w:type="gramStart"/>
      <w:r w:rsidR="00E54C86" w:rsidRPr="00847F6D">
        <w:t>un</w:t>
      </w:r>
      <w:proofErr w:type="gramEnd"/>
      <w:r w:rsidR="00E54C86" w:rsidRPr="00847F6D">
        <w:t xml:space="preserve"> sex-ratio de 2. </w:t>
      </w:r>
      <w:r w:rsidR="0000075D" w:rsidRPr="00847F6D">
        <w:t xml:space="preserve">Ce constat avait été rapporté par Diarra et al à Bamako [15]. </w:t>
      </w:r>
      <w:r w:rsidR="0000075D" w:rsidRPr="00847F6D">
        <w:rPr>
          <w:rFonts w:cstheme="minorHAnsi"/>
        </w:rPr>
        <w:t xml:space="preserve">Le faible taux des femmes surtout dans nos séries africaines serait peut-être lié à la pudeur [16]. Les ménagères étaient la couche sociale la plus représentée (30,1%). </w:t>
      </w:r>
      <w:r w:rsidR="00CF640B" w:rsidRPr="00847F6D">
        <w:rPr>
          <w:rFonts w:cstheme="minorHAnsi"/>
        </w:rPr>
        <w:t>Ce résultat rejoint celui de Diarra et al</w:t>
      </w:r>
      <w:r w:rsidR="00F25AF0" w:rsidRPr="00847F6D">
        <w:rPr>
          <w:rFonts w:cstheme="minorHAnsi"/>
        </w:rPr>
        <w:t xml:space="preserve"> </w:t>
      </w:r>
      <w:r w:rsidR="00CF640B" w:rsidRPr="00847F6D">
        <w:rPr>
          <w:rFonts w:cstheme="minorHAnsi"/>
        </w:rPr>
        <w:t>(35%</w:t>
      </w:r>
      <w:proofErr w:type="gramStart"/>
      <w:r w:rsidR="00CF640B" w:rsidRPr="00847F6D">
        <w:rPr>
          <w:rFonts w:cstheme="minorHAnsi"/>
        </w:rPr>
        <w:t>)[</w:t>
      </w:r>
      <w:proofErr w:type="gramEnd"/>
      <w:r w:rsidR="00CF640B" w:rsidRPr="00847F6D">
        <w:rPr>
          <w:rFonts w:cstheme="minorHAnsi"/>
        </w:rPr>
        <w:t xml:space="preserve">15] et pourrait s’expliquer par </w:t>
      </w:r>
      <w:r w:rsidR="00A3224C" w:rsidRPr="00847F6D">
        <w:t>le fait de la fréquence de l’adoption de la position statique debout ou assise</w:t>
      </w:r>
      <w:r w:rsidR="00F25AF0" w:rsidRPr="00847F6D">
        <w:t xml:space="preserve"> qu’elles occupent  favorisant la maladie hémorroïdaire</w:t>
      </w:r>
      <w:r w:rsidR="00A3224C" w:rsidRPr="00847F6D">
        <w:t>.</w:t>
      </w:r>
    </w:p>
    <w:p w:rsidR="00A3224C" w:rsidRPr="00847F6D" w:rsidRDefault="00A3224C" w:rsidP="00847F6D">
      <w:pPr>
        <w:spacing w:after="0" w:line="360" w:lineRule="auto"/>
        <w:jc w:val="both"/>
        <w:rPr>
          <w:rFonts w:cstheme="minorHAnsi"/>
        </w:rPr>
      </w:pPr>
      <w:r w:rsidRPr="00847F6D">
        <w:rPr>
          <w:rFonts w:cstheme="minorHAnsi"/>
        </w:rPr>
        <w:t>La rectorragie (62,3%) était le  signe fonctionnel le plus fréquent ayant motivé la réalisation de l’endoscopie.</w:t>
      </w:r>
      <w:r w:rsidR="001A152B" w:rsidRPr="00847F6D">
        <w:rPr>
          <w:rFonts w:cstheme="minorHAnsi"/>
        </w:rPr>
        <w:t xml:space="preserve"> Ce résultat a été rapporté par d’</w:t>
      </w:r>
      <w:r w:rsidR="00930FF0" w:rsidRPr="00847F6D">
        <w:rPr>
          <w:rFonts w:cstheme="minorHAnsi"/>
        </w:rPr>
        <w:t>autres auteurs [15, 17]. Cette forte fréquence  pourrait s’expliquer par le fait qu’il existe une croyance populaire qui établit une association entre le saignement et la gravité de la maladie</w:t>
      </w:r>
      <w:r w:rsidR="00F25AF0" w:rsidRPr="00847F6D">
        <w:rPr>
          <w:rFonts w:cstheme="minorHAnsi"/>
        </w:rPr>
        <w:t xml:space="preserve"> motivant la consultation</w:t>
      </w:r>
      <w:r w:rsidR="00930FF0" w:rsidRPr="00847F6D">
        <w:rPr>
          <w:rFonts w:cstheme="minorHAnsi"/>
        </w:rPr>
        <w:t>.</w:t>
      </w:r>
    </w:p>
    <w:p w:rsidR="004F749D" w:rsidRPr="00847F6D" w:rsidRDefault="004F749D" w:rsidP="00847F6D">
      <w:pPr>
        <w:spacing w:after="0" w:line="360" w:lineRule="auto"/>
        <w:jc w:val="both"/>
        <w:rPr>
          <w:rFonts w:cstheme="minorHAnsi"/>
        </w:rPr>
      </w:pPr>
      <w:r w:rsidRPr="00847F6D">
        <w:rPr>
          <w:rFonts w:cstheme="minorHAnsi"/>
        </w:rPr>
        <w:t>La fissure anale a été la pathologie anale la plus fréquemment associée à la maladie hémorroïdaire interne. Ceci pourrait s’expliquer par le fait que les deux pathologies partagent les mêmes</w:t>
      </w:r>
      <w:r w:rsidR="007D5DFF" w:rsidRPr="00847F6D">
        <w:rPr>
          <w:rFonts w:cstheme="minorHAnsi"/>
        </w:rPr>
        <w:t xml:space="preserve"> facteurs de risque et  sont le plus souvent associées [18].</w:t>
      </w:r>
    </w:p>
    <w:p w:rsidR="00FA0660" w:rsidRPr="00847F6D" w:rsidRDefault="00871553" w:rsidP="00847F6D">
      <w:pPr>
        <w:spacing w:after="0" w:line="360" w:lineRule="auto"/>
        <w:jc w:val="both"/>
      </w:pPr>
      <w:r w:rsidRPr="00847F6D">
        <w:t>Dans notre série, l</w:t>
      </w:r>
      <w:r w:rsidR="00FA0660" w:rsidRPr="00847F6D">
        <w:t>a maladie hémorroïdaire interne a été classée dans la plupart des cas en en grade I (36, 6%) et en grade II (51,6</w:t>
      </w:r>
      <w:r w:rsidR="00A30987" w:rsidRPr="00847F6D">
        <w:t>%</w:t>
      </w:r>
      <w:r w:rsidR="00FA0660" w:rsidRPr="00847F6D">
        <w:t xml:space="preserve">). Les grades III et IV ont été observés seulement chez  11,8% de nos patients. Ce constat est différent de celui rapporté par l’étude de Pigeot et al [19] qui a rapporté un </w:t>
      </w:r>
      <w:r w:rsidR="00FA0660" w:rsidRPr="00847F6D">
        <w:lastRenderedPageBreak/>
        <w:t>taux de 94% pour les grades III et IV.</w:t>
      </w:r>
      <w:r w:rsidR="00A30987" w:rsidRPr="00847F6D">
        <w:t xml:space="preserve"> Ces différences pourraient être liées au mode de recrutement dans les deux études. </w:t>
      </w:r>
    </w:p>
    <w:p w:rsidR="000325FC" w:rsidRPr="00847F6D" w:rsidRDefault="000325FC" w:rsidP="00847F6D">
      <w:pPr>
        <w:spacing w:after="0" w:line="360" w:lineRule="auto"/>
        <w:jc w:val="both"/>
        <w:rPr>
          <w:b/>
        </w:rPr>
      </w:pPr>
      <w:r w:rsidRPr="00847F6D">
        <w:rPr>
          <w:b/>
        </w:rPr>
        <w:t>Conclusion</w:t>
      </w:r>
    </w:p>
    <w:p w:rsidR="000325FC" w:rsidRPr="00847F6D" w:rsidRDefault="000325FC" w:rsidP="00847F6D">
      <w:pPr>
        <w:spacing w:after="0" w:line="360" w:lineRule="auto"/>
        <w:jc w:val="both"/>
      </w:pPr>
      <w:r w:rsidRPr="00847F6D">
        <w:t xml:space="preserve">La maladie hémorroïdaire reste une pathologie  fréquente à Kayes au Mali selon notre étude. La rectorragie constitue sa manifestation la plus fréquente.  Pour faciliter son diagnostic et ne pas </w:t>
      </w:r>
      <w:r w:rsidR="00E80838" w:rsidRPr="00847F6D">
        <w:t>méconnaitre</w:t>
      </w:r>
      <w:r w:rsidRPr="00847F6D">
        <w:t xml:space="preserve"> d’autres pathologies</w:t>
      </w:r>
      <w:r w:rsidR="00824B4A" w:rsidRPr="00847F6D">
        <w:t xml:space="preserve"> associées</w:t>
      </w:r>
      <w:r w:rsidRPr="00847F6D">
        <w:t xml:space="preserve"> en particulier inflammatoire ou tumorale, des efforts doivent être faits  pour faciliter l’accessibilité à l’endoscopie digestive basse surtout l’anorestoscopie complétée par la coloscopie totale. </w:t>
      </w:r>
    </w:p>
    <w:p w:rsidR="00686D04" w:rsidRPr="009A2198" w:rsidRDefault="00686D04" w:rsidP="009A2198">
      <w:pPr>
        <w:spacing w:after="0" w:line="360" w:lineRule="auto"/>
        <w:jc w:val="both"/>
      </w:pPr>
      <w:bookmarkStart w:id="0" w:name="_GoBack"/>
      <w:bookmarkEnd w:id="0"/>
    </w:p>
    <w:p w:rsidR="00686D04" w:rsidRPr="00847F6D" w:rsidRDefault="00686D04" w:rsidP="00847F6D">
      <w:pPr>
        <w:jc w:val="both"/>
        <w:rPr>
          <w:b/>
        </w:rPr>
      </w:pPr>
      <w:r w:rsidRPr="00847F6D">
        <w:rPr>
          <w:b/>
        </w:rPr>
        <w:t>Références</w:t>
      </w:r>
    </w:p>
    <w:p w:rsidR="00686D04" w:rsidRPr="00847F6D" w:rsidRDefault="00686D04" w:rsidP="00847F6D">
      <w:pPr>
        <w:pStyle w:val="Paragraphedeliste"/>
        <w:numPr>
          <w:ilvl w:val="0"/>
          <w:numId w:val="1"/>
        </w:numPr>
        <w:jc w:val="both"/>
      </w:pPr>
      <w:r w:rsidRPr="00847F6D">
        <w:t xml:space="preserve">Denis J, </w:t>
      </w:r>
      <w:proofErr w:type="spellStart"/>
      <w:r w:rsidRPr="00847F6D">
        <w:t>Allaert</w:t>
      </w:r>
      <w:proofErr w:type="spellEnd"/>
      <w:r w:rsidRPr="00847F6D">
        <w:t xml:space="preserve"> FA, </w:t>
      </w:r>
      <w:proofErr w:type="spellStart"/>
      <w:r w:rsidRPr="00847F6D">
        <w:t>Nuris</w:t>
      </w:r>
      <w:proofErr w:type="spellEnd"/>
      <w:r w:rsidRPr="00847F6D">
        <w:t xml:space="preserve"> E. Enquête 4P : prévalence de la pathologie proctologique en pratique de gastro-entérologue. La Lettre de l’Hépato-gastro-entérologue 2002;5(V):260-2. </w:t>
      </w:r>
    </w:p>
    <w:p w:rsidR="00686D04" w:rsidRPr="00847F6D" w:rsidRDefault="00686D04" w:rsidP="00847F6D">
      <w:pPr>
        <w:pStyle w:val="Paragraphedeliste"/>
        <w:numPr>
          <w:ilvl w:val="0"/>
          <w:numId w:val="1"/>
        </w:numPr>
        <w:jc w:val="both"/>
      </w:pPr>
      <w:r w:rsidRPr="00847F6D">
        <w:t>Abramowitz I Recommandations pour la partie clinique sur le traitement de la maladie  hémorroïdaire. Le courrier du proctologue 2001; 2 :1-35.</w:t>
      </w:r>
    </w:p>
    <w:p w:rsidR="001B1676" w:rsidRPr="00847F6D" w:rsidRDefault="001B1676" w:rsidP="00847F6D">
      <w:pPr>
        <w:pStyle w:val="Paragraphedeliste"/>
        <w:numPr>
          <w:ilvl w:val="0"/>
          <w:numId w:val="1"/>
        </w:numPr>
        <w:jc w:val="both"/>
      </w:pPr>
      <w:proofErr w:type="spellStart"/>
      <w:r w:rsidRPr="00847F6D">
        <w:t>Siproudhis</w:t>
      </w:r>
      <w:proofErr w:type="spellEnd"/>
      <w:r w:rsidRPr="00847F6D">
        <w:t xml:space="preserve">  L, </w:t>
      </w:r>
      <w:proofErr w:type="spellStart"/>
      <w:r w:rsidRPr="00847F6D">
        <w:t>Panis</w:t>
      </w:r>
      <w:proofErr w:type="spellEnd"/>
      <w:r w:rsidRPr="00847F6D">
        <w:t xml:space="preserve"> Y, Bigard  MA. Traité des maladies de l’anus et du rectum. Paris: Masson, 2006.</w:t>
      </w:r>
    </w:p>
    <w:p w:rsidR="001B1676" w:rsidRPr="00847F6D" w:rsidRDefault="00D564B5" w:rsidP="00847F6D">
      <w:pPr>
        <w:pStyle w:val="Paragraphedeliste"/>
        <w:numPr>
          <w:ilvl w:val="0"/>
          <w:numId w:val="1"/>
        </w:numPr>
        <w:jc w:val="both"/>
      </w:pPr>
      <w:r w:rsidRPr="00847F6D">
        <w:t xml:space="preserve"> </w:t>
      </w:r>
      <w:proofErr w:type="spellStart"/>
      <w:r w:rsidR="001B1676" w:rsidRPr="00847F6D">
        <w:t>Helfand</w:t>
      </w:r>
      <w:proofErr w:type="spellEnd"/>
      <w:r w:rsidR="001B1676" w:rsidRPr="00847F6D">
        <w:t xml:space="preserve"> M, </w:t>
      </w:r>
      <w:proofErr w:type="spellStart"/>
      <w:r w:rsidR="001B1676" w:rsidRPr="00847F6D">
        <w:t>Marton</w:t>
      </w:r>
      <w:proofErr w:type="spellEnd"/>
      <w:r w:rsidR="001B1676" w:rsidRPr="00847F6D">
        <w:t xml:space="preserve"> K, Zimmer-</w:t>
      </w:r>
      <w:proofErr w:type="spellStart"/>
      <w:r w:rsidR="001B1676" w:rsidRPr="00847F6D">
        <w:t>gembeckK</w:t>
      </w:r>
      <w:proofErr w:type="spellEnd"/>
      <w:r w:rsidR="001B1676" w:rsidRPr="00847F6D">
        <w:t xml:space="preserve">. </w:t>
      </w:r>
      <w:proofErr w:type="spellStart"/>
      <w:r w:rsidR="001B1676" w:rsidRPr="00847F6D">
        <w:t>History</w:t>
      </w:r>
      <w:proofErr w:type="spellEnd"/>
      <w:r w:rsidR="001B1676" w:rsidRPr="00847F6D">
        <w:t xml:space="preserve"> of visible rectal </w:t>
      </w:r>
      <w:proofErr w:type="spellStart"/>
      <w:r w:rsidR="001B1676" w:rsidRPr="00847F6D">
        <w:t>bleeding</w:t>
      </w:r>
      <w:proofErr w:type="spellEnd"/>
      <w:r w:rsidR="001B1676" w:rsidRPr="00847F6D">
        <w:t xml:space="preserve"> in a </w:t>
      </w:r>
      <w:proofErr w:type="spellStart"/>
      <w:r w:rsidR="001B1676" w:rsidRPr="00847F6D">
        <w:t>primary</w:t>
      </w:r>
      <w:proofErr w:type="spellEnd"/>
      <w:r w:rsidR="001B1676" w:rsidRPr="00847F6D">
        <w:t xml:space="preserve"> car population initial a </w:t>
      </w:r>
      <w:proofErr w:type="spellStart"/>
      <w:r w:rsidR="001B1676" w:rsidRPr="00847F6D">
        <w:t>Assessment</w:t>
      </w:r>
      <w:proofErr w:type="spellEnd"/>
      <w:r w:rsidR="001B1676" w:rsidRPr="00847F6D">
        <w:t xml:space="preserve"> and 10years </w:t>
      </w:r>
      <w:proofErr w:type="spellStart"/>
      <w:r w:rsidR="001B1676" w:rsidRPr="00847F6D">
        <w:t>follow-up.JAMA</w:t>
      </w:r>
      <w:proofErr w:type="spellEnd"/>
      <w:r w:rsidR="001B1676" w:rsidRPr="00847F6D">
        <w:t xml:space="preserve"> 1997; 277:44-48. </w:t>
      </w:r>
    </w:p>
    <w:p w:rsidR="001B1676" w:rsidRPr="00847F6D" w:rsidRDefault="001B1676" w:rsidP="00847F6D">
      <w:pPr>
        <w:pStyle w:val="Paragraphedeliste"/>
        <w:numPr>
          <w:ilvl w:val="0"/>
          <w:numId w:val="1"/>
        </w:numPr>
        <w:jc w:val="both"/>
      </w:pPr>
      <w:r w:rsidRPr="00847F6D">
        <w:t xml:space="preserve"> </w:t>
      </w:r>
      <w:proofErr w:type="spellStart"/>
      <w:r w:rsidRPr="00847F6D">
        <w:t>Hulme-moir</w:t>
      </w:r>
      <w:proofErr w:type="spellEnd"/>
      <w:r w:rsidRPr="00847F6D">
        <w:t xml:space="preserve"> M, Bartolo DC. </w:t>
      </w:r>
      <w:proofErr w:type="spellStart"/>
      <w:r w:rsidRPr="00847F6D">
        <w:t>Hemorrhoids</w:t>
      </w:r>
      <w:proofErr w:type="spellEnd"/>
    </w:p>
    <w:p w:rsidR="00E71BAE" w:rsidRPr="00847F6D" w:rsidRDefault="00E71BAE" w:rsidP="00847F6D">
      <w:pPr>
        <w:pStyle w:val="Paragraphedeliste"/>
        <w:numPr>
          <w:ilvl w:val="0"/>
          <w:numId w:val="1"/>
        </w:numPr>
        <w:jc w:val="both"/>
      </w:pPr>
      <w:proofErr w:type="spellStart"/>
      <w:r w:rsidRPr="00847F6D">
        <w:t>Johanson</w:t>
      </w:r>
      <w:proofErr w:type="spellEnd"/>
      <w:r w:rsidRPr="00847F6D">
        <w:t xml:space="preserve"> JF, </w:t>
      </w:r>
      <w:proofErr w:type="spellStart"/>
      <w:r w:rsidRPr="00847F6D">
        <w:t>Sonnenberg</w:t>
      </w:r>
      <w:proofErr w:type="spellEnd"/>
      <w:r w:rsidRPr="00847F6D">
        <w:t xml:space="preserve"> A. The </w:t>
      </w:r>
      <w:proofErr w:type="spellStart"/>
      <w:r w:rsidRPr="00847F6D">
        <w:t>prevalence</w:t>
      </w:r>
      <w:proofErr w:type="spellEnd"/>
      <w:r w:rsidRPr="00847F6D">
        <w:t xml:space="preserve"> of </w:t>
      </w:r>
      <w:proofErr w:type="spellStart"/>
      <w:r w:rsidRPr="00847F6D">
        <w:t>hemorrhoids</w:t>
      </w:r>
      <w:proofErr w:type="spellEnd"/>
      <w:r w:rsidRPr="00847F6D">
        <w:t xml:space="preserve"> and </w:t>
      </w:r>
      <w:proofErr w:type="spellStart"/>
      <w:r w:rsidRPr="00847F6D">
        <w:t>chronic</w:t>
      </w:r>
      <w:proofErr w:type="spellEnd"/>
      <w:r w:rsidRPr="00847F6D">
        <w:t xml:space="preserve"> constipation. An </w:t>
      </w:r>
      <w:proofErr w:type="spellStart"/>
      <w:r w:rsidRPr="00847F6D">
        <w:t>epidemiologic</w:t>
      </w:r>
      <w:proofErr w:type="spellEnd"/>
      <w:r w:rsidRPr="00847F6D">
        <w:t xml:space="preserve"> </w:t>
      </w:r>
      <w:proofErr w:type="spellStart"/>
      <w:r w:rsidRPr="00847F6D">
        <w:t>study</w:t>
      </w:r>
      <w:proofErr w:type="spellEnd"/>
      <w:r w:rsidRPr="00847F6D">
        <w:t xml:space="preserve">. </w:t>
      </w:r>
      <w:proofErr w:type="spellStart"/>
      <w:r w:rsidRPr="00847F6D">
        <w:t>Gastroenterology</w:t>
      </w:r>
      <w:proofErr w:type="spellEnd"/>
      <w:r w:rsidRPr="00847F6D">
        <w:t xml:space="preserve"> 1990;98(2):380–6.  </w:t>
      </w:r>
    </w:p>
    <w:p w:rsidR="00E71BAE" w:rsidRPr="00847F6D" w:rsidRDefault="00E71BAE" w:rsidP="00847F6D">
      <w:pPr>
        <w:pStyle w:val="Paragraphedeliste"/>
        <w:numPr>
          <w:ilvl w:val="0"/>
          <w:numId w:val="1"/>
        </w:numPr>
        <w:jc w:val="both"/>
      </w:pPr>
      <w:proofErr w:type="spellStart"/>
      <w:r w:rsidRPr="00847F6D">
        <w:t>LeClere</w:t>
      </w:r>
      <w:proofErr w:type="spellEnd"/>
      <w:r w:rsidRPr="00847F6D">
        <w:t xml:space="preserve"> FB, Moss AJ, </w:t>
      </w:r>
      <w:proofErr w:type="spellStart"/>
      <w:r w:rsidRPr="00847F6D">
        <w:t>Everhart</w:t>
      </w:r>
      <w:proofErr w:type="spellEnd"/>
      <w:r w:rsidRPr="00847F6D">
        <w:t xml:space="preserve"> JE, Roth HP. </w:t>
      </w:r>
      <w:proofErr w:type="spellStart"/>
      <w:r w:rsidRPr="00847F6D">
        <w:t>Prevalence</w:t>
      </w:r>
      <w:proofErr w:type="spellEnd"/>
      <w:r w:rsidRPr="00847F6D">
        <w:t xml:space="preserve"> of major digestive </w:t>
      </w:r>
      <w:proofErr w:type="spellStart"/>
      <w:r w:rsidRPr="00847F6D">
        <w:t>disorders</w:t>
      </w:r>
      <w:proofErr w:type="spellEnd"/>
      <w:r w:rsidRPr="00847F6D">
        <w:t xml:space="preserve"> and </w:t>
      </w:r>
      <w:proofErr w:type="spellStart"/>
      <w:r w:rsidRPr="00847F6D">
        <w:t>bowel</w:t>
      </w:r>
      <w:proofErr w:type="spellEnd"/>
      <w:r w:rsidRPr="00847F6D">
        <w:t xml:space="preserve"> </w:t>
      </w:r>
      <w:proofErr w:type="spellStart"/>
      <w:r w:rsidRPr="00847F6D">
        <w:t>symptoms</w:t>
      </w:r>
      <w:proofErr w:type="spellEnd"/>
      <w:r w:rsidRPr="00847F6D">
        <w:t xml:space="preserve">, 1989. </w:t>
      </w:r>
      <w:proofErr w:type="spellStart"/>
      <w:r w:rsidRPr="00847F6D">
        <w:t>Adv</w:t>
      </w:r>
      <w:proofErr w:type="spellEnd"/>
      <w:r w:rsidRPr="00847F6D">
        <w:t xml:space="preserve"> Data 1992;(212):1–15.  </w:t>
      </w:r>
    </w:p>
    <w:p w:rsidR="00E71BAE" w:rsidRPr="00847F6D" w:rsidRDefault="00E71BAE" w:rsidP="00847F6D">
      <w:pPr>
        <w:pStyle w:val="Paragraphedeliste"/>
        <w:numPr>
          <w:ilvl w:val="0"/>
          <w:numId w:val="1"/>
        </w:numPr>
        <w:jc w:val="both"/>
      </w:pPr>
      <w:r w:rsidRPr="00847F6D">
        <w:t xml:space="preserve"> </w:t>
      </w:r>
      <w:proofErr w:type="spellStart"/>
      <w:r w:rsidRPr="00847F6D">
        <w:t>Gençosmanoğlu</w:t>
      </w:r>
      <w:proofErr w:type="spellEnd"/>
      <w:r w:rsidRPr="00847F6D">
        <w:t xml:space="preserve"> R, </w:t>
      </w:r>
      <w:proofErr w:type="spellStart"/>
      <w:r w:rsidRPr="00847F6D">
        <w:t>Şad</w:t>
      </w:r>
      <w:proofErr w:type="spellEnd"/>
      <w:r w:rsidRPr="00847F6D">
        <w:t xml:space="preserve"> O, </w:t>
      </w:r>
      <w:proofErr w:type="spellStart"/>
      <w:r w:rsidRPr="00847F6D">
        <w:t>Koç</w:t>
      </w:r>
      <w:proofErr w:type="spellEnd"/>
      <w:r w:rsidRPr="00847F6D">
        <w:t xml:space="preserve"> D, </w:t>
      </w:r>
      <w:proofErr w:type="spellStart"/>
      <w:r w:rsidRPr="00847F6D">
        <w:t>İnceoğlu</w:t>
      </w:r>
      <w:proofErr w:type="spellEnd"/>
      <w:r w:rsidRPr="00847F6D">
        <w:t xml:space="preserve"> R. </w:t>
      </w:r>
      <w:proofErr w:type="spellStart"/>
      <w:r w:rsidRPr="00847F6D">
        <w:t>Hemorrhoidectomy</w:t>
      </w:r>
      <w:proofErr w:type="spellEnd"/>
      <w:r w:rsidRPr="00847F6D">
        <w:t xml:space="preserve">: Open or </w:t>
      </w:r>
      <w:proofErr w:type="spellStart"/>
      <w:r w:rsidRPr="00847F6D">
        <w:t>Closed</w:t>
      </w:r>
      <w:proofErr w:type="spellEnd"/>
      <w:r w:rsidRPr="00847F6D">
        <w:t xml:space="preserve"> Technique? Dis Colon Rectum 2002;45(1):70–5.</w:t>
      </w:r>
    </w:p>
    <w:p w:rsidR="00AC04F2" w:rsidRPr="00847F6D" w:rsidRDefault="00AC04F2" w:rsidP="00847F6D">
      <w:pPr>
        <w:pStyle w:val="Paragraphedeliste"/>
        <w:numPr>
          <w:ilvl w:val="0"/>
          <w:numId w:val="1"/>
        </w:numPr>
        <w:jc w:val="both"/>
      </w:pPr>
      <w:r w:rsidRPr="00847F6D">
        <w:t xml:space="preserve">N’DRI N, KOUAKOU LOHOUES MJ, ATTIA KA, MOUSTAPHA OM, YASSIBANDA S, BOUGOUMA A, et coll. La maladie hémorroïdaire en milieu africain : à propos de 552 cas colligés au CHU de </w:t>
      </w:r>
      <w:proofErr w:type="spellStart"/>
      <w:r w:rsidRPr="00847F6D">
        <w:t>Cocody</w:t>
      </w:r>
      <w:proofErr w:type="spellEnd"/>
      <w:r w:rsidRPr="00847F6D">
        <w:t xml:space="preserve">. Med </w:t>
      </w:r>
      <w:proofErr w:type="spellStart"/>
      <w:r w:rsidRPr="00847F6D">
        <w:t>Chir</w:t>
      </w:r>
      <w:proofErr w:type="spellEnd"/>
      <w:r w:rsidRPr="00847F6D">
        <w:t xml:space="preserve"> </w:t>
      </w:r>
      <w:proofErr w:type="spellStart"/>
      <w:proofErr w:type="gramStart"/>
      <w:r w:rsidRPr="00847F6D">
        <w:t>Dig</w:t>
      </w:r>
      <w:proofErr w:type="spellEnd"/>
      <w:r w:rsidRPr="00847F6D">
        <w:t xml:space="preserve"> .</w:t>
      </w:r>
      <w:proofErr w:type="gramEnd"/>
      <w:r w:rsidRPr="00847F6D">
        <w:t xml:space="preserve"> 1 9 9 4 ; 2 3 : 2 3 3 - </w:t>
      </w:r>
      <w:r w:rsidR="00B7335C" w:rsidRPr="00847F6D">
        <w:t>4.</w:t>
      </w:r>
    </w:p>
    <w:p w:rsidR="00AC04F2" w:rsidRPr="00847F6D" w:rsidRDefault="00AC04F2" w:rsidP="00847F6D">
      <w:pPr>
        <w:pStyle w:val="Paragraphedeliste"/>
        <w:numPr>
          <w:ilvl w:val="0"/>
          <w:numId w:val="1"/>
        </w:numPr>
        <w:jc w:val="both"/>
      </w:pPr>
      <w:r w:rsidRPr="00847F6D">
        <w:t>Dia D, Diouf ML, M’</w:t>
      </w:r>
      <w:proofErr w:type="spellStart"/>
      <w:r w:rsidRPr="00847F6D">
        <w:t>bengue</w:t>
      </w:r>
      <w:proofErr w:type="spellEnd"/>
      <w:r w:rsidRPr="00847F6D">
        <w:t xml:space="preserve"> M, et al (2010) La pathologie anale à Dakar: analyse de 2061 examens proctologiques. Med </w:t>
      </w:r>
      <w:proofErr w:type="spellStart"/>
      <w:r w:rsidRPr="00847F6D">
        <w:t>Afr</w:t>
      </w:r>
      <w:proofErr w:type="spellEnd"/>
      <w:r w:rsidRPr="00847F6D">
        <w:t xml:space="preserve"> Noire 7:441–4</w:t>
      </w:r>
    </w:p>
    <w:p w:rsidR="00D44DDE" w:rsidRPr="00847F6D" w:rsidRDefault="00D44DDE" w:rsidP="00847F6D">
      <w:pPr>
        <w:pStyle w:val="Paragraphedeliste"/>
        <w:numPr>
          <w:ilvl w:val="0"/>
          <w:numId w:val="1"/>
        </w:numPr>
        <w:spacing w:line="360" w:lineRule="auto"/>
        <w:jc w:val="both"/>
        <w:rPr>
          <w:rFonts w:cstheme="minorHAnsi"/>
        </w:rPr>
      </w:pPr>
      <w:r w:rsidRPr="00847F6D">
        <w:rPr>
          <w:rFonts w:cstheme="minorHAnsi"/>
          <w:lang w:val="en-US"/>
        </w:rPr>
        <w:t>MAÏGA MY, TRAORE HA, DIALLO G, DEMBELE K, KALLE A, DEMBELE M, GUINDO A</w:t>
      </w:r>
      <w:proofErr w:type="gramStart"/>
      <w:r w:rsidRPr="00847F6D">
        <w:rPr>
          <w:rFonts w:cstheme="minorHAnsi"/>
          <w:lang w:val="en-US"/>
        </w:rPr>
        <w:t>.(</w:t>
      </w:r>
      <w:proofErr w:type="gramEnd"/>
      <w:r w:rsidRPr="00847F6D">
        <w:rPr>
          <w:rFonts w:cstheme="minorHAnsi"/>
          <w:lang w:val="en-US"/>
        </w:rPr>
        <w:t xml:space="preserve">1995). </w:t>
      </w:r>
      <w:r w:rsidRPr="00847F6D">
        <w:rPr>
          <w:rFonts w:cstheme="minorHAnsi"/>
        </w:rPr>
        <w:t xml:space="preserve">Etude épidémiologique de la pathologie anale au Mali. Med </w:t>
      </w:r>
      <w:proofErr w:type="spellStart"/>
      <w:r w:rsidRPr="00847F6D">
        <w:rPr>
          <w:rFonts w:cstheme="minorHAnsi"/>
        </w:rPr>
        <w:t>ChirDig</w:t>
      </w:r>
      <w:proofErr w:type="spellEnd"/>
      <w:r w:rsidRPr="00847F6D">
        <w:rPr>
          <w:rFonts w:cstheme="minorHAnsi"/>
        </w:rPr>
        <w:t xml:space="preserve"> ; 24 : 269-70.</w:t>
      </w:r>
    </w:p>
    <w:p w:rsidR="00E834BD" w:rsidRPr="00847F6D" w:rsidRDefault="00E834BD" w:rsidP="00847F6D">
      <w:pPr>
        <w:pStyle w:val="Paragraphedeliste"/>
        <w:numPr>
          <w:ilvl w:val="0"/>
          <w:numId w:val="1"/>
        </w:numPr>
        <w:spacing w:line="360" w:lineRule="auto"/>
        <w:jc w:val="both"/>
        <w:rPr>
          <w:rFonts w:cstheme="minorHAnsi"/>
        </w:rPr>
      </w:pPr>
      <w:proofErr w:type="spellStart"/>
      <w:r w:rsidRPr="00847F6D">
        <w:rPr>
          <w:rFonts w:cstheme="minorHAnsi"/>
        </w:rPr>
        <w:t>Naveau</w:t>
      </w:r>
      <w:proofErr w:type="spellEnd"/>
      <w:r w:rsidRPr="00847F6D">
        <w:rPr>
          <w:rFonts w:cstheme="minorHAnsi"/>
        </w:rPr>
        <w:t xml:space="preserve"> S, </w:t>
      </w:r>
      <w:proofErr w:type="spellStart"/>
      <w:r w:rsidRPr="00847F6D">
        <w:rPr>
          <w:rFonts w:cstheme="minorHAnsi"/>
        </w:rPr>
        <w:t>Balian</w:t>
      </w:r>
      <w:proofErr w:type="spellEnd"/>
      <w:r w:rsidRPr="00847F6D">
        <w:rPr>
          <w:rFonts w:cstheme="minorHAnsi"/>
        </w:rPr>
        <w:t xml:space="preserve"> A, Am A, </w:t>
      </w:r>
      <w:proofErr w:type="spellStart"/>
      <w:r w:rsidRPr="00847F6D">
        <w:rPr>
          <w:rFonts w:cstheme="minorHAnsi"/>
        </w:rPr>
        <w:t>Perlemuter</w:t>
      </w:r>
      <w:proofErr w:type="spellEnd"/>
      <w:r w:rsidRPr="00847F6D">
        <w:rPr>
          <w:rFonts w:cstheme="minorHAnsi"/>
        </w:rPr>
        <w:t xml:space="preserve"> G et al Hémorragie digestive. In : </w:t>
      </w:r>
      <w:proofErr w:type="spellStart"/>
      <w:r w:rsidRPr="00847F6D">
        <w:rPr>
          <w:rFonts w:cstheme="minorHAnsi"/>
        </w:rPr>
        <w:t>Naveau</w:t>
      </w:r>
      <w:proofErr w:type="spellEnd"/>
      <w:r w:rsidRPr="00847F6D">
        <w:rPr>
          <w:rFonts w:cstheme="minorHAnsi"/>
        </w:rPr>
        <w:t xml:space="preserve"> S, Bal </w:t>
      </w:r>
      <w:proofErr w:type="spellStart"/>
      <w:r w:rsidRPr="00847F6D">
        <w:rPr>
          <w:rFonts w:cstheme="minorHAnsi"/>
        </w:rPr>
        <w:t>Eds</w:t>
      </w:r>
      <w:proofErr w:type="spellEnd"/>
      <w:r w:rsidRPr="00847F6D">
        <w:rPr>
          <w:rFonts w:cstheme="minorHAnsi"/>
        </w:rPr>
        <w:t xml:space="preserve">. </w:t>
      </w:r>
      <w:proofErr w:type="spellStart"/>
      <w:r w:rsidRPr="00847F6D">
        <w:rPr>
          <w:rFonts w:cstheme="minorHAnsi"/>
        </w:rPr>
        <w:t>Hépatogastroenterologie</w:t>
      </w:r>
      <w:proofErr w:type="spellEnd"/>
      <w:r w:rsidRPr="00847F6D">
        <w:rPr>
          <w:rFonts w:cstheme="minorHAnsi"/>
        </w:rPr>
        <w:t>. Abrégés,  connaissances et pratiques. Paris : Masson, 2003,436p.</w:t>
      </w:r>
    </w:p>
    <w:p w:rsidR="00D564B5" w:rsidRPr="00847F6D" w:rsidRDefault="00D564B5" w:rsidP="00847F6D">
      <w:pPr>
        <w:pStyle w:val="Paragraphedeliste"/>
        <w:numPr>
          <w:ilvl w:val="0"/>
          <w:numId w:val="1"/>
        </w:numPr>
        <w:spacing w:line="360" w:lineRule="auto"/>
        <w:jc w:val="both"/>
        <w:rPr>
          <w:rFonts w:cstheme="minorHAnsi"/>
        </w:rPr>
      </w:pPr>
      <w:proofErr w:type="spellStart"/>
      <w:r w:rsidRPr="00847F6D">
        <w:rPr>
          <w:rFonts w:cstheme="minorHAnsi"/>
        </w:rPr>
        <w:t>Ndjitoyapndam</w:t>
      </w:r>
      <w:proofErr w:type="spellEnd"/>
      <w:r w:rsidRPr="00847F6D">
        <w:rPr>
          <w:rFonts w:cstheme="minorHAnsi"/>
        </w:rPr>
        <w:t xml:space="preserve">  EC, </w:t>
      </w:r>
      <w:proofErr w:type="spellStart"/>
      <w:r w:rsidRPr="00847F6D">
        <w:rPr>
          <w:rFonts w:cstheme="minorHAnsi"/>
        </w:rPr>
        <w:t>Njoya</w:t>
      </w:r>
      <w:proofErr w:type="spellEnd"/>
      <w:r w:rsidRPr="00847F6D">
        <w:rPr>
          <w:rFonts w:cstheme="minorHAnsi"/>
        </w:rPr>
        <w:t xml:space="preserve">  O,  </w:t>
      </w:r>
      <w:proofErr w:type="spellStart"/>
      <w:r w:rsidRPr="00847F6D">
        <w:rPr>
          <w:rFonts w:cstheme="minorHAnsi"/>
        </w:rPr>
        <w:t>Mballa</w:t>
      </w:r>
      <w:proofErr w:type="spellEnd"/>
      <w:r w:rsidRPr="00847F6D">
        <w:rPr>
          <w:rFonts w:cstheme="minorHAnsi"/>
        </w:rPr>
        <w:t xml:space="preserve"> E, </w:t>
      </w:r>
      <w:proofErr w:type="spellStart"/>
      <w:r w:rsidRPr="00847F6D">
        <w:rPr>
          <w:rFonts w:cstheme="minorHAnsi"/>
        </w:rPr>
        <w:t>Nsangoum</w:t>
      </w:r>
      <w:proofErr w:type="spellEnd"/>
      <w:r w:rsidRPr="00847F6D">
        <w:rPr>
          <w:rFonts w:cstheme="minorHAnsi"/>
        </w:rPr>
        <w:t xml:space="preserve"> F. Apport de l’endoscopie dans la pathologie digestive basse en milieu.      Camerounais. Etude analytique de 720 examens. Med </w:t>
      </w:r>
      <w:proofErr w:type="spellStart"/>
      <w:r w:rsidRPr="00847F6D">
        <w:rPr>
          <w:rFonts w:cstheme="minorHAnsi"/>
        </w:rPr>
        <w:t>Afr</w:t>
      </w:r>
      <w:proofErr w:type="spellEnd"/>
      <w:r w:rsidRPr="00847F6D">
        <w:rPr>
          <w:rFonts w:cstheme="minorHAnsi"/>
        </w:rPr>
        <w:t xml:space="preserve">  Noire 1991; 38 :269-270. </w:t>
      </w:r>
    </w:p>
    <w:p w:rsidR="00D564B5" w:rsidRPr="00847F6D" w:rsidRDefault="00D564B5" w:rsidP="00847F6D">
      <w:pPr>
        <w:pStyle w:val="Paragraphedeliste"/>
        <w:numPr>
          <w:ilvl w:val="0"/>
          <w:numId w:val="1"/>
        </w:numPr>
        <w:spacing w:line="360" w:lineRule="auto"/>
        <w:jc w:val="both"/>
        <w:rPr>
          <w:rFonts w:cstheme="minorHAnsi"/>
        </w:rPr>
      </w:pPr>
      <w:r w:rsidRPr="00847F6D">
        <w:rPr>
          <w:rFonts w:cstheme="minorHAnsi"/>
        </w:rPr>
        <w:t xml:space="preserve">Dia D, Diouf ML, </w:t>
      </w:r>
      <w:proofErr w:type="spellStart"/>
      <w:r w:rsidRPr="00847F6D">
        <w:rPr>
          <w:rFonts w:cstheme="minorHAnsi"/>
        </w:rPr>
        <w:t>Mbengue</w:t>
      </w:r>
      <w:proofErr w:type="spellEnd"/>
      <w:r w:rsidRPr="00847F6D">
        <w:rPr>
          <w:rFonts w:cstheme="minorHAnsi"/>
        </w:rPr>
        <w:t xml:space="preserve"> M, </w:t>
      </w:r>
      <w:proofErr w:type="spellStart"/>
      <w:r w:rsidRPr="00847F6D">
        <w:rPr>
          <w:rFonts w:cstheme="minorHAnsi"/>
        </w:rPr>
        <w:t>Bassene</w:t>
      </w:r>
      <w:proofErr w:type="spellEnd"/>
      <w:r w:rsidRPr="00847F6D">
        <w:rPr>
          <w:rFonts w:cstheme="minorHAnsi"/>
        </w:rPr>
        <w:t xml:space="preserve"> </w:t>
      </w:r>
      <w:proofErr w:type="gramStart"/>
      <w:r w:rsidRPr="00847F6D">
        <w:rPr>
          <w:rFonts w:cstheme="minorHAnsi"/>
        </w:rPr>
        <w:t>ML .</w:t>
      </w:r>
      <w:proofErr w:type="gramEnd"/>
      <w:r w:rsidRPr="00847F6D">
        <w:rPr>
          <w:rFonts w:cstheme="minorHAnsi"/>
        </w:rPr>
        <w:t xml:space="preserve"> La pathologie anale à Dakar: analyse de 2061 examens proctologiques. Med </w:t>
      </w:r>
      <w:proofErr w:type="spellStart"/>
      <w:r w:rsidRPr="00847F6D">
        <w:rPr>
          <w:rFonts w:cstheme="minorHAnsi"/>
        </w:rPr>
        <w:t>Afr</w:t>
      </w:r>
      <w:proofErr w:type="spellEnd"/>
      <w:r w:rsidRPr="00847F6D">
        <w:rPr>
          <w:rFonts w:cstheme="minorHAnsi"/>
        </w:rPr>
        <w:t xml:space="preserve"> Noire 2010; 57(5) : 441-444.</w:t>
      </w:r>
    </w:p>
    <w:p w:rsidR="00E54C86" w:rsidRPr="00847F6D" w:rsidRDefault="00E54C86" w:rsidP="00847F6D">
      <w:pPr>
        <w:pStyle w:val="Paragraphedeliste"/>
        <w:numPr>
          <w:ilvl w:val="0"/>
          <w:numId w:val="1"/>
        </w:numPr>
        <w:jc w:val="both"/>
      </w:pPr>
      <w:r w:rsidRPr="00847F6D">
        <w:lastRenderedPageBreak/>
        <w:t xml:space="preserve">Diarra M, Konaté  A, </w:t>
      </w:r>
      <w:proofErr w:type="spellStart"/>
      <w:r w:rsidRPr="00847F6D">
        <w:t>Souckho</w:t>
      </w:r>
      <w:proofErr w:type="spellEnd"/>
      <w:r w:rsidRPr="00847F6D">
        <w:t xml:space="preserve"> A Épouse Kaya, </w:t>
      </w:r>
      <w:proofErr w:type="spellStart"/>
      <w:r w:rsidRPr="00847F6D">
        <w:t>Kassambara</w:t>
      </w:r>
      <w:proofErr w:type="spellEnd"/>
      <w:r w:rsidRPr="00847F6D">
        <w:t xml:space="preserve"> </w:t>
      </w:r>
      <w:proofErr w:type="gramStart"/>
      <w:r w:rsidRPr="00847F6D">
        <w:t>Y ,</w:t>
      </w:r>
      <w:proofErr w:type="spellStart"/>
      <w:r w:rsidRPr="00847F6D">
        <w:t>Tounkara</w:t>
      </w:r>
      <w:proofErr w:type="spellEnd"/>
      <w:proofErr w:type="gramEnd"/>
      <w:r w:rsidRPr="00847F6D">
        <w:t xml:space="preserve"> M , Sangaré D, </w:t>
      </w:r>
      <w:proofErr w:type="spellStart"/>
      <w:r w:rsidRPr="00847F6D">
        <w:t>Sow</w:t>
      </w:r>
      <w:proofErr w:type="spellEnd"/>
      <w:r w:rsidRPr="00847F6D">
        <w:t xml:space="preserve"> H Épouse Coulibaly, </w:t>
      </w:r>
      <w:proofErr w:type="spellStart"/>
      <w:r w:rsidRPr="00847F6D">
        <w:t>Doumbia</w:t>
      </w:r>
      <w:proofErr w:type="spellEnd"/>
      <w:r w:rsidRPr="00847F6D">
        <w:t xml:space="preserve"> K Épouse </w:t>
      </w:r>
      <w:proofErr w:type="spellStart"/>
      <w:r w:rsidRPr="00847F6D">
        <w:t>Samaké</w:t>
      </w:r>
      <w:proofErr w:type="spellEnd"/>
      <w:r w:rsidRPr="00847F6D">
        <w:t xml:space="preserve">, </w:t>
      </w:r>
      <w:proofErr w:type="spellStart"/>
      <w:r w:rsidRPr="00847F6D">
        <w:t>Maiga</w:t>
      </w:r>
      <w:proofErr w:type="spellEnd"/>
      <w:r w:rsidRPr="00847F6D">
        <w:t xml:space="preserve"> A, </w:t>
      </w:r>
      <w:proofErr w:type="spellStart"/>
      <w:r w:rsidRPr="00847F6D">
        <w:t>Guindo</w:t>
      </w:r>
      <w:proofErr w:type="spellEnd"/>
      <w:r w:rsidRPr="00847F6D">
        <w:t xml:space="preserve"> H, Traoré HA, </w:t>
      </w:r>
      <w:proofErr w:type="spellStart"/>
      <w:r w:rsidRPr="00847F6D">
        <w:t>Maiga</w:t>
      </w:r>
      <w:proofErr w:type="spellEnd"/>
      <w:r w:rsidRPr="00847F6D">
        <w:t xml:space="preserve"> M Y. La maladie </w:t>
      </w:r>
      <w:proofErr w:type="spellStart"/>
      <w:r w:rsidRPr="00847F6D">
        <w:t>hémorroidaire</w:t>
      </w:r>
      <w:proofErr w:type="spellEnd"/>
      <w:r w:rsidRPr="00847F6D">
        <w:t xml:space="preserve"> interne au centre d’endoscopie digestive du CHU Gabriel Touré de Bamako. Mali Médical 2015; 3:38-41.</w:t>
      </w:r>
    </w:p>
    <w:p w:rsidR="0000075D" w:rsidRPr="00847F6D" w:rsidRDefault="0000075D" w:rsidP="00847F6D">
      <w:pPr>
        <w:pStyle w:val="Paragraphedeliste"/>
        <w:numPr>
          <w:ilvl w:val="0"/>
          <w:numId w:val="1"/>
        </w:numPr>
        <w:jc w:val="both"/>
      </w:pPr>
      <w:r w:rsidRPr="00847F6D">
        <w:t xml:space="preserve">Ellen N, </w:t>
      </w:r>
      <w:proofErr w:type="spellStart"/>
      <w:r w:rsidRPr="00847F6D">
        <w:t>Okiémy</w:t>
      </w:r>
      <w:proofErr w:type="spellEnd"/>
      <w:r w:rsidRPr="00847F6D">
        <w:t xml:space="preserve"> G, </w:t>
      </w:r>
      <w:proofErr w:type="spellStart"/>
      <w:r w:rsidRPr="00847F6D">
        <w:t>Koutaba</w:t>
      </w:r>
      <w:proofErr w:type="spellEnd"/>
      <w:r w:rsidRPr="00847F6D">
        <w:t xml:space="preserve"> E Chocolat R, </w:t>
      </w:r>
      <w:proofErr w:type="spellStart"/>
      <w:r w:rsidRPr="00847F6D">
        <w:t>Massamba</w:t>
      </w:r>
      <w:proofErr w:type="spellEnd"/>
      <w:r w:rsidRPr="00847F6D">
        <w:t xml:space="preserve"> </w:t>
      </w:r>
      <w:proofErr w:type="spellStart"/>
      <w:r w:rsidRPr="00847F6D">
        <w:t>Miabahou</w:t>
      </w:r>
      <w:proofErr w:type="spellEnd"/>
      <w:r w:rsidRPr="00847F6D">
        <w:t xml:space="preserve">, </w:t>
      </w:r>
      <w:proofErr w:type="spellStart"/>
      <w:r w:rsidRPr="00847F6D">
        <w:t>Ibamba</w:t>
      </w:r>
      <w:proofErr w:type="spellEnd"/>
      <w:r w:rsidRPr="00847F6D">
        <w:t xml:space="preserve"> A, </w:t>
      </w:r>
      <w:proofErr w:type="spellStart"/>
      <w:r w:rsidRPr="00847F6D">
        <w:t>Datsey</w:t>
      </w:r>
      <w:proofErr w:type="spellEnd"/>
      <w:r w:rsidRPr="00847F6D">
        <w:t xml:space="preserve">, </w:t>
      </w:r>
      <w:proofErr w:type="spellStart"/>
      <w:r w:rsidRPr="00847F6D">
        <w:t>Massengo</w:t>
      </w:r>
      <w:proofErr w:type="spellEnd"/>
      <w:r w:rsidRPr="00847F6D">
        <w:t xml:space="preserve"> R.  Traitement chirurgical des fissures anales au CHU de Brazza à propos de 21 cas. Journal africain de chirurgie digestive 2003 ; N°4 : 2292-295.</w:t>
      </w:r>
    </w:p>
    <w:p w:rsidR="00930FF0" w:rsidRPr="00847F6D" w:rsidRDefault="00930FF0" w:rsidP="00847F6D">
      <w:pPr>
        <w:pStyle w:val="Paragraphedeliste"/>
        <w:numPr>
          <w:ilvl w:val="0"/>
          <w:numId w:val="1"/>
        </w:numPr>
        <w:jc w:val="both"/>
      </w:pPr>
      <w:proofErr w:type="spellStart"/>
      <w:r w:rsidRPr="00847F6D">
        <w:t>Pravin</w:t>
      </w:r>
      <w:proofErr w:type="spellEnd"/>
      <w:r w:rsidRPr="00847F6D">
        <w:t xml:space="preserve"> J, Gupta  </w:t>
      </w:r>
      <w:proofErr w:type="spellStart"/>
      <w:r w:rsidRPr="00847F6D">
        <w:t>Novel</w:t>
      </w:r>
      <w:proofErr w:type="spellEnd"/>
      <w:r w:rsidRPr="00847F6D">
        <w:t xml:space="preserve"> </w:t>
      </w:r>
      <w:proofErr w:type="spellStart"/>
      <w:r w:rsidRPr="00847F6D">
        <w:t>aproch</w:t>
      </w:r>
      <w:proofErr w:type="spellEnd"/>
      <w:r w:rsidRPr="00847F6D">
        <w:t xml:space="preserve"> to </w:t>
      </w:r>
      <w:proofErr w:type="spellStart"/>
      <w:r w:rsidRPr="00847F6D">
        <w:t>advanced</w:t>
      </w:r>
      <w:proofErr w:type="spellEnd"/>
      <w:r w:rsidRPr="00847F6D">
        <w:t xml:space="preserve"> </w:t>
      </w:r>
      <w:proofErr w:type="spellStart"/>
      <w:r w:rsidRPr="00847F6D">
        <w:t>haemorrhoidal</w:t>
      </w:r>
      <w:proofErr w:type="spellEnd"/>
      <w:r w:rsidRPr="00847F6D">
        <w:t xml:space="preserve"> </w:t>
      </w:r>
      <w:proofErr w:type="spellStart"/>
      <w:r w:rsidRPr="00847F6D">
        <w:t>disease</w:t>
      </w:r>
      <w:proofErr w:type="spellEnd"/>
      <w:r w:rsidRPr="00847F6D">
        <w:t xml:space="preserve"> Rom J </w:t>
      </w:r>
      <w:proofErr w:type="spellStart"/>
      <w:r w:rsidRPr="00847F6D">
        <w:t>Gastroenterol</w:t>
      </w:r>
      <w:proofErr w:type="spellEnd"/>
      <w:r w:rsidRPr="00847F6D">
        <w:t xml:space="preserve"> 2005; 14(4):361-6.</w:t>
      </w:r>
    </w:p>
    <w:p w:rsidR="007D5DFF" w:rsidRPr="00847F6D" w:rsidRDefault="007D5DFF" w:rsidP="00847F6D">
      <w:pPr>
        <w:pStyle w:val="Paragraphedeliste"/>
        <w:numPr>
          <w:ilvl w:val="0"/>
          <w:numId w:val="1"/>
        </w:numPr>
        <w:spacing w:line="360" w:lineRule="auto"/>
        <w:jc w:val="both"/>
        <w:rPr>
          <w:rFonts w:cstheme="minorHAnsi"/>
        </w:rPr>
      </w:pPr>
      <w:r w:rsidRPr="00847F6D">
        <w:rPr>
          <w:rFonts w:cstheme="minorHAnsi"/>
        </w:rPr>
        <w:t xml:space="preserve">DUHAMEL J, WAJNBERG </w:t>
      </w:r>
      <w:proofErr w:type="gramStart"/>
      <w:r w:rsidRPr="00847F6D">
        <w:rPr>
          <w:rFonts w:cstheme="minorHAnsi"/>
        </w:rPr>
        <w:t>V .</w:t>
      </w:r>
      <w:proofErr w:type="gramEnd"/>
      <w:r w:rsidRPr="00847F6D">
        <w:rPr>
          <w:rFonts w:cstheme="minorHAnsi"/>
        </w:rPr>
        <w:t xml:space="preserve"> Fissures anales. </w:t>
      </w:r>
      <w:proofErr w:type="spellStart"/>
      <w:r w:rsidRPr="00847F6D">
        <w:rPr>
          <w:rFonts w:cstheme="minorHAnsi"/>
        </w:rPr>
        <w:t>E.M.C.Estomac</w:t>
      </w:r>
      <w:proofErr w:type="spellEnd"/>
      <w:r w:rsidRPr="00847F6D">
        <w:rPr>
          <w:rFonts w:cstheme="minorHAnsi"/>
        </w:rPr>
        <w:t>-Intestin 9087 A 10, 9, 1974.</w:t>
      </w:r>
    </w:p>
    <w:p w:rsidR="00FA0660" w:rsidRPr="00847F6D" w:rsidRDefault="00FA0660" w:rsidP="00847F6D">
      <w:pPr>
        <w:pStyle w:val="Paragraphedeliste"/>
        <w:numPr>
          <w:ilvl w:val="0"/>
          <w:numId w:val="1"/>
        </w:numPr>
        <w:spacing w:line="360" w:lineRule="auto"/>
        <w:jc w:val="both"/>
        <w:rPr>
          <w:rFonts w:cstheme="minorHAnsi"/>
        </w:rPr>
      </w:pPr>
      <w:proofErr w:type="spellStart"/>
      <w:r w:rsidRPr="00847F6D">
        <w:rPr>
          <w:rFonts w:cstheme="minorHAnsi"/>
        </w:rPr>
        <w:t>Pigot</w:t>
      </w:r>
      <w:proofErr w:type="spellEnd"/>
      <w:r w:rsidRPr="00847F6D">
        <w:rPr>
          <w:rFonts w:cstheme="minorHAnsi"/>
        </w:rPr>
        <w:t xml:space="preserve">  F, Laurent S, François AA. </w:t>
      </w:r>
      <w:proofErr w:type="spellStart"/>
      <w:r w:rsidRPr="00847F6D">
        <w:rPr>
          <w:rFonts w:cstheme="minorHAnsi"/>
        </w:rPr>
        <w:t>Risk</w:t>
      </w:r>
      <w:proofErr w:type="spellEnd"/>
      <w:r w:rsidRPr="00847F6D">
        <w:rPr>
          <w:rFonts w:cstheme="minorHAnsi"/>
        </w:rPr>
        <w:t xml:space="preserve"> </w:t>
      </w:r>
      <w:proofErr w:type="spellStart"/>
      <w:r w:rsidRPr="00847F6D">
        <w:rPr>
          <w:rFonts w:cstheme="minorHAnsi"/>
        </w:rPr>
        <w:t>factors</w:t>
      </w:r>
      <w:proofErr w:type="spellEnd"/>
      <w:r w:rsidRPr="00847F6D">
        <w:rPr>
          <w:rFonts w:cstheme="minorHAnsi"/>
        </w:rPr>
        <w:t xml:space="preserve"> </w:t>
      </w:r>
      <w:proofErr w:type="spellStart"/>
      <w:r w:rsidRPr="00847F6D">
        <w:rPr>
          <w:rFonts w:cstheme="minorHAnsi"/>
        </w:rPr>
        <w:t>associated</w:t>
      </w:r>
      <w:proofErr w:type="spellEnd"/>
      <w:r w:rsidRPr="00847F6D">
        <w:rPr>
          <w:rFonts w:cstheme="minorHAnsi"/>
        </w:rPr>
        <w:t xml:space="preserve"> </w:t>
      </w:r>
      <w:proofErr w:type="spellStart"/>
      <w:r w:rsidRPr="00847F6D">
        <w:rPr>
          <w:rFonts w:cstheme="minorHAnsi"/>
        </w:rPr>
        <w:t>with</w:t>
      </w:r>
      <w:proofErr w:type="spellEnd"/>
      <w:r w:rsidRPr="00847F6D">
        <w:rPr>
          <w:rFonts w:cstheme="minorHAnsi"/>
        </w:rPr>
        <w:t xml:space="preserve"> </w:t>
      </w:r>
      <w:proofErr w:type="spellStart"/>
      <w:r w:rsidRPr="00847F6D">
        <w:rPr>
          <w:rFonts w:cstheme="minorHAnsi"/>
        </w:rPr>
        <w:t>haemorrhoidal</w:t>
      </w:r>
      <w:proofErr w:type="spellEnd"/>
      <w:r w:rsidRPr="00847F6D">
        <w:rPr>
          <w:rFonts w:cstheme="minorHAnsi"/>
        </w:rPr>
        <w:t xml:space="preserve"> </w:t>
      </w:r>
      <w:proofErr w:type="spellStart"/>
      <w:r w:rsidRPr="00847F6D">
        <w:rPr>
          <w:rFonts w:cstheme="minorHAnsi"/>
        </w:rPr>
        <w:t>symptoms</w:t>
      </w:r>
      <w:proofErr w:type="spellEnd"/>
      <w:r w:rsidRPr="00847F6D">
        <w:rPr>
          <w:rFonts w:cstheme="minorHAnsi"/>
        </w:rPr>
        <w:t xml:space="preserve"> in </w:t>
      </w:r>
      <w:proofErr w:type="spellStart"/>
      <w:r w:rsidRPr="00847F6D">
        <w:rPr>
          <w:rFonts w:cstheme="minorHAnsi"/>
        </w:rPr>
        <w:t>specialized</w:t>
      </w:r>
      <w:proofErr w:type="spellEnd"/>
      <w:r w:rsidRPr="00847F6D">
        <w:rPr>
          <w:rFonts w:cstheme="minorHAnsi"/>
        </w:rPr>
        <w:t xml:space="preserve"> consultation      Gastro </w:t>
      </w:r>
      <w:proofErr w:type="spellStart"/>
      <w:r w:rsidRPr="00847F6D">
        <w:rPr>
          <w:rFonts w:cstheme="minorHAnsi"/>
        </w:rPr>
        <w:t>Enterol</w:t>
      </w:r>
      <w:proofErr w:type="spellEnd"/>
      <w:r w:rsidRPr="00847F6D">
        <w:rPr>
          <w:rFonts w:cstheme="minorHAnsi"/>
        </w:rPr>
        <w:t xml:space="preserve"> Clin </w:t>
      </w:r>
      <w:proofErr w:type="spellStart"/>
      <w:r w:rsidRPr="00847F6D">
        <w:rPr>
          <w:rFonts w:cstheme="minorHAnsi"/>
        </w:rPr>
        <w:t>Biol</w:t>
      </w:r>
      <w:proofErr w:type="spellEnd"/>
      <w:r w:rsidRPr="00847F6D">
        <w:rPr>
          <w:rFonts w:cstheme="minorHAnsi"/>
        </w:rPr>
        <w:t xml:space="preserve"> 2005; 29(12):1270-4. 25</w:t>
      </w:r>
    </w:p>
    <w:p w:rsidR="007D5DFF" w:rsidRPr="00847F6D" w:rsidRDefault="007D5DFF" w:rsidP="00847F6D">
      <w:pPr>
        <w:pStyle w:val="Paragraphedeliste"/>
        <w:jc w:val="both"/>
      </w:pPr>
    </w:p>
    <w:p w:rsidR="0000075D" w:rsidRPr="00847F6D" w:rsidRDefault="0000075D" w:rsidP="00847F6D">
      <w:pPr>
        <w:pStyle w:val="Paragraphedeliste"/>
        <w:jc w:val="both"/>
      </w:pPr>
    </w:p>
    <w:p w:rsidR="00644305" w:rsidRPr="00847F6D" w:rsidRDefault="00644305" w:rsidP="00847F6D">
      <w:pPr>
        <w:pStyle w:val="Paragraphedeliste"/>
        <w:spacing w:line="360" w:lineRule="auto"/>
        <w:jc w:val="both"/>
        <w:rPr>
          <w:rFonts w:cstheme="minorHAnsi"/>
        </w:rPr>
      </w:pPr>
    </w:p>
    <w:p w:rsidR="00D44DDE" w:rsidRPr="00847F6D" w:rsidRDefault="00D44DDE" w:rsidP="00847F6D">
      <w:pPr>
        <w:pStyle w:val="Paragraphedeliste"/>
        <w:jc w:val="both"/>
      </w:pPr>
    </w:p>
    <w:p w:rsidR="00686D04" w:rsidRPr="00847F6D" w:rsidRDefault="00686D04" w:rsidP="00847F6D">
      <w:pPr>
        <w:jc w:val="both"/>
      </w:pPr>
    </w:p>
    <w:sectPr w:rsidR="00686D04" w:rsidRPr="00847F6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8BC" w:rsidRDefault="003908BC" w:rsidP="008A66B8">
      <w:pPr>
        <w:spacing w:after="0" w:line="240" w:lineRule="auto"/>
      </w:pPr>
      <w:r>
        <w:separator/>
      </w:r>
    </w:p>
  </w:endnote>
  <w:endnote w:type="continuationSeparator" w:id="0">
    <w:p w:rsidR="003908BC" w:rsidRDefault="003908BC" w:rsidP="008A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8BC" w:rsidRDefault="003908BC" w:rsidP="008A66B8">
      <w:pPr>
        <w:spacing w:after="0" w:line="240" w:lineRule="auto"/>
      </w:pPr>
      <w:r>
        <w:separator/>
      </w:r>
    </w:p>
  </w:footnote>
  <w:footnote w:type="continuationSeparator" w:id="0">
    <w:p w:rsidR="003908BC" w:rsidRDefault="003908BC" w:rsidP="008A6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383405"/>
      <w:docPartObj>
        <w:docPartGallery w:val="Page Numbers (Top of Page)"/>
        <w:docPartUnique/>
      </w:docPartObj>
    </w:sdtPr>
    <w:sdtEndPr/>
    <w:sdtContent>
      <w:p w:rsidR="008A66B8" w:rsidRDefault="008A66B8">
        <w:pPr>
          <w:pStyle w:val="En-tte"/>
          <w:jc w:val="right"/>
        </w:pPr>
        <w:r>
          <w:fldChar w:fldCharType="begin"/>
        </w:r>
        <w:r>
          <w:instrText>PAGE   \* MERGEFORMAT</w:instrText>
        </w:r>
        <w:r>
          <w:fldChar w:fldCharType="separate"/>
        </w:r>
        <w:r w:rsidR="009A2198">
          <w:rPr>
            <w:noProof/>
          </w:rPr>
          <w:t>8</w:t>
        </w:r>
        <w:r>
          <w:fldChar w:fldCharType="end"/>
        </w:r>
      </w:p>
    </w:sdtContent>
  </w:sdt>
  <w:p w:rsidR="008A66B8" w:rsidRDefault="008A66B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D156F"/>
    <w:multiLevelType w:val="hybridMultilevel"/>
    <w:tmpl w:val="BF3C10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93B2730"/>
    <w:multiLevelType w:val="hybridMultilevel"/>
    <w:tmpl w:val="BA700D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66E681E"/>
    <w:multiLevelType w:val="hybridMultilevel"/>
    <w:tmpl w:val="D35AE4EE"/>
    <w:lvl w:ilvl="0" w:tplc="A3E28056">
      <w:numFmt w:val="bullet"/>
      <w:lvlText w:val="-"/>
      <w:lvlJc w:val="left"/>
      <w:pPr>
        <w:ind w:left="720" w:hanging="360"/>
      </w:pPr>
      <w:rPr>
        <w:rFonts w:ascii="Trebuchet MS" w:eastAsiaTheme="minorHAnsi" w:hAnsi="Trebuchet M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60"/>
    <w:rsid w:val="0000075D"/>
    <w:rsid w:val="000325FC"/>
    <w:rsid w:val="000341AA"/>
    <w:rsid w:val="0006607D"/>
    <w:rsid w:val="00070737"/>
    <w:rsid w:val="000F1473"/>
    <w:rsid w:val="00112794"/>
    <w:rsid w:val="00127FD4"/>
    <w:rsid w:val="001923A4"/>
    <w:rsid w:val="001A152B"/>
    <w:rsid w:val="001B1676"/>
    <w:rsid w:val="001C5219"/>
    <w:rsid w:val="00243796"/>
    <w:rsid w:val="00265A6F"/>
    <w:rsid w:val="002734E3"/>
    <w:rsid w:val="00387560"/>
    <w:rsid w:val="003908BC"/>
    <w:rsid w:val="00391EA8"/>
    <w:rsid w:val="003A1AA9"/>
    <w:rsid w:val="003A5524"/>
    <w:rsid w:val="00400C01"/>
    <w:rsid w:val="00473ED5"/>
    <w:rsid w:val="004A3D60"/>
    <w:rsid w:val="004B6650"/>
    <w:rsid w:val="004F41B1"/>
    <w:rsid w:val="004F749D"/>
    <w:rsid w:val="00557236"/>
    <w:rsid w:val="005B6662"/>
    <w:rsid w:val="005D204A"/>
    <w:rsid w:val="005E0960"/>
    <w:rsid w:val="00611930"/>
    <w:rsid w:val="00626B6E"/>
    <w:rsid w:val="006329E8"/>
    <w:rsid w:val="00644305"/>
    <w:rsid w:val="00686D04"/>
    <w:rsid w:val="006F065E"/>
    <w:rsid w:val="00714777"/>
    <w:rsid w:val="00721305"/>
    <w:rsid w:val="00755618"/>
    <w:rsid w:val="007D5DFF"/>
    <w:rsid w:val="00822E03"/>
    <w:rsid w:val="00824B4A"/>
    <w:rsid w:val="00847F6D"/>
    <w:rsid w:val="008603F8"/>
    <w:rsid w:val="00871553"/>
    <w:rsid w:val="008A2013"/>
    <w:rsid w:val="008A66B8"/>
    <w:rsid w:val="00930FF0"/>
    <w:rsid w:val="009A2198"/>
    <w:rsid w:val="009B2376"/>
    <w:rsid w:val="00A30987"/>
    <w:rsid w:val="00A3224C"/>
    <w:rsid w:val="00A81F8D"/>
    <w:rsid w:val="00AC04F2"/>
    <w:rsid w:val="00B23103"/>
    <w:rsid w:val="00B26954"/>
    <w:rsid w:val="00B50A19"/>
    <w:rsid w:val="00B7335C"/>
    <w:rsid w:val="00C66898"/>
    <w:rsid w:val="00C73FED"/>
    <w:rsid w:val="00C81788"/>
    <w:rsid w:val="00CF640B"/>
    <w:rsid w:val="00D42900"/>
    <w:rsid w:val="00D44DDE"/>
    <w:rsid w:val="00D564B5"/>
    <w:rsid w:val="00DC3961"/>
    <w:rsid w:val="00E54C86"/>
    <w:rsid w:val="00E71BAE"/>
    <w:rsid w:val="00E80838"/>
    <w:rsid w:val="00E834BD"/>
    <w:rsid w:val="00F13ABA"/>
    <w:rsid w:val="00F25AF0"/>
    <w:rsid w:val="00F5206B"/>
    <w:rsid w:val="00FA0076"/>
    <w:rsid w:val="00FA0660"/>
    <w:rsid w:val="00FA72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F520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6D04"/>
    <w:pPr>
      <w:ind w:left="720"/>
      <w:contextualSpacing/>
    </w:pPr>
  </w:style>
  <w:style w:type="character" w:customStyle="1" w:styleId="Titre2Car">
    <w:name w:val="Titre 2 Car"/>
    <w:basedOn w:val="Policepardfaut"/>
    <w:link w:val="Titre2"/>
    <w:uiPriority w:val="9"/>
    <w:rsid w:val="00F5206B"/>
    <w:rPr>
      <w:rFonts w:asciiTheme="majorHAnsi" w:eastAsiaTheme="majorEastAsia" w:hAnsiTheme="majorHAnsi" w:cstheme="majorBidi"/>
      <w:b/>
      <w:bCs/>
      <w:color w:val="4F81BD" w:themeColor="accent1"/>
      <w:sz w:val="26"/>
      <w:szCs w:val="26"/>
    </w:rPr>
  </w:style>
  <w:style w:type="paragraph" w:customStyle="1" w:styleId="Default">
    <w:name w:val="Default"/>
    <w:rsid w:val="00F5206B"/>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8A66B8"/>
    <w:pPr>
      <w:tabs>
        <w:tab w:val="center" w:pos="4536"/>
        <w:tab w:val="right" w:pos="9072"/>
      </w:tabs>
      <w:spacing w:after="0" w:line="240" w:lineRule="auto"/>
    </w:pPr>
  </w:style>
  <w:style w:type="character" w:customStyle="1" w:styleId="En-tteCar">
    <w:name w:val="En-tête Car"/>
    <w:basedOn w:val="Policepardfaut"/>
    <w:link w:val="En-tte"/>
    <w:uiPriority w:val="99"/>
    <w:rsid w:val="008A66B8"/>
  </w:style>
  <w:style w:type="paragraph" w:styleId="Pieddepage">
    <w:name w:val="footer"/>
    <w:basedOn w:val="Normal"/>
    <w:link w:val="PieddepageCar"/>
    <w:uiPriority w:val="99"/>
    <w:unhideWhenUsed/>
    <w:rsid w:val="008A66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66B8"/>
  </w:style>
  <w:style w:type="table" w:styleId="Trameclaire-Accent1">
    <w:name w:val="Light Shading Accent 1"/>
    <w:basedOn w:val="TableauNormal"/>
    <w:uiPriority w:val="60"/>
    <w:rsid w:val="00265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F520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6D04"/>
    <w:pPr>
      <w:ind w:left="720"/>
      <w:contextualSpacing/>
    </w:pPr>
  </w:style>
  <w:style w:type="character" w:customStyle="1" w:styleId="Titre2Car">
    <w:name w:val="Titre 2 Car"/>
    <w:basedOn w:val="Policepardfaut"/>
    <w:link w:val="Titre2"/>
    <w:uiPriority w:val="9"/>
    <w:rsid w:val="00F5206B"/>
    <w:rPr>
      <w:rFonts w:asciiTheme="majorHAnsi" w:eastAsiaTheme="majorEastAsia" w:hAnsiTheme="majorHAnsi" w:cstheme="majorBidi"/>
      <w:b/>
      <w:bCs/>
      <w:color w:val="4F81BD" w:themeColor="accent1"/>
      <w:sz w:val="26"/>
      <w:szCs w:val="26"/>
    </w:rPr>
  </w:style>
  <w:style w:type="paragraph" w:customStyle="1" w:styleId="Default">
    <w:name w:val="Default"/>
    <w:rsid w:val="00F5206B"/>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8A66B8"/>
    <w:pPr>
      <w:tabs>
        <w:tab w:val="center" w:pos="4536"/>
        <w:tab w:val="right" w:pos="9072"/>
      </w:tabs>
      <w:spacing w:after="0" w:line="240" w:lineRule="auto"/>
    </w:pPr>
  </w:style>
  <w:style w:type="character" w:customStyle="1" w:styleId="En-tteCar">
    <w:name w:val="En-tête Car"/>
    <w:basedOn w:val="Policepardfaut"/>
    <w:link w:val="En-tte"/>
    <w:uiPriority w:val="99"/>
    <w:rsid w:val="008A66B8"/>
  </w:style>
  <w:style w:type="paragraph" w:styleId="Pieddepage">
    <w:name w:val="footer"/>
    <w:basedOn w:val="Normal"/>
    <w:link w:val="PieddepageCar"/>
    <w:uiPriority w:val="99"/>
    <w:unhideWhenUsed/>
    <w:rsid w:val="008A66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66B8"/>
  </w:style>
  <w:style w:type="table" w:styleId="Trameclaire-Accent1">
    <w:name w:val="Light Shading Accent 1"/>
    <w:basedOn w:val="TableauNormal"/>
    <w:uiPriority w:val="60"/>
    <w:rsid w:val="00265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8</Pages>
  <Words>2440</Words>
  <Characters>13423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katilé</dc:creator>
  <cp:lastModifiedBy>katilé</cp:lastModifiedBy>
  <cp:revision>40</cp:revision>
  <dcterms:created xsi:type="dcterms:W3CDTF">2020-05-03T14:58:00Z</dcterms:created>
  <dcterms:modified xsi:type="dcterms:W3CDTF">2020-05-10T17:52:00Z</dcterms:modified>
</cp:coreProperties>
</file>