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86174C" w:rsidRPr="0086174C" w:rsidRDefault="005514C3" w:rsidP="0086174C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86174C">
        <w:rPr>
          <w:rFonts w:ascii="Arial Narrow" w:hAnsi="Arial Narrow"/>
          <w:b/>
          <w:bCs/>
        </w:rPr>
        <w:t>Incidence, é</w:t>
      </w:r>
      <w:r w:rsidR="0086174C" w:rsidRPr="0086174C">
        <w:rPr>
          <w:rFonts w:ascii="Arial Narrow" w:hAnsi="Arial Narrow"/>
          <w:b/>
          <w:bCs/>
        </w:rPr>
        <w:t>tiologie et facteurs de risque des infections du site opératoire en orthopédie traumatologie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86174C" w:rsidRPr="0086174C">
        <w:rPr>
          <w:rFonts w:ascii="Times New Roman" w:hAnsi="Times New Roman"/>
          <w:sz w:val="18"/>
          <w:szCs w:val="20"/>
        </w:rPr>
        <w:t>Dr Layes TOURE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EE58B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6174C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</w:t>
            </w:r>
            <w:r w:rsidR="00EE58B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8956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8956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8956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8956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8956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8956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8956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89566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89566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89566C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238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89566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89566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89566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89566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9566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9566C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220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9566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9566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9566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9566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8956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C979F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979F9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2839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C979F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979F9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376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C979F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79F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C979F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C979F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C979F9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d’étude absente</w:t>
            </w: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79F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79F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C979F9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F25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F25C8" w:rsidP="003F25C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616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3F25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F25C8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prospective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F25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25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3F25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F25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3F25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F25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3F25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3F25C8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3F25C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3F25C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C53716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53716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C53716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C53716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989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976539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9765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9765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9765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9765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9765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5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976539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5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539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tableaux et pas de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5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5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5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9765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76539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764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9765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5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5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5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97653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9765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9765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5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976539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E7093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E7093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E7093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E7093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E7093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E7093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7093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7093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7093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7093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E70937" w:rsidP="00E7093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Chirurgiens, traumatologues, orthopédistes, Réanimateurs, Urgentistes, Médecins généralistes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E70937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Traite de l’infection nosocomiale en contexte chirurgical. Qui est d’un grand risque en milieu africain où les délais de prise en charge et l’hygiène hospitalière ne sont pas toujours respectés.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59269B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59269B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59269B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59269B">
                    <w:fldChar w:fldCharType="begin"/>
                  </w:r>
                  <w:r w:rsidR="00375CE1">
                    <w:instrText>PAGE   \* MERGEFORMAT</w:instrText>
                  </w:r>
                  <w:r w:rsidRPr="0059269B">
                    <w:fldChar w:fldCharType="separate"/>
                  </w:r>
                  <w:r w:rsidR="00E70937" w:rsidRPr="00E70937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25C8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269B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174C"/>
    <w:rsid w:val="00867905"/>
    <w:rsid w:val="00870581"/>
    <w:rsid w:val="00870AEE"/>
    <w:rsid w:val="00874F9F"/>
    <w:rsid w:val="00875E9D"/>
    <w:rsid w:val="00886853"/>
    <w:rsid w:val="00887D58"/>
    <w:rsid w:val="00891C75"/>
    <w:rsid w:val="0089566C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76539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3716"/>
    <w:rsid w:val="00C55AF4"/>
    <w:rsid w:val="00C56839"/>
    <w:rsid w:val="00C7253F"/>
    <w:rsid w:val="00C81E05"/>
    <w:rsid w:val="00C9417E"/>
    <w:rsid w:val="00C94E2A"/>
    <w:rsid w:val="00C979F9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5F6"/>
    <w:rsid w:val="00E2070D"/>
    <w:rsid w:val="00E51338"/>
    <w:rsid w:val="00E56ADA"/>
    <w:rsid w:val="00E64123"/>
    <w:rsid w:val="00E64F74"/>
    <w:rsid w:val="00E66757"/>
    <w:rsid w:val="00E7093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2020-07-12T06:17:00Z</dcterms:created>
  <dcterms:modified xsi:type="dcterms:W3CDTF">2020-07-12T08:09:00Z</dcterms:modified>
</cp:coreProperties>
</file>