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9264"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lang w:val="fr-FR"/>
        </w:rPr>
      </w:pPr>
      <w:r>
        <w:rPr>
          <w:rFonts w:hint="default" w:ascii="Times New Roman" w:hAnsi="Times New Roman" w:eastAsia="Times New Roman"/>
          <w:b/>
          <w:bCs/>
          <w:color w:val="17365D"/>
          <w:spacing w:val="5"/>
          <w:sz w:val="32"/>
          <w:szCs w:val="72"/>
        </w:rPr>
        <w:t xml:space="preserve">Les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ngines </w:t>
      </w:r>
      <w:r>
        <w:rPr>
          <w:rFonts w:hint="default" w:ascii="Times New Roman" w:hAnsi="Times New Roman" w:eastAsia="Times New Roman"/>
          <w:b/>
          <w:bCs/>
          <w:color w:val="17365D"/>
          <w:spacing w:val="5"/>
          <w:sz w:val="32"/>
          <w:szCs w:val="72"/>
          <w:lang w:val="fr-FR"/>
        </w:rPr>
        <w:t>B</w:t>
      </w:r>
      <w:r>
        <w:rPr>
          <w:rFonts w:hint="default" w:ascii="Times New Roman" w:hAnsi="Times New Roman" w:eastAsia="Times New Roman"/>
          <w:b/>
          <w:bCs/>
          <w:color w:val="17365D"/>
          <w:spacing w:val="5"/>
          <w:sz w:val="32"/>
          <w:szCs w:val="72"/>
        </w:rPr>
        <w:t xml:space="preserve">actériennes à Mbouda :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pidémiologie,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linique et </w:t>
      </w:r>
      <w:r>
        <w:rPr>
          <w:rFonts w:hint="default" w:ascii="Times New Roman" w:hAnsi="Times New Roman" w:eastAsia="Times New Roman"/>
          <w:b/>
          <w:bCs/>
          <w:color w:val="17365D"/>
          <w:spacing w:val="5"/>
          <w:sz w:val="32"/>
          <w:szCs w:val="72"/>
          <w:lang w:val="fr-FR"/>
        </w:rPr>
        <w:t>T</w:t>
      </w:r>
      <w:r>
        <w:rPr>
          <w:rFonts w:hint="default" w:ascii="Times New Roman" w:hAnsi="Times New Roman" w:eastAsia="Times New Roman"/>
          <w:b/>
          <w:bCs/>
          <w:color w:val="17365D"/>
          <w:spacing w:val="5"/>
          <w:sz w:val="32"/>
          <w:szCs w:val="72"/>
        </w:rPr>
        <w:t>raitemen</w:t>
      </w:r>
      <w:r>
        <w:rPr>
          <w:rFonts w:hint="default" w:ascii="Times New Roman" w:hAnsi="Times New Roman" w:eastAsia="Times New Roman"/>
          <w:b/>
          <w:bCs/>
          <w:color w:val="17365D"/>
          <w:spacing w:val="5"/>
          <w:sz w:val="32"/>
          <w:szCs w:val="72"/>
          <w:lang w:val="fr-FR"/>
        </w:rPr>
        <w:t>t</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Bacterial angina in Mbouda: epidemiology, clinic and treatment</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 xml:space="preserve">Njifou Njimah </w:t>
      </w:r>
      <w:r>
        <w:rPr>
          <w:rFonts w:hint="default" w:ascii="Times New Roman" w:hAnsi="Times New Roman"/>
          <w:sz w:val="24"/>
          <w:szCs w:val="20"/>
          <w:lang w:val="fr-FR"/>
        </w:rPr>
        <w:t>A</w:t>
      </w:r>
      <w:r>
        <w:rPr>
          <w:rFonts w:hint="default" w:ascii="Times New Roman" w:hAnsi="Times New Roman"/>
          <w:sz w:val="24"/>
          <w:szCs w:val="20"/>
          <w:vertAlign w:val="superscript"/>
          <w:lang w:val="fr-FR"/>
        </w:rPr>
        <w:t>1</w:t>
      </w:r>
      <w:r>
        <w:rPr>
          <w:rFonts w:hint="default" w:ascii="Times New Roman" w:hAnsi="Times New Roman"/>
          <w:sz w:val="24"/>
          <w:szCs w:val="20"/>
          <w:lang w:val="en-US"/>
        </w:rPr>
        <w:t>, Zounon</w:t>
      </w:r>
      <w:r>
        <w:rPr>
          <w:rFonts w:hint="default" w:ascii="Times New Roman" w:hAnsi="Times New Roman"/>
          <w:sz w:val="24"/>
          <w:szCs w:val="20"/>
          <w:lang w:val="fr-FR"/>
        </w:rPr>
        <w:t xml:space="preserve"> DS</w:t>
      </w:r>
      <w:r>
        <w:rPr>
          <w:rFonts w:hint="default" w:ascii="Times New Roman" w:hAnsi="Times New Roman"/>
          <w:sz w:val="24"/>
          <w:szCs w:val="20"/>
          <w:vertAlign w:val="superscript"/>
          <w:lang w:val="fr-FR"/>
        </w:rPr>
        <w:t>2</w:t>
      </w:r>
      <w:r>
        <w:rPr>
          <w:rFonts w:hint="default" w:ascii="Times New Roman" w:hAnsi="Times New Roman"/>
          <w:sz w:val="24"/>
          <w:szCs w:val="20"/>
          <w:lang w:val="en-US"/>
        </w:rPr>
        <w:t xml:space="preserve">, Ngaba </w:t>
      </w:r>
      <w:r>
        <w:rPr>
          <w:rFonts w:hint="default" w:ascii="Times New Roman" w:hAnsi="Times New Roman"/>
          <w:sz w:val="24"/>
          <w:szCs w:val="20"/>
          <w:lang w:val="fr-FR"/>
        </w:rPr>
        <w:t>GP</w:t>
      </w:r>
      <w:r>
        <w:rPr>
          <w:rFonts w:hint="default" w:ascii="Times New Roman" w:hAnsi="Times New Roman"/>
          <w:sz w:val="24"/>
          <w:szCs w:val="20"/>
          <w:vertAlign w:val="superscript"/>
          <w:lang w:val="fr-FR"/>
        </w:rPr>
        <w:t>1</w:t>
      </w:r>
      <w:r>
        <w:rPr>
          <w:rFonts w:hint="default" w:ascii="Times New Roman" w:hAnsi="Times New Roman"/>
          <w:sz w:val="24"/>
          <w:szCs w:val="20"/>
          <w:lang w:val="en-US"/>
        </w:rPr>
        <w:t xml:space="preserve">, Vodouhé Bidossessi </w:t>
      </w:r>
      <w:r>
        <w:rPr>
          <w:rFonts w:hint="default" w:ascii="Times New Roman" w:hAnsi="Times New Roman"/>
          <w:sz w:val="24"/>
          <w:szCs w:val="20"/>
          <w:lang w:val="fr-FR"/>
        </w:rPr>
        <w:t>U</w:t>
      </w:r>
      <w:r>
        <w:rPr>
          <w:rFonts w:hint="default" w:ascii="Times New Roman" w:hAnsi="Times New Roman"/>
          <w:sz w:val="24"/>
          <w:szCs w:val="20"/>
          <w:vertAlign w:val="superscript"/>
          <w:lang w:val="fr-FR"/>
        </w:rPr>
        <w:t>2</w:t>
      </w:r>
      <w:r>
        <w:rPr>
          <w:rFonts w:hint="default" w:ascii="Times New Roman" w:hAnsi="Times New Roman"/>
          <w:sz w:val="24"/>
          <w:szCs w:val="20"/>
          <w:lang w:val="en-US"/>
        </w:rPr>
        <w:t xml:space="preserve">, Fedjo Tefoyet </w:t>
      </w:r>
      <w:r>
        <w:rPr>
          <w:rFonts w:hint="default" w:ascii="Times New Roman" w:hAnsi="Times New Roman"/>
          <w:sz w:val="24"/>
          <w:szCs w:val="20"/>
          <w:lang w:val="fr-FR"/>
        </w:rPr>
        <w:t>G</w:t>
      </w:r>
      <w:r>
        <w:rPr>
          <w:rFonts w:hint="default" w:ascii="Times New Roman" w:hAnsi="Times New Roman"/>
          <w:sz w:val="24"/>
          <w:szCs w:val="20"/>
          <w:vertAlign w:val="superscript"/>
          <w:lang w:val="fr-FR"/>
        </w:rPr>
        <w:t>3</w:t>
      </w:r>
      <w:r>
        <w:rPr>
          <w:rFonts w:hint="default" w:ascii="Times New Roman" w:hAnsi="Times New Roman"/>
          <w:sz w:val="24"/>
          <w:szCs w:val="20"/>
          <w:lang w:val="en-US"/>
        </w:rPr>
        <w:t>,</w:t>
      </w:r>
      <w:r>
        <w:rPr>
          <w:rFonts w:hint="default" w:ascii="Times New Roman" w:hAnsi="Times New Roman"/>
          <w:sz w:val="24"/>
          <w:szCs w:val="20"/>
          <w:lang w:val="fr-FR"/>
        </w:rPr>
        <w:t xml:space="preserve"> </w:t>
      </w:r>
      <w:r>
        <w:rPr>
          <w:rFonts w:hint="default" w:ascii="Times New Roman" w:hAnsi="Times New Roman"/>
          <w:sz w:val="24"/>
          <w:szCs w:val="20"/>
          <w:lang w:val="en-US"/>
        </w:rPr>
        <w:t xml:space="preserve">Essama Eno Belinga </w:t>
      </w:r>
      <w:r>
        <w:rPr>
          <w:rFonts w:hint="default" w:ascii="Times New Roman" w:hAnsi="Times New Roman"/>
          <w:sz w:val="24"/>
          <w:szCs w:val="20"/>
          <w:lang w:val="fr-FR"/>
        </w:rPr>
        <w:t>L</w:t>
      </w:r>
      <w:r>
        <w:rPr>
          <w:rFonts w:hint="default" w:ascii="Times New Roman" w:hAnsi="Times New Roman"/>
          <w:sz w:val="24"/>
          <w:szCs w:val="20"/>
          <w:vertAlign w:val="superscript"/>
          <w:lang w:val="fr-FR"/>
        </w:rPr>
        <w:t>1</w:t>
      </w:r>
      <w:r>
        <w:rPr>
          <w:rFonts w:hint="default" w:ascii="Times New Roman" w:hAnsi="Times New Roman"/>
          <w:sz w:val="24"/>
          <w:szCs w:val="20"/>
          <w:lang w:val="en-US"/>
        </w:rPr>
        <w:t xml:space="preserve">, Wassi Adjibabi </w:t>
      </w:r>
      <w:r>
        <w:rPr>
          <w:rFonts w:hint="default" w:ascii="Times New Roman" w:hAnsi="Times New Roman"/>
          <w:sz w:val="24"/>
          <w:szCs w:val="20"/>
          <w:vertAlign w:val="superscript"/>
          <w:lang w:val="fr-FR"/>
        </w:rPr>
        <w:t>2</w:t>
      </w:r>
      <w:r>
        <w:rPr>
          <w:rFonts w:hint="default" w:ascii="Times New Roman" w:hAnsi="Times New Roman"/>
          <w:sz w:val="24"/>
          <w:szCs w:val="20"/>
          <w:lang w:val="en-US"/>
        </w:rPr>
        <w:t>,</w:t>
      </w:r>
      <w:r>
        <w:rPr>
          <w:rFonts w:hint="default" w:ascii="Times New Roman" w:hAnsi="Times New Roman"/>
          <w:sz w:val="24"/>
          <w:szCs w:val="20"/>
          <w:lang w:val="fr-FR"/>
        </w:rPr>
        <w:t xml:space="preserve"> </w:t>
      </w:r>
      <w:r>
        <w:rPr>
          <w:rFonts w:hint="default" w:ascii="Times New Roman" w:hAnsi="Times New Roman"/>
          <w:sz w:val="24"/>
          <w:szCs w:val="20"/>
          <w:lang w:val="en-US"/>
        </w:rPr>
        <w:t>Yéhouessi-Vignikin</w:t>
      </w:r>
      <w:r>
        <w:rPr>
          <w:rFonts w:hint="default" w:ascii="Times New Roman" w:hAnsi="Times New Roman"/>
          <w:sz w:val="24"/>
          <w:szCs w:val="20"/>
          <w:lang w:val="fr-FR"/>
        </w:rPr>
        <w:t xml:space="preserve"> B</w:t>
      </w:r>
      <w:r>
        <w:rPr>
          <w:rFonts w:hint="default" w:ascii="Times New Roman" w:hAnsi="Times New Roman"/>
          <w:sz w:val="24"/>
          <w:szCs w:val="20"/>
          <w:vertAlign w:val="superscript"/>
          <w:lang w:val="fr-FR"/>
        </w:rPr>
        <w:t>2</w:t>
      </w:r>
      <w:r>
        <w:rPr>
          <w:rFonts w:hint="default" w:ascii="Times New Roman" w:hAnsi="Times New Roman"/>
          <w:sz w:val="24"/>
          <w:szCs w:val="20"/>
          <w:lang w:val="en-US"/>
        </w:rPr>
        <w:t>, Njock</w:t>
      </w:r>
      <w:r>
        <w:rPr>
          <w:rFonts w:hint="default" w:ascii="Times New Roman" w:hAnsi="Times New Roman"/>
          <w:sz w:val="24"/>
          <w:szCs w:val="20"/>
          <w:lang w:val="fr-FR"/>
        </w:rPr>
        <w:t xml:space="preserve"> RL</w:t>
      </w:r>
      <w:r>
        <w:rPr>
          <w:rFonts w:hint="default" w:ascii="Times New Roman" w:hAnsi="Times New Roman"/>
          <w:sz w:val="24"/>
          <w:szCs w:val="20"/>
          <w:vertAlign w:val="superscript"/>
          <w:lang w:val="fr-FR"/>
        </w:rPr>
        <w:t>1</w:t>
      </w:r>
    </w:p>
    <w:tbl>
      <w:tblPr>
        <w:tblStyle w:val="6"/>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17.65pt;width:137.5pt;z-index:251658240;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focussize="0,0"/>
                  <v:stroke on="f" joinstyle="miter"/>
                  <v:imagedata o:title=""/>
                  <o:lock v:ext="edit"/>
                  <v:textbox>
                    <w:txbxContent>
                      <w:p>
                        <w:pPr>
                          <w:pStyle w:val="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Faculté de Médecine et des Sciences Pharmaceutiques de l’Université de Douala</w:t>
                        </w:r>
                        <w:r>
                          <w:rPr>
                            <w:rFonts w:hint="default" w:ascii="Times New Roman" w:hAnsi="Times New Roman"/>
                            <w:sz w:val="18"/>
                            <w:szCs w:val="20"/>
                            <w:lang w:val="fr-FR"/>
                          </w:rPr>
                          <w:t>.</w:t>
                        </w:r>
                      </w:p>
                      <w:p>
                        <w:pPr>
                          <w:pStyle w:val="7"/>
                          <w:numPr>
                            <w:ilvl w:val="0"/>
                            <w:numId w:val="0"/>
                          </w:numPr>
                          <w:spacing w:after="0" w:line="240" w:lineRule="auto"/>
                          <w:contextualSpacing w:val="0"/>
                          <w:rPr>
                            <w:rFonts w:ascii="Times New Roman" w:hAnsi="Times New Roman"/>
                            <w:sz w:val="18"/>
                            <w:szCs w:val="20"/>
                          </w:rPr>
                        </w:pPr>
                      </w:p>
                      <w:p>
                        <w:pPr>
                          <w:pStyle w:val="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Faculté des Sciences de la Santé de Cotonou - B</w:t>
                        </w:r>
                        <w:r>
                          <w:rPr>
                            <w:rFonts w:hint="default" w:ascii="Times New Roman" w:hAnsi="Times New Roman"/>
                            <w:sz w:val="18"/>
                            <w:szCs w:val="20"/>
                            <w:lang w:val="fr-FR"/>
                          </w:rPr>
                          <w:t>énin.</w:t>
                        </w:r>
                      </w:p>
                      <w:p>
                        <w:pPr>
                          <w:pStyle w:val="7"/>
                          <w:numPr>
                            <w:ilvl w:val="0"/>
                            <w:numId w:val="0"/>
                          </w:numPr>
                          <w:spacing w:after="0" w:line="240" w:lineRule="auto"/>
                          <w:contextualSpacing w:val="0"/>
                          <w:rPr>
                            <w:rFonts w:ascii="Times New Roman" w:hAnsi="Times New Roman"/>
                            <w:sz w:val="18"/>
                            <w:szCs w:val="20"/>
                          </w:rPr>
                        </w:pPr>
                      </w:p>
                      <w:p>
                        <w:pPr>
                          <w:pStyle w:val="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Global Health Professional, Brazzaville</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hint="default" w:ascii="Times New Roman" w:hAnsi="Times New Roman"/>
                            <w:sz w:val="18"/>
                            <w:szCs w:val="20"/>
                          </w:rPr>
                          <w:t>Dr Amadou Njifou Njimah</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"mailto:amanjifou@yahoo.fr" </w:instrText>
                        </w:r>
                        <w:r>
                          <w:rPr>
                            <w:rFonts w:hint="default" w:ascii="Times New Roman" w:hAnsi="Times New Roman" w:cs="Times New Roman"/>
                            <w:sz w:val="18"/>
                            <w:szCs w:val="18"/>
                          </w:rPr>
                          <w:fldChar w:fldCharType="separate"/>
                        </w:r>
                        <w:r>
                          <w:rPr>
                            <w:rStyle w:val="5"/>
                            <w:rFonts w:hint="default" w:ascii="Times New Roman" w:hAnsi="Times New Roman" w:cs="Times New Roman"/>
                            <w:sz w:val="18"/>
                            <w:szCs w:val="18"/>
                          </w:rPr>
                          <w:t>amanjifou@yahoo.fr</w:t>
                        </w:r>
                        <w:r>
                          <w:rPr>
                            <w:rStyle w:val="5"/>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lang w:val="fr-FR"/>
                          </w:rPr>
                          <w:t>7270</w:t>
                        </w:r>
                        <w:r>
                          <w:rPr>
                            <w:rFonts w:hint="default" w:ascii="Times New Roman" w:hAnsi="Times New Roman"/>
                            <w:sz w:val="18"/>
                            <w:szCs w:val="20"/>
                          </w:rPr>
                          <w:t xml:space="preserve"> </w:t>
                        </w:r>
                        <w:r>
                          <w:rPr>
                            <w:rFonts w:hint="default" w:ascii="Times New Roman" w:hAnsi="Times New Roman"/>
                            <w:sz w:val="18"/>
                            <w:szCs w:val="20"/>
                            <w:lang w:val="fr-FR"/>
                          </w:rPr>
                          <w:t>Douala</w:t>
                        </w:r>
                        <w:r>
                          <w:rPr>
                            <w:rFonts w:hint="default" w:ascii="Times New Roman" w:hAnsi="Times New Roman"/>
                            <w:sz w:val="18"/>
                            <w:szCs w:val="20"/>
                          </w:rPr>
                          <w:t>, Cameroun</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Téléphone : (</w:t>
                        </w:r>
                        <w:r>
                          <w:rPr>
                            <w:rFonts w:hint="default" w:ascii="Times New Roman" w:hAnsi="Times New Roman" w:cs="Times New Roman"/>
                            <w:sz w:val="18"/>
                            <w:szCs w:val="18"/>
                          </w:rPr>
                          <w:t>00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237</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67</w:t>
                        </w:r>
                        <w:r>
                          <w:rPr>
                            <w:rFonts w:hint="default" w:ascii="Times New Roman" w:hAnsi="Times New Roman" w:cs="Times New Roman"/>
                            <w:sz w:val="18"/>
                            <w:szCs w:val="18"/>
                            <w:lang w:val="fr-FR"/>
                          </w:rPr>
                          <w:t xml:space="preserve">7 </w:t>
                        </w:r>
                        <w:r>
                          <w:rPr>
                            <w:rFonts w:hint="default" w:ascii="Times New Roman" w:hAnsi="Times New Roman" w:cs="Times New Roman"/>
                            <w:sz w:val="18"/>
                            <w:szCs w:val="18"/>
                          </w:rPr>
                          <w:t>91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63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00</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A</w:t>
                        </w:r>
                        <w:r>
                          <w:rPr>
                            <w:rFonts w:hint="default" w:ascii="Times New Roman" w:hAnsi="Times New Roman"/>
                            <w:sz w:val="18"/>
                            <w:szCs w:val="20"/>
                          </w:rPr>
                          <w:t xml:space="preserve">ngine, </w:t>
                        </w:r>
                        <w:r>
                          <w:rPr>
                            <w:rFonts w:hint="default" w:ascii="Times New Roman" w:hAnsi="Times New Roman"/>
                            <w:sz w:val="18"/>
                            <w:szCs w:val="20"/>
                            <w:lang w:val="fr-FR"/>
                          </w:rPr>
                          <w:t>P</w:t>
                        </w:r>
                        <w:r>
                          <w:rPr>
                            <w:rFonts w:hint="default" w:ascii="Times New Roman" w:hAnsi="Times New Roman"/>
                            <w:sz w:val="18"/>
                            <w:szCs w:val="20"/>
                          </w:rPr>
                          <w:t xml:space="preserve">révalence, </w:t>
                        </w:r>
                        <w:r>
                          <w:rPr>
                            <w:rFonts w:hint="default" w:ascii="Times New Roman" w:hAnsi="Times New Roman"/>
                            <w:sz w:val="18"/>
                            <w:szCs w:val="20"/>
                            <w:lang w:val="fr-FR"/>
                          </w:rPr>
                          <w:t>Étiologie b</w:t>
                        </w:r>
                        <w:r>
                          <w:rPr>
                            <w:rFonts w:hint="default" w:ascii="Times New Roman" w:hAnsi="Times New Roman"/>
                            <w:sz w:val="18"/>
                            <w:szCs w:val="20"/>
                          </w:rPr>
                          <w:t>actérienne, Cameroun</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hint="default" w:ascii="Times New Roman" w:hAnsi="Times New Roman"/>
                            <w:b/>
                            <w:sz w:val="18"/>
                            <w:szCs w:val="20"/>
                            <w:lang w:val="fr-FR"/>
                          </w:rPr>
                          <w:t xml:space="preserve"> </w:t>
                        </w:r>
                        <w:r>
                          <w:rPr>
                            <w:rFonts w:ascii="Times New Roman" w:hAnsi="Times New Roman"/>
                            <w:sz w:val="18"/>
                            <w:szCs w:val="20"/>
                            <w:lang w:val="en-US"/>
                          </w:rPr>
                          <w:t xml:space="preserve">: </w:t>
                        </w:r>
                        <w:r>
                          <w:rPr>
                            <w:rFonts w:hint="default" w:ascii="Times New Roman" w:hAnsi="Times New Roman"/>
                            <w:sz w:val="18"/>
                            <w:szCs w:val="20"/>
                            <w:lang w:val="fr-FR"/>
                          </w:rPr>
                          <w:t>A</w:t>
                        </w:r>
                        <w:r>
                          <w:rPr>
                            <w:rFonts w:hint="default" w:ascii="Times New Roman" w:hAnsi="Times New Roman"/>
                            <w:sz w:val="18"/>
                            <w:szCs w:val="20"/>
                            <w:lang w:val="en-US"/>
                          </w:rPr>
                          <w:t xml:space="preserve">ngina, </w:t>
                        </w:r>
                        <w:r>
                          <w:rPr>
                            <w:rFonts w:hint="default" w:ascii="Times New Roman" w:hAnsi="Times New Roman"/>
                            <w:sz w:val="18"/>
                            <w:szCs w:val="20"/>
                            <w:lang w:val="fr-FR"/>
                          </w:rPr>
                          <w:t>P</w:t>
                        </w:r>
                        <w:r>
                          <w:rPr>
                            <w:rFonts w:hint="default" w:ascii="Times New Roman" w:hAnsi="Times New Roman"/>
                            <w:sz w:val="18"/>
                            <w:szCs w:val="20"/>
                            <w:lang w:val="en-US"/>
                          </w:rPr>
                          <w:t xml:space="preserve">revalence, </w:t>
                        </w:r>
                        <w:r>
                          <w:rPr>
                            <w:rFonts w:hint="default" w:ascii="Times New Roman" w:hAnsi="Times New Roman"/>
                            <w:sz w:val="18"/>
                            <w:szCs w:val="20"/>
                            <w:lang w:val="fr-FR"/>
                          </w:rPr>
                          <w:t>B</w:t>
                        </w:r>
                        <w:r>
                          <w:rPr>
                            <w:rFonts w:hint="default" w:ascii="Times New Roman" w:hAnsi="Times New Roman"/>
                            <w:sz w:val="18"/>
                            <w:szCs w:val="20"/>
                            <w:lang w:val="en-US"/>
                          </w:rPr>
                          <w:t>acterial</w:t>
                        </w:r>
                        <w:r>
                          <w:rPr>
                            <w:rFonts w:hint="default" w:ascii="Times New Roman" w:hAnsi="Times New Roman"/>
                            <w:sz w:val="18"/>
                            <w:szCs w:val="20"/>
                            <w:lang w:val="fr-FR"/>
                          </w:rPr>
                          <w:t xml:space="preserve"> etiology</w:t>
                        </w:r>
                        <w:r>
                          <w:rPr>
                            <w:rFonts w:hint="default" w:ascii="Times New Roman" w:hAnsi="Times New Roman"/>
                            <w:sz w:val="18"/>
                            <w:szCs w:val="20"/>
                            <w:lang w:val="en-US"/>
                          </w:rPr>
                          <w:t>, Cameroon.</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338"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bCs/>
                <w:sz w:val="18"/>
                <w:szCs w:val="18"/>
              </w:rPr>
              <w:t>Introduction</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rPr>
              <w:t>L’angine est généralement causée par les virus ou les bactéries</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l’étiologie bactérienne est redoutable du fait de ses complications, ce qui justifie une antibiothérapie habituellement probabiliste en Afrique. L’objectif de ce travail était de déterminer la proportion des angines bactériennes par rapport à l’ensemble des angines, d’étudier la présentation clinique et d’identifier les germes en cause et le traitement administré à l’Hôpital de District de Mbouda au Cameroun.</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Matériels et méthodes</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rPr>
              <w:t>Il s’agissait d’une étude transversale et descriptive réalisée au service d’ORL de l’Hôpital de District de Mbouda au Cameroun</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sur 12 mois (</w:t>
            </w:r>
            <w:r>
              <w:rPr>
                <w:rFonts w:hint="default" w:ascii="Times New Roman" w:hAnsi="Times New Roman" w:cs="Times New Roman"/>
                <w:sz w:val="18"/>
                <w:szCs w:val="18"/>
                <w:lang w:val="fr-FR"/>
              </w:rPr>
              <w:t>J</w:t>
            </w:r>
            <w:r>
              <w:rPr>
                <w:rFonts w:hint="default" w:ascii="Times New Roman" w:hAnsi="Times New Roman" w:cs="Times New Roman"/>
                <w:sz w:val="18"/>
                <w:szCs w:val="18"/>
              </w:rPr>
              <w:t xml:space="preserve">anvier - </w:t>
            </w:r>
            <w:r>
              <w:rPr>
                <w:rFonts w:hint="default" w:ascii="Times New Roman" w:hAnsi="Times New Roman" w:cs="Times New Roman"/>
                <w:sz w:val="18"/>
                <w:szCs w:val="18"/>
                <w:lang w:val="fr-FR"/>
              </w:rPr>
              <w:t>D</w:t>
            </w:r>
            <w:r>
              <w:rPr>
                <w:rFonts w:hint="default" w:ascii="Times New Roman" w:hAnsi="Times New Roman" w:cs="Times New Roman"/>
                <w:sz w:val="18"/>
                <w:szCs w:val="18"/>
              </w:rPr>
              <w:t>écembre 2019)</w:t>
            </w:r>
            <w:r>
              <w:rPr>
                <w:rFonts w:hint="default" w:ascii="Times New Roman" w:hAnsi="Times New Roman" w:cs="Times New Roman"/>
                <w:sz w:val="18"/>
                <w:szCs w:val="18"/>
                <w:lang w:val="fr-FR"/>
              </w:rPr>
              <w:t>. Elle</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i</w:t>
            </w:r>
            <w:r>
              <w:rPr>
                <w:rFonts w:hint="default" w:ascii="Times New Roman" w:hAnsi="Times New Roman" w:cs="Times New Roman"/>
                <w:sz w:val="18"/>
                <w:szCs w:val="18"/>
              </w:rPr>
              <w:t>nclua</w:t>
            </w:r>
            <w:r>
              <w:rPr>
                <w:rFonts w:hint="default" w:ascii="Times New Roman" w:hAnsi="Times New Roman" w:cs="Times New Roman"/>
                <w:sz w:val="18"/>
                <w:szCs w:val="18"/>
                <w:lang w:val="fr-FR"/>
              </w:rPr>
              <w:t>i</w:t>
            </w:r>
            <w:r>
              <w:rPr>
                <w:rFonts w:hint="default" w:ascii="Times New Roman" w:hAnsi="Times New Roman" w:cs="Times New Roman"/>
                <w:sz w:val="18"/>
                <w:szCs w:val="18"/>
              </w:rPr>
              <w:t xml:space="preserve">t les patients chez qui le diagnostic d’angine a été posé et l’étiologie bactérienne confirmée après un prélèvement de gorge. Nous avons étudiées les variables suivantes : </w:t>
            </w:r>
            <w:r>
              <w:rPr>
                <w:rFonts w:hint="default" w:ascii="Times New Roman" w:hAnsi="Times New Roman" w:cs="Times New Roman"/>
                <w:sz w:val="18"/>
                <w:szCs w:val="18"/>
                <w:lang w:val="fr-FR"/>
              </w:rPr>
              <w:t>â</w:t>
            </w:r>
            <w:r>
              <w:rPr>
                <w:rFonts w:hint="default" w:ascii="Times New Roman" w:hAnsi="Times New Roman" w:cs="Times New Roman"/>
                <w:sz w:val="18"/>
                <w:szCs w:val="18"/>
              </w:rPr>
              <w:t>ge, sexe, signes et symptômes, étiologie et traitement. Nous avons utilisé les logiciels Cs pro 6.3 et Épi info SPSS version 3.0 pour l’analyse des données.</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rPr>
              <w:t>Résultats</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rPr>
              <w:t>Nous avons recensé 90 cas d’angines sur 915 consultations ORL soit une prévalence de 9,84%. Sur les 90 cas d’angines, 60 cas d’angine bactérienne ont été confirmé soit une proportion de 66,67%. La moyenne d’âge était de 22,15 ans ±</w:t>
            </w:r>
            <w:r>
              <w:rPr>
                <w:rFonts w:hint="default" w:ascii="Times New Roman" w:hAnsi="Times New Roman" w:cs="Times New Roman"/>
                <w:sz w:val="18"/>
                <w:szCs w:val="18"/>
                <w:lang w:val="fr-FR"/>
              </w:rPr>
              <w:t xml:space="preserve"> 12 ans.</w:t>
            </w:r>
            <w:r>
              <w:rPr>
                <w:rFonts w:hint="default" w:ascii="Times New Roman" w:hAnsi="Times New Roman" w:cs="Times New Roman"/>
                <w:sz w:val="18"/>
                <w:szCs w:val="18"/>
              </w:rPr>
              <w:t xml:space="preserve"> Nous avons noté une prédominance masculine (53,33%). Les bactéries en cause étaient les streptocoques b</w:t>
            </w:r>
            <w:r>
              <w:rPr>
                <w:rFonts w:hint="default" w:ascii="Times New Roman" w:hAnsi="Times New Roman" w:cs="Times New Roman"/>
                <w:sz w:val="18"/>
                <w:szCs w:val="18"/>
                <w:lang w:val="fr-FR"/>
              </w:rPr>
              <w:t>é</w:t>
            </w:r>
            <w:r>
              <w:rPr>
                <w:rFonts w:hint="default" w:ascii="Times New Roman" w:hAnsi="Times New Roman" w:cs="Times New Roman"/>
                <w:sz w:val="18"/>
                <w:szCs w:val="18"/>
              </w:rPr>
              <w:t>ta</w:t>
            </w:r>
            <w:r>
              <w:rPr>
                <w:rFonts w:hint="default" w:ascii="Times New Roman" w:hAnsi="Times New Roman" w:cs="Times New Roman"/>
                <w:sz w:val="18"/>
                <w:szCs w:val="18"/>
                <w:lang w:val="fr-FR"/>
              </w:rPr>
              <w:t>-</w:t>
            </w:r>
            <w:r>
              <w:rPr>
                <w:rFonts w:hint="default" w:ascii="Times New Roman" w:hAnsi="Times New Roman" w:cs="Times New Roman"/>
                <w:sz w:val="18"/>
                <w:szCs w:val="18"/>
              </w:rPr>
              <w:t>hémolytique</w:t>
            </w:r>
            <w:r>
              <w:rPr>
                <w:rFonts w:hint="default" w:ascii="Times New Roman" w:hAnsi="Times New Roman" w:cs="Times New Roman"/>
                <w:sz w:val="18"/>
                <w:szCs w:val="18"/>
                <w:lang w:val="fr-FR"/>
              </w:rPr>
              <w:t>s</w:t>
            </w:r>
            <w:r>
              <w:rPr>
                <w:rFonts w:hint="default" w:ascii="Times New Roman" w:hAnsi="Times New Roman" w:cs="Times New Roman"/>
                <w:sz w:val="18"/>
                <w:szCs w:val="18"/>
              </w:rPr>
              <w:t xml:space="preserve"> du groupe A (45%) et les streptocoques viridans (30%). L’amoxicilline +acide clavulanique était l’antibiotique le plus prescrit (80%). </w:t>
            </w:r>
            <w:r>
              <w:rPr>
                <w:rFonts w:hint="default" w:ascii="Times New Roman" w:hAnsi="Times New Roman" w:cs="Times New Roman"/>
                <w:b/>
                <w:bCs/>
                <w:sz w:val="18"/>
                <w:szCs w:val="18"/>
              </w:rPr>
              <w:t>Conclusion</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rPr>
              <w:t>L’angine bactérienne représente 66,67% des angines, ce taux peut expliquer l’antibiothérapie probabiliste devant une angine dans notre contexte ou la confirmation étiologique n’est pas de pratique courante.</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355"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trike/>
                <w:sz w:val="18"/>
                <w:szCs w:val="16"/>
              </w:rPr>
            </w:pPr>
            <w:r>
              <w:rPr>
                <w:rFonts w:hint="default" w:ascii="Times New Roman" w:hAnsi="Times New Roman" w:cs="Times New Roman"/>
                <w:b/>
                <w:bCs/>
                <w:sz w:val="18"/>
                <w:szCs w:val="18"/>
                <w:lang w:val="en-US"/>
              </w:rPr>
              <w:t>Introduction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xml:space="preserve">Angina is commonly due to viral or bacterial infections. Bacterial angina is the most severe form because of his complication which needs probabilist antibioterapy. The objective of this study was to determine the rate of bacterial angina, clinical presentation, etiology and treatment in Mbouda District Hospital </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Cameroon.</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US"/>
              </w:rPr>
              <w:t>Materials and methods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This was a descriptive and transversal study type</w:t>
            </w:r>
            <w:r>
              <w:rPr>
                <w:rFonts w:hint="default" w:ascii="Times New Roman" w:hAnsi="Times New Roman" w:cs="Times New Roman"/>
                <w:sz w:val="18"/>
                <w:szCs w:val="18"/>
                <w:lang w:val="en-GB"/>
              </w:rPr>
              <w:t xml:space="preserve"> in the ENT department of the Mbouda District Hospital</w:t>
            </w:r>
            <w:r>
              <w:rPr>
                <w:rFonts w:hint="default" w:ascii="Times New Roman" w:hAnsi="Times New Roman" w:cs="Times New Roman"/>
                <w:sz w:val="18"/>
                <w:szCs w:val="18"/>
                <w:lang w:val="en-US"/>
              </w:rPr>
              <w:t xml:space="preserve"> from 1</w:t>
            </w:r>
            <w:r>
              <w:rPr>
                <w:rFonts w:hint="default" w:ascii="Times New Roman" w:hAnsi="Times New Roman" w:cs="Times New Roman"/>
                <w:sz w:val="18"/>
                <w:szCs w:val="18"/>
                <w:vertAlign w:val="superscript"/>
                <w:lang w:val="en-US"/>
              </w:rPr>
              <w:t>st</w:t>
            </w:r>
            <w:r>
              <w:rPr>
                <w:rFonts w:hint="default" w:ascii="Times New Roman" w:hAnsi="Times New Roman" w:cs="Times New Roman"/>
                <w:sz w:val="18"/>
                <w:szCs w:val="18"/>
                <w:lang w:val="en-US"/>
              </w:rPr>
              <w:t xml:space="preserve"> January to 31</w:t>
            </w:r>
            <w:r>
              <w:rPr>
                <w:rFonts w:hint="default" w:ascii="Times New Roman" w:hAnsi="Times New Roman" w:cs="Times New Roman"/>
                <w:sz w:val="18"/>
                <w:szCs w:val="18"/>
                <w:vertAlign w:val="superscript"/>
                <w:lang w:val="en-US"/>
              </w:rPr>
              <w:t>th</w:t>
            </w:r>
            <w:r>
              <w:rPr>
                <w:rFonts w:hint="default" w:ascii="Times New Roman" w:hAnsi="Times New Roman" w:cs="Times New Roman"/>
                <w:sz w:val="18"/>
                <w:szCs w:val="18"/>
                <w:lang w:val="en-US"/>
              </w:rPr>
              <w:t xml:space="preserve"> december 2019. We included all patient with angina confirmed after laboratory examination of pharyngeal secretion. The following variables were study: age, sex, signs and symptoms, bacterial in cause and treatment.</w:t>
            </w:r>
            <w:r>
              <w:rPr>
                <w:rFonts w:hint="default" w:ascii="Times New Roman" w:hAnsi="Times New Roman" w:cs="Times New Roman"/>
                <w:sz w:val="18"/>
                <w:szCs w:val="18"/>
                <w:lang w:val="en-GB"/>
              </w:rPr>
              <w:t xml:space="preserve"> We used Cs pro 6.3 and epi info SPSS 3.0 logicians for analysis.</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GB"/>
              </w:rPr>
              <w:t>Result</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GB"/>
              </w:rPr>
              <w:t>A total, 90 cases of angina were recorded in a total of 915 ENT consultations given a prevalence of 9.84</w:t>
            </w:r>
            <w:r>
              <w:rPr>
                <w:rFonts w:hint="default" w:ascii="Times New Roman" w:hAnsi="Times New Roman" w:cs="Times New Roman"/>
                <w:sz w:val="18"/>
                <w:szCs w:val="18"/>
                <w:lang w:val="en-US"/>
              </w:rPr>
              <w:t>%</w:t>
            </w:r>
            <w:r>
              <w:rPr>
                <w:rFonts w:hint="default" w:ascii="Times New Roman" w:hAnsi="Times New Roman" w:cs="Times New Roman"/>
                <w:sz w:val="18"/>
                <w:szCs w:val="18"/>
                <w:lang w:val="en-GB"/>
              </w:rPr>
              <w:t xml:space="preserve">. Concerning 90 cases of angina, we confirmed 60 cases of bacterial angina given a rate </w:t>
            </w:r>
            <w:r>
              <w:rPr>
                <w:rFonts w:hint="default" w:ascii="Times New Roman" w:hAnsi="Times New Roman" w:cs="Times New Roman"/>
                <w:sz w:val="18"/>
                <w:szCs w:val="18"/>
                <w:lang w:val="en-US"/>
              </w:rPr>
              <w:t xml:space="preserve">66.67%. </w:t>
            </w:r>
            <w:r>
              <w:rPr>
                <w:rFonts w:hint="default" w:ascii="Times New Roman" w:hAnsi="Times New Roman" w:cs="Times New Roman"/>
                <w:sz w:val="18"/>
                <w:szCs w:val="18"/>
                <w:lang w:val="en-GB"/>
              </w:rPr>
              <w:t xml:space="preserve">The means age was 22.15 years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12 years,</w:t>
            </w:r>
            <w:r>
              <w:rPr>
                <w:rFonts w:hint="default" w:ascii="Times New Roman" w:hAnsi="Times New Roman" w:cs="Times New Roman"/>
                <w:sz w:val="18"/>
                <w:szCs w:val="18"/>
                <w:lang w:val="en-GB"/>
              </w:rPr>
              <w:t xml:space="preserve"> </w:t>
            </w:r>
            <w:r>
              <w:rPr>
                <w:rFonts w:hint="default" w:ascii="Times New Roman" w:hAnsi="Times New Roman" w:cs="Times New Roman"/>
                <w:sz w:val="18"/>
                <w:szCs w:val="18"/>
                <w:lang w:val="en-US"/>
              </w:rPr>
              <w:t>with predominance of the masculine gender 53.33%. The most found germs were pyogenic streptococci (45%) and viridans streptococci (30%). The most prescribed antibiotics were amoxicillin + clavulanic acid (80%).</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lang w:val="en-US"/>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Bacterial angina represented 66.67% of angina; this can justify probabilist antibiotherapy in case of angina in our context</w:t>
            </w:r>
            <w:r>
              <w:rPr>
                <w:rFonts w:hint="default" w:ascii="Times New Roman" w:hAnsi="Times New Roman" w:cs="Times New Roman"/>
                <w:sz w:val="18"/>
                <w:szCs w:val="18"/>
                <w:lang w:val="fr-FR"/>
              </w:rPr>
              <w:t>.</w:t>
            </w:r>
          </w:p>
        </w:tc>
      </w:tr>
    </w:tbl>
    <w:p>
      <w:pPr>
        <w:spacing w:before="120" w:after="40" w:line="240" w:lineRule="auto"/>
        <w:jc w:val="both"/>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L’angine ou amygdalite est une inflammation généralement infectieuse des amygdales palatines causée par les bactéries, les virus et les champignons ; pouvant être </w:t>
      </w:r>
      <w:r>
        <w:rPr>
          <w:rFonts w:hint="default" w:ascii="Times New Roman" w:hAnsi="Times New Roman" w:cs="Times New Roman"/>
          <w:sz w:val="20"/>
          <w:szCs w:val="20"/>
          <w:lang w:val="fr-FR"/>
        </w:rPr>
        <w:t>aiguë</w:t>
      </w:r>
      <w:r>
        <w:rPr>
          <w:rFonts w:hint="default" w:ascii="Times New Roman" w:hAnsi="Times New Roman" w:cs="Times New Roman"/>
          <w:sz w:val="20"/>
          <w:szCs w:val="20"/>
        </w:rPr>
        <w:t xml:space="preserve"> (évoluant depuis moins de 3 semaines) ou chronique. Cette affection touche plus les enfants que les adultes.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L’angine bactérienne est redoutable du fait de nombreuses complications locales (abcès, phlegmon, cellulites) et des complications générales liée au streptocoque (rhumatisme articulaire </w:t>
      </w:r>
      <w:r>
        <w:rPr>
          <w:rFonts w:hint="default" w:ascii="Times New Roman" w:hAnsi="Times New Roman" w:cs="Times New Roman"/>
          <w:sz w:val="20"/>
          <w:szCs w:val="20"/>
          <w:lang w:val="fr-FR"/>
        </w:rPr>
        <w:t>aiguë</w:t>
      </w:r>
      <w:r>
        <w:rPr>
          <w:rFonts w:hint="default" w:ascii="Times New Roman" w:hAnsi="Times New Roman" w:cs="Times New Roman"/>
          <w:sz w:val="20"/>
          <w:szCs w:val="20"/>
        </w:rPr>
        <w:t>, endocardites, glomérulonéphrites) mettant en jeu le pronostic vital.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Afin de soulager le patient et prévenir les complications, le clinicien doit administrer un traitement efficace. La problématique du traitement des angines est d’actualité, les angines virales font l’objet d’un traitement symptomatique, les angines bactériennes nécessitent la prescription d’antibiotiques en veillant à la pharmacovigilance, le clinicien devant éviter une prescription abusive et inappropriée des antibiotiques. Cette antibiothérapie est très souvent probabiliste dans les hôpitaux périphériques du fait d’un déficit de plateau technique ne permettant pas de préciser l’étiologie face à tout cas d’angine.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Ainsi, afin de contribuer à la prise en charge de l’angine au niveau d’un district de santé, nous avons mené cette étude dont l’objectif était de déterminer la proportion des angines bactériennes par rapport à l’ensemble des angines et le profil bactériologique des angines bactériennes ainsi que la sensibilité aux antibiotiques a Mbouda au Cameroun.</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MATERIELS ET METHODES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 s’agissait d’une étude transversale et descriptive réalisée au service d’ORL de l’Hôpital de District de Mbouda, un hôpital périphérique de la région de l’Ouest du Cameroun sur une période de 12 mois allant du 1</w:t>
      </w:r>
      <w:r>
        <w:rPr>
          <w:rFonts w:hint="default" w:ascii="Times New Roman" w:hAnsi="Times New Roman" w:cs="Times New Roman"/>
          <w:sz w:val="20"/>
          <w:szCs w:val="20"/>
          <w:vertAlign w:val="superscript"/>
        </w:rPr>
        <w:t>er</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J</w:t>
      </w:r>
      <w:r>
        <w:rPr>
          <w:rFonts w:hint="default" w:ascii="Times New Roman" w:hAnsi="Times New Roman" w:cs="Times New Roman"/>
          <w:sz w:val="20"/>
          <w:szCs w:val="20"/>
        </w:rPr>
        <w:t xml:space="preserve">anvier au 31 </w:t>
      </w:r>
      <w:r>
        <w:rPr>
          <w:rFonts w:hint="default" w:ascii="Times New Roman" w:hAnsi="Times New Roman" w:cs="Times New Roman"/>
          <w:sz w:val="20"/>
          <w:szCs w:val="20"/>
          <w:lang w:val="fr-FR"/>
        </w:rPr>
        <w:t>D</w:t>
      </w:r>
      <w:r>
        <w:rPr>
          <w:rFonts w:hint="default" w:ascii="Times New Roman" w:hAnsi="Times New Roman" w:cs="Times New Roman"/>
          <w:sz w:val="20"/>
          <w:szCs w:val="20"/>
        </w:rPr>
        <w:t>écembre 2019.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Cette étude incluait les patients chez qui le diagnostic d’angine a été posé après une consultation ORL sur la base des symptômes (dysphagie, douleur pharyngées, l’otalgie </w:t>
      </w:r>
      <w:r>
        <w:rPr>
          <w:rFonts w:hint="default" w:ascii="Times New Roman" w:hAnsi="Times New Roman" w:cs="Times New Roman"/>
          <w:sz w:val="20"/>
          <w:szCs w:val="20"/>
          <w:lang w:val="fr-FR"/>
        </w:rPr>
        <w:t>réflexe</w:t>
      </w:r>
      <w:r>
        <w:rPr>
          <w:rFonts w:hint="default" w:ascii="Times New Roman" w:hAnsi="Times New Roman" w:cs="Times New Roman"/>
          <w:sz w:val="20"/>
          <w:szCs w:val="20"/>
        </w:rPr>
        <w:t>, la gêne pharyngée, le prurit pharyngé et les signes digestifs), des signes cliniques (tuméfaction et rougeur des amygdales palatines, la fièvre). L’étiologie bactérienne a été confirmée par un prélèvement de gorge et un examen bactériologique dans un laboratoire agréé par le Ministère de la Santé Publique (Laboratoire de l’Hôpital Régional de Bafoussam et Clab Labo de Bafoussam).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étudié les variables suivantes : âge, sexe, forme évolutive (</w:t>
      </w:r>
      <w:r>
        <w:rPr>
          <w:rFonts w:hint="default" w:ascii="Times New Roman" w:hAnsi="Times New Roman" w:cs="Times New Roman"/>
          <w:sz w:val="20"/>
          <w:szCs w:val="20"/>
          <w:lang w:val="fr-FR"/>
        </w:rPr>
        <w:t>aiguë</w:t>
      </w:r>
      <w:r>
        <w:rPr>
          <w:rFonts w:hint="default" w:ascii="Times New Roman" w:hAnsi="Times New Roman" w:cs="Times New Roman"/>
          <w:sz w:val="20"/>
          <w:szCs w:val="20"/>
        </w:rPr>
        <w:t xml:space="preserve"> ou chronique), signes et symptômes, nombre d’épisode annuel, bactérie en cause et traitement administré.</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S</w:t>
      </w:r>
      <w:r>
        <w:rPr>
          <w:rFonts w:hint="default" w:ascii="Times New Roman" w:hAnsi="Times New Roman" w:cs="Times New Roman"/>
          <w:sz w:val="20"/>
          <w:szCs w:val="20"/>
        </w:rPr>
        <w:t>u</w:t>
      </w:r>
      <w:r>
        <w:rPr>
          <w:rFonts w:hint="default" w:ascii="Times New Roman" w:hAnsi="Times New Roman" w:cs="Times New Roman"/>
          <w:sz w:val="20"/>
          <w:szCs w:val="20"/>
          <w:lang w:val="fr-FR"/>
        </w:rPr>
        <w:t>r le</w:t>
      </w:r>
      <w:r>
        <w:rPr>
          <w:rFonts w:hint="default" w:ascii="Times New Roman" w:hAnsi="Times New Roman" w:cs="Times New Roman"/>
          <w:sz w:val="20"/>
          <w:szCs w:val="20"/>
        </w:rPr>
        <w:t xml:space="preserve"> plan éthique, le consentement éclairé du patient et la confidentialité ont été respecté.</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informations reçues du patient ont été enregistrées sur une fiche technique, suivi du dépouillement, de la compilation et de l’analyse des données grâce aux logiciels Cs pro 6.3 et épi info, SPSS version 3.0.</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RESULTATS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sociodémographiques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recensé 90 cas d’angines sur 915 nouvelles consultations externes ORL à l’Hôpital de District de Mbouda soit une prévalence de 9,84%.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les 90 cas d’angines, 60 cas d’angine bactérienne ont été confirmé soit une proportion de 66,67%.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moyenne d’âge des patients était de 22,15 ans</w:t>
      </w:r>
      <w:r>
        <w:rPr>
          <w:rFonts w:hint="default" w:ascii="Times New Roman" w:hAnsi="Times New Roman" w:cs="Times New Roman"/>
          <w:sz w:val="20"/>
          <w:szCs w:val="20"/>
          <w:lang w:val="fr-FR"/>
        </w:rPr>
        <w:t xml:space="preserve"> ± 12 ; avec les extrêmes de 2 et 63 ans.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 xml:space="preserve">La </w:t>
      </w:r>
      <w:r>
        <w:rPr>
          <w:rFonts w:hint="default" w:ascii="Times New Roman" w:hAnsi="Times New Roman" w:cs="Times New Roman"/>
          <w:sz w:val="20"/>
          <w:szCs w:val="20"/>
        </w:rPr>
        <w:t>tranche d’âge de 10 à 19 ans était la plus représentée avec 24 cas soit 40% suivi de la tranche de 0 à 9 ans avec 15 cas soit 25 % voir (figure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noté une prédominance masculine 32 cas (53,33%) soit un sex ratio de 1,14.</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sz w:val="20"/>
        </w:rPr>
        <w:pict>
          <v:shape id="_x0000_s1027" o:spid="_x0000_s1027" o:spt="202" type="#_x0000_t202" style="height:212.4pt;width:235.8pt;" fillcolor="#FFFFFF" filled="t" stroked="f" coordsize="21600,21600">
            <v:path/>
            <v:fill on="t" color2="#FFFFFF" focussize="0,0"/>
            <v:stroke on="f"/>
            <v:imagedata o:title=""/>
            <o:lock v:ext="edit" aspectratio="f"/>
            <v:textbox>
              <w:txbxContent>
                <w:p>
                  <w:pP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2602865" cy="213296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eastAsia="fr-FR"/>
                    </w:rPr>
                  </w:pPr>
                  <w:r>
                    <w:rPr>
                      <w:rFonts w:hint="default" w:ascii="Times New Roman" w:hAnsi="Times New Roman" w:cs="Times New Roman"/>
                      <w:b/>
                      <w:sz w:val="18"/>
                      <w:szCs w:val="18"/>
                      <w:u w:val="single"/>
                    </w:rPr>
                    <w:t>Figure 1</w:t>
                  </w:r>
                  <w:r>
                    <w:rPr>
                      <w:rFonts w:hint="default" w:ascii="Times New Roman" w:hAnsi="Times New Roman" w:cs="Times New Roman"/>
                      <w:sz w:val="18"/>
                      <w:szCs w:val="18"/>
                    </w:rPr>
                    <w:t> </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Répartition des cas d’angines bactériennes en fonction des tranches d’âge</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cliniques et paracliniques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Nous avons recensé 48 cas d’angines bactériennes </w:t>
      </w:r>
      <w:r>
        <w:rPr>
          <w:rFonts w:hint="default" w:ascii="Times New Roman" w:hAnsi="Times New Roman" w:cs="Times New Roman"/>
          <w:sz w:val="20"/>
          <w:szCs w:val="20"/>
          <w:lang w:val="fr-FR"/>
        </w:rPr>
        <w:t>aiguës</w:t>
      </w:r>
      <w:r>
        <w:rPr>
          <w:rFonts w:hint="default" w:ascii="Times New Roman" w:hAnsi="Times New Roman" w:cs="Times New Roman"/>
          <w:sz w:val="20"/>
          <w:szCs w:val="20"/>
        </w:rPr>
        <w:t xml:space="preserve"> (80%) et 12 cas d’angines bactériennes évoluant depuis plus de 3 semaines (20%).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principaux symptômes étaient : l’odynophagie (100%), la fièvre (68,33%), la douleur pharyngée (40%) et la gêne pharyngée (26,67%) voir Tableau 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tbl>
      <w:tblPr>
        <w:tblStyle w:val="6"/>
        <w:tblW w:w="4847" w:type="dxa"/>
        <w:tblInd w:w="89"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663"/>
        <w:gridCol w:w="104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47" w:type="dxa"/>
            <w:gridSpan w:val="3"/>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000000"/>
                <w:sz w:val="18"/>
                <w:szCs w:val="18"/>
              </w:rPr>
            </w:pPr>
            <w:r>
              <w:rPr>
                <w:rFonts w:hint="default" w:ascii="Times New Roman" w:hAnsi="Times New Roman" w:cs="Times New Roman"/>
                <w:b/>
                <w:bCs/>
                <w:color w:val="365F91"/>
                <w:sz w:val="18"/>
                <w:szCs w:val="18"/>
              </w:rPr>
              <w:t>Tableau I</w:t>
            </w:r>
            <w:r>
              <w:rPr>
                <w:rFonts w:hint="default" w:ascii="Times New Roman" w:hAnsi="Times New Roman" w:cs="Times New Roman"/>
                <w:b/>
                <w:bCs/>
                <w:color w:val="365F91"/>
                <w:sz w:val="18"/>
                <w:szCs w:val="18"/>
                <w:lang w:val="fr-FR"/>
              </w:rPr>
              <w:t xml:space="preserve"> </w:t>
            </w:r>
            <w:r>
              <w:rPr>
                <w:rFonts w:hint="default" w:ascii="Times New Roman" w:hAnsi="Times New Roman" w:cs="Times New Roman"/>
                <w:b/>
                <w:bCs/>
                <w:color w:val="365F91"/>
                <w:sz w:val="18"/>
                <w:szCs w:val="18"/>
              </w:rPr>
              <w:t>: Signes et symptômes retrouvés chez les patients présentant une angine bactérienne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sz w:val="18"/>
                <w:szCs w:val="18"/>
                <w:lang w:val="fr-FR"/>
              </w:rPr>
              <w:t>Signes et symptômes</w:t>
            </w:r>
          </w:p>
        </w:tc>
        <w:tc>
          <w:tcPr>
            <w:tcW w:w="66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val="fr-FR"/>
              </w:rPr>
              <w:t>n</w:t>
            </w:r>
          </w:p>
        </w:tc>
        <w:tc>
          <w:tcPr>
            <w:tcW w:w="104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Odynophagie</w:t>
            </w:r>
          </w:p>
        </w:tc>
        <w:tc>
          <w:tcPr>
            <w:tcW w:w="66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60</w:t>
            </w:r>
          </w:p>
        </w:tc>
        <w:tc>
          <w:tcPr>
            <w:tcW w:w="104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100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Fièvre</w:t>
            </w:r>
          </w:p>
        </w:tc>
        <w:tc>
          <w:tcPr>
            <w:tcW w:w="66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41</w:t>
            </w:r>
          </w:p>
        </w:tc>
        <w:tc>
          <w:tcPr>
            <w:tcW w:w="1041"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68,33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Douleur pharyngée</w:t>
            </w:r>
          </w:p>
        </w:tc>
        <w:tc>
          <w:tcPr>
            <w:tcW w:w="66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24</w:t>
            </w:r>
          </w:p>
        </w:tc>
        <w:tc>
          <w:tcPr>
            <w:tcW w:w="104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lang w:val="fr-FR"/>
              </w:rPr>
            </w:pPr>
            <w:r>
              <w:rPr>
                <w:rFonts w:hint="default" w:ascii="Times New Roman" w:hAnsi="Times New Roman" w:cs="Times New Roman"/>
                <w:color w:val="000000" w:themeColor="text1" w:themeShade="BF"/>
                <w:sz w:val="18"/>
                <w:szCs w:val="18"/>
              </w:rPr>
              <w:t>40</w:t>
            </w:r>
            <w:r>
              <w:rPr>
                <w:rFonts w:hint="default" w:ascii="Times New Roman" w:hAnsi="Times New Roman" w:cs="Times New Roman"/>
                <w:color w:val="000000" w:themeColor="text1" w:themeShade="BF"/>
                <w:sz w:val="18"/>
                <w:szCs w:val="18"/>
                <w:lang w:val="fr-FR"/>
              </w:rPr>
              <w:t>,00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Gene pharyngée</w:t>
            </w:r>
          </w:p>
        </w:tc>
        <w:tc>
          <w:tcPr>
            <w:tcW w:w="66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16</w:t>
            </w:r>
          </w:p>
        </w:tc>
        <w:tc>
          <w:tcPr>
            <w:tcW w:w="1041"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26,67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val="0"/>
                <w:bCs/>
                <w:color w:val="000000" w:themeColor="text1" w:themeShade="BF"/>
                <w:sz w:val="18"/>
                <w:szCs w:val="18"/>
              </w:rPr>
              <w:t xml:space="preserve">Otalgie </w:t>
            </w:r>
            <w:r>
              <w:rPr>
                <w:rFonts w:hint="default" w:ascii="Times New Roman" w:hAnsi="Times New Roman" w:cs="Times New Roman"/>
                <w:b w:val="0"/>
                <w:bCs/>
                <w:color w:val="000000" w:themeColor="text1" w:themeShade="BF"/>
                <w:sz w:val="18"/>
                <w:szCs w:val="18"/>
                <w:lang w:val="fr-FR"/>
              </w:rPr>
              <w:t>réflexe</w:t>
            </w:r>
          </w:p>
        </w:tc>
        <w:tc>
          <w:tcPr>
            <w:tcW w:w="66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themeColor="text1" w:themeShade="BF"/>
                <w:sz w:val="18"/>
                <w:szCs w:val="18"/>
              </w:rPr>
              <w:t>14</w:t>
            </w:r>
          </w:p>
        </w:tc>
        <w:tc>
          <w:tcPr>
            <w:tcW w:w="104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themeColor="text1" w:themeShade="BF"/>
                <w:sz w:val="18"/>
                <w:szCs w:val="18"/>
              </w:rPr>
              <w:t>23,33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Dysphagie non douloureuse</w:t>
            </w:r>
          </w:p>
        </w:tc>
        <w:tc>
          <w:tcPr>
            <w:tcW w:w="66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6</w:t>
            </w:r>
          </w:p>
        </w:tc>
        <w:tc>
          <w:tcPr>
            <w:tcW w:w="1041"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i w:val="0"/>
                <w:iCs/>
                <w:color w:val="000000"/>
                <w:sz w:val="18"/>
                <w:szCs w:val="18"/>
                <w:lang w:val="fr-FR"/>
              </w:rPr>
            </w:pPr>
            <w:r>
              <w:rPr>
                <w:rFonts w:hint="default" w:ascii="Times New Roman" w:hAnsi="Times New Roman" w:cs="Times New Roman"/>
                <w:color w:val="000000" w:themeColor="text1" w:themeShade="BF"/>
                <w:sz w:val="18"/>
                <w:szCs w:val="18"/>
              </w:rPr>
              <w:t>10</w:t>
            </w:r>
            <w:r>
              <w:rPr>
                <w:rFonts w:hint="default" w:ascii="Times New Roman" w:hAnsi="Times New Roman" w:cs="Times New Roman"/>
                <w:color w:val="000000" w:themeColor="text1" w:themeShade="BF"/>
                <w:sz w:val="18"/>
                <w:szCs w:val="18"/>
                <w:lang w:val="fr-FR"/>
              </w:rPr>
              <w:t>,00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Signes digestifs</w:t>
            </w:r>
          </w:p>
        </w:tc>
        <w:tc>
          <w:tcPr>
            <w:tcW w:w="66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5</w:t>
            </w:r>
          </w:p>
        </w:tc>
        <w:tc>
          <w:tcPr>
            <w:tcW w:w="104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18"/>
                <w:szCs w:val="18"/>
              </w:rPr>
            </w:pPr>
            <w:r>
              <w:rPr>
                <w:rFonts w:hint="default" w:ascii="Times New Roman" w:hAnsi="Times New Roman" w:cs="Times New Roman"/>
                <w:color w:val="000000" w:themeColor="text1" w:themeShade="BF"/>
                <w:sz w:val="18"/>
                <w:szCs w:val="18"/>
              </w:rPr>
              <w:t>8,33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4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val="0"/>
                <w:bCs/>
                <w:color w:val="000000" w:themeColor="text1" w:themeShade="BF"/>
                <w:sz w:val="18"/>
                <w:szCs w:val="18"/>
              </w:rPr>
              <w:t>Prurit pharyngé</w:t>
            </w:r>
          </w:p>
        </w:tc>
        <w:tc>
          <w:tcPr>
            <w:tcW w:w="66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color w:val="000000" w:themeColor="text1" w:themeShade="BF"/>
                <w:sz w:val="18"/>
                <w:szCs w:val="18"/>
              </w:rPr>
              <w:t>3</w:t>
            </w:r>
          </w:p>
        </w:tc>
        <w:tc>
          <w:tcPr>
            <w:tcW w:w="1041"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18"/>
                <w:szCs w:val="18"/>
                <w:lang w:val="fr-FR"/>
              </w:rPr>
            </w:pPr>
            <w:r>
              <w:rPr>
                <w:rFonts w:hint="default" w:ascii="Times New Roman" w:hAnsi="Times New Roman" w:cs="Times New Roman"/>
                <w:color w:val="000000" w:themeColor="text1" w:themeShade="BF"/>
                <w:sz w:val="18"/>
                <w:szCs w:val="18"/>
              </w:rPr>
              <w:t>5</w:t>
            </w:r>
            <w:r>
              <w:rPr>
                <w:rFonts w:hint="default" w:ascii="Times New Roman" w:hAnsi="Times New Roman" w:cs="Times New Roman"/>
                <w:color w:val="000000" w:themeColor="text1" w:themeShade="BF"/>
                <w:sz w:val="18"/>
                <w:szCs w:val="18"/>
                <w:lang w:val="fr-FR"/>
              </w:rPr>
              <w:t>,00</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Parmi les 60 cas d’angine bactérienne, 28 patients (46,66%) présentaient plus de 3 épisodes d’angine par an ; 21 patients (35%) avaient 2 épisodes par an et 11 patients (18,33%) un seul épisode annuel.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Sur le</w:t>
      </w:r>
      <w:r>
        <w:rPr>
          <w:rFonts w:hint="default" w:ascii="Times New Roman" w:hAnsi="Times New Roman" w:cs="Times New Roman"/>
          <w:sz w:val="20"/>
          <w:szCs w:val="20"/>
        </w:rPr>
        <w:t xml:space="preserve"> plan étiologique, les germes les plus retrouvés après examen cytobact</w:t>
      </w:r>
      <w:r>
        <w:rPr>
          <w:rFonts w:hint="default" w:ascii="Times New Roman" w:hAnsi="Times New Roman" w:cs="Times New Roman"/>
          <w:sz w:val="20"/>
          <w:szCs w:val="20"/>
          <w:lang w:val="fr-FR"/>
        </w:rPr>
        <w:t>é</w:t>
      </w:r>
      <w:r>
        <w:rPr>
          <w:rFonts w:hint="default" w:ascii="Times New Roman" w:hAnsi="Times New Roman" w:cs="Times New Roman"/>
          <w:sz w:val="20"/>
          <w:szCs w:val="20"/>
        </w:rPr>
        <w:t>riologique et culture du prélèvement de gorge étaient les streptocoques b</w:t>
      </w:r>
      <w:r>
        <w:rPr>
          <w:rFonts w:hint="default" w:ascii="Times New Roman" w:hAnsi="Times New Roman" w:cs="Times New Roman"/>
          <w:sz w:val="20"/>
          <w:szCs w:val="20"/>
          <w:lang w:val="fr-FR"/>
        </w:rPr>
        <w:t>é</w:t>
      </w:r>
      <w:r>
        <w:rPr>
          <w:rFonts w:hint="default" w:ascii="Times New Roman" w:hAnsi="Times New Roman" w:cs="Times New Roman"/>
          <w:sz w:val="20"/>
          <w:szCs w:val="20"/>
        </w:rPr>
        <w:t>ta</w:t>
      </w:r>
      <w:r>
        <w:rPr>
          <w:rFonts w:hint="default" w:ascii="Times New Roman" w:hAnsi="Times New Roman" w:cs="Times New Roman"/>
          <w:sz w:val="20"/>
          <w:szCs w:val="20"/>
          <w:lang w:val="fr-FR"/>
        </w:rPr>
        <w:t>-</w:t>
      </w:r>
      <w:r>
        <w:rPr>
          <w:rFonts w:hint="default" w:ascii="Times New Roman" w:hAnsi="Times New Roman" w:cs="Times New Roman"/>
          <w:sz w:val="20"/>
          <w:szCs w:val="20"/>
        </w:rPr>
        <w:t>hémolytique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du groupe A ou streptocoques pyogènes (45% des angines bactériennes et 30% de l’ensemble des angines), les streptocoques viridans (30%) et les streptocoques acidominus (20%)</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voir Tableau II.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tbl>
      <w:tblPr>
        <w:tblStyle w:val="6"/>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I </w:t>
            </w:r>
            <w:r>
              <w:rPr>
                <w:rFonts w:ascii="Times New Roman" w:hAnsi="Times New Roman"/>
                <w:b/>
                <w:bCs/>
                <w:color w:val="365F91"/>
                <w:sz w:val="18"/>
                <w:szCs w:val="18"/>
              </w:rPr>
              <w:t xml:space="preserve">: </w:t>
            </w:r>
            <w:r>
              <w:rPr>
                <w:rFonts w:hint="default" w:ascii="Times New Roman" w:hAnsi="Times New Roman"/>
                <w:b/>
                <w:bCs/>
                <w:color w:val="365F91"/>
                <w:sz w:val="18"/>
                <w:szCs w:val="18"/>
              </w:rPr>
              <w:t>Bactéries retrouvés après examen cytobacteriologique du prélèvement de gorge chez les patients présentant une angine bactérienne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Bactéries</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color w:val="000000" w:themeColor="text1" w:themeShade="BF"/>
                <w:sz w:val="18"/>
                <w:szCs w:val="18"/>
              </w:rPr>
              <w:t>Streptocoque béta Hémolytique du groupe A</w:t>
            </w:r>
          </w:p>
        </w:tc>
        <w:tc>
          <w:tcPr>
            <w:tcW w:w="62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27</w:t>
            </w:r>
          </w:p>
        </w:tc>
        <w:tc>
          <w:tcPr>
            <w:tcW w:w="6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45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color w:val="000000" w:themeColor="text1" w:themeShade="BF"/>
                <w:sz w:val="18"/>
                <w:szCs w:val="18"/>
              </w:rPr>
              <w:t>Streptocoque viridans</w:t>
            </w:r>
          </w:p>
        </w:tc>
        <w:tc>
          <w:tcPr>
            <w:tcW w:w="62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18</w:t>
            </w:r>
          </w:p>
        </w:tc>
        <w:tc>
          <w:tcPr>
            <w:tcW w:w="685"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30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color w:val="000000" w:themeColor="text1" w:themeShade="BF"/>
                <w:sz w:val="18"/>
                <w:szCs w:val="18"/>
              </w:rPr>
              <w:t>Streptocoque acidominus</w:t>
            </w:r>
          </w:p>
        </w:tc>
        <w:tc>
          <w:tcPr>
            <w:tcW w:w="62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12</w:t>
            </w:r>
          </w:p>
        </w:tc>
        <w:tc>
          <w:tcPr>
            <w:tcW w:w="6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20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val="0"/>
                <w:bCs/>
                <w:color w:val="000000" w:themeColor="text1" w:themeShade="BF"/>
                <w:sz w:val="18"/>
                <w:szCs w:val="18"/>
              </w:rPr>
              <w:t>Staphylocoque doré</w:t>
            </w:r>
          </w:p>
        </w:tc>
        <w:tc>
          <w:tcPr>
            <w:tcW w:w="62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3</w:t>
            </w:r>
          </w:p>
        </w:tc>
        <w:tc>
          <w:tcPr>
            <w:tcW w:w="685"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5</w:t>
            </w:r>
          </w:p>
        </w:tc>
      </w:tr>
    </w:tbl>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Données Thérapeutiques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taux de prescription des antibiotiques dans notre série était de 100% dans les angines bactériennes. Les germes en cause étaient sensibles essentiellement aux antibiotiques suivants : Amoxicilline acide clavulanique 56 cas (93,33%), C</w:t>
      </w:r>
      <w:r>
        <w:rPr>
          <w:rFonts w:hint="default" w:ascii="Times New Roman" w:hAnsi="Times New Roman" w:cs="Times New Roman"/>
          <w:sz w:val="20"/>
          <w:szCs w:val="20"/>
          <w:lang w:val="fr-FR"/>
        </w:rPr>
        <w:t>é</w:t>
      </w:r>
      <w:r>
        <w:rPr>
          <w:rFonts w:hint="default" w:ascii="Times New Roman" w:hAnsi="Times New Roman" w:cs="Times New Roman"/>
          <w:sz w:val="20"/>
          <w:szCs w:val="20"/>
        </w:rPr>
        <w:t>fotaxime 46 cas (76,66%), C</w:t>
      </w:r>
      <w:r>
        <w:rPr>
          <w:rFonts w:hint="default" w:ascii="Times New Roman" w:hAnsi="Times New Roman" w:cs="Times New Roman"/>
          <w:sz w:val="20"/>
          <w:szCs w:val="20"/>
          <w:lang w:val="fr-FR"/>
        </w:rPr>
        <w:t>é</w:t>
      </w:r>
      <w:r>
        <w:rPr>
          <w:rFonts w:hint="default" w:ascii="Times New Roman" w:hAnsi="Times New Roman" w:cs="Times New Roman"/>
          <w:sz w:val="20"/>
          <w:szCs w:val="20"/>
        </w:rPr>
        <w:t>fixime 44 cas (73,33%) C</w:t>
      </w:r>
      <w:r>
        <w:rPr>
          <w:rFonts w:hint="default" w:ascii="Times New Roman" w:hAnsi="Times New Roman" w:cs="Times New Roman"/>
          <w:sz w:val="20"/>
          <w:szCs w:val="20"/>
          <w:lang w:val="fr-FR"/>
        </w:rPr>
        <w:t>é</w:t>
      </w:r>
      <w:r>
        <w:rPr>
          <w:rFonts w:hint="default" w:ascii="Times New Roman" w:hAnsi="Times New Roman" w:cs="Times New Roman"/>
          <w:sz w:val="20"/>
          <w:szCs w:val="20"/>
        </w:rPr>
        <w:t>furoxime 42 cas (70%) et Spiramycine 38 cas (63,33%) comme le montre le Tableau</w:t>
      </w:r>
      <w:r>
        <w:rPr>
          <w:rFonts w:hint="default" w:ascii="Times New Roman" w:hAnsi="Times New Roman" w:cs="Times New Roman"/>
          <w:sz w:val="20"/>
          <w:szCs w:val="20"/>
          <w:lang w:val="fr-FR"/>
        </w:rPr>
        <w:t xml:space="preserve"> III</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L’Amoxicilline +acide clavulanique était l’antibiotique le plus prescrit </w:t>
      </w:r>
      <w:r>
        <w:rPr>
          <w:rFonts w:hint="default" w:ascii="Times New Roman" w:hAnsi="Times New Roman" w:cs="Times New Roman"/>
          <w:sz w:val="20"/>
          <w:szCs w:val="20"/>
          <w:lang w:val="fr-FR"/>
        </w:rPr>
        <w:t xml:space="preserve">dans </w:t>
      </w:r>
      <w:r>
        <w:rPr>
          <w:rFonts w:hint="default" w:ascii="Times New Roman" w:hAnsi="Times New Roman" w:cs="Times New Roman"/>
          <w:sz w:val="20"/>
          <w:szCs w:val="20"/>
        </w:rPr>
        <w:t xml:space="preserve">42 cas (70%) suivi de la Céfixime </w:t>
      </w:r>
      <w:r>
        <w:rPr>
          <w:rFonts w:hint="default" w:ascii="Times New Roman" w:hAnsi="Times New Roman" w:cs="Times New Roman"/>
          <w:sz w:val="20"/>
          <w:szCs w:val="20"/>
          <w:lang w:val="fr-FR"/>
        </w:rPr>
        <w:t xml:space="preserve">dans </w:t>
      </w:r>
      <w:r>
        <w:rPr>
          <w:rFonts w:hint="default" w:ascii="Times New Roman" w:hAnsi="Times New Roman" w:cs="Times New Roman"/>
          <w:sz w:val="20"/>
          <w:szCs w:val="20"/>
        </w:rPr>
        <w:t>8 cas (13,33%), de la Céfuroxime</w:t>
      </w:r>
      <w:r>
        <w:rPr>
          <w:rFonts w:hint="default" w:ascii="Times New Roman" w:hAnsi="Times New Roman" w:cs="Times New Roman"/>
          <w:sz w:val="20"/>
          <w:szCs w:val="20"/>
          <w:lang w:val="fr-FR"/>
        </w:rPr>
        <w:t xml:space="preserve"> dans</w:t>
      </w:r>
      <w:r>
        <w:rPr>
          <w:rFonts w:hint="default" w:ascii="Times New Roman" w:hAnsi="Times New Roman" w:cs="Times New Roman"/>
          <w:sz w:val="20"/>
          <w:szCs w:val="20"/>
        </w:rPr>
        <w:t xml:space="preserve"> 6 cas (10%), de la Spiramycine et de la pénicilline V,</w:t>
      </w:r>
      <w:r>
        <w:rPr>
          <w:rFonts w:hint="default" w:ascii="Times New Roman" w:hAnsi="Times New Roman" w:cs="Times New Roman"/>
          <w:sz w:val="20"/>
          <w:szCs w:val="20"/>
          <w:lang w:val="fr-FR"/>
        </w:rPr>
        <w:t xml:space="preserve"> dans</w:t>
      </w:r>
      <w:r>
        <w:rPr>
          <w:rFonts w:hint="default" w:ascii="Times New Roman" w:hAnsi="Times New Roman" w:cs="Times New Roman"/>
          <w:sz w:val="20"/>
          <w:szCs w:val="20"/>
        </w:rPr>
        <w:t xml:space="preserve"> 2 cas chacun (3,33%).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Sur les 30 cas d’angines non bactériennes, nous avons eu 12 prescriptions d’antibiotiques soit 40%.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L’évolution a été favorable vers la guérison clinique au contrôle du 7</w:t>
      </w:r>
      <w:r>
        <w:rPr>
          <w:rFonts w:hint="default" w:ascii="Times New Roman" w:hAnsi="Times New Roman" w:cs="Times New Roman"/>
          <w:sz w:val="20"/>
          <w:szCs w:val="20"/>
          <w:vertAlign w:val="superscript"/>
        </w:rPr>
        <w:t>e</w:t>
      </w:r>
      <w:r>
        <w:rPr>
          <w:rFonts w:hint="default" w:ascii="Times New Roman" w:hAnsi="Times New Roman" w:cs="Times New Roman"/>
          <w:sz w:val="20"/>
          <w:szCs w:val="20"/>
        </w:rPr>
        <w:t xml:space="preserve"> jour </w:t>
      </w:r>
      <w:r>
        <w:rPr>
          <w:rFonts w:hint="default" w:ascii="Times New Roman" w:hAnsi="Times New Roman" w:cs="Times New Roman"/>
          <w:sz w:val="20"/>
          <w:szCs w:val="20"/>
          <w:lang w:val="fr-FR"/>
        </w:rPr>
        <w:t>dans</w:t>
      </w:r>
      <w:r>
        <w:rPr>
          <w:rFonts w:hint="default" w:ascii="Times New Roman" w:hAnsi="Times New Roman" w:cs="Times New Roman"/>
          <w:sz w:val="20"/>
          <w:szCs w:val="20"/>
        </w:rPr>
        <w:t xml:space="preserve"> 57 </w:t>
      </w:r>
      <w:r>
        <w:rPr>
          <w:rFonts w:hint="default" w:ascii="Times New Roman" w:hAnsi="Times New Roman" w:cs="Times New Roman"/>
          <w:sz w:val="20"/>
          <w:szCs w:val="20"/>
          <w:lang w:val="fr-FR"/>
        </w:rPr>
        <w:t xml:space="preserve">sur </w:t>
      </w:r>
      <w:r>
        <w:rPr>
          <w:rFonts w:hint="default" w:ascii="Times New Roman" w:hAnsi="Times New Roman" w:cs="Times New Roman"/>
          <w:sz w:val="20"/>
          <w:szCs w:val="20"/>
        </w:rPr>
        <w:t>60 cas d’angine bactériennes soit 95%.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tbl>
      <w:tblPr>
        <w:tblStyle w:val="6"/>
        <w:tblW w:w="4811" w:type="dxa"/>
        <w:tblInd w:w="125"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7"/>
        <w:gridCol w:w="546"/>
        <w:gridCol w:w="858"/>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11"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II </w:t>
            </w:r>
            <w:r>
              <w:rPr>
                <w:rFonts w:ascii="Times New Roman" w:hAnsi="Times New Roman"/>
                <w:b/>
                <w:bCs/>
                <w:color w:val="365F91"/>
                <w:sz w:val="18"/>
                <w:szCs w:val="18"/>
              </w:rPr>
              <w:t xml:space="preserve">: </w:t>
            </w:r>
            <w:r>
              <w:rPr>
                <w:rFonts w:hint="default" w:ascii="Times New Roman" w:hAnsi="Times New Roman"/>
                <w:b/>
                <w:bCs/>
                <w:color w:val="365F91"/>
                <w:sz w:val="18"/>
                <w:szCs w:val="18"/>
              </w:rPr>
              <w:t>Sensibilité des bactéries aux antibiotiques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cs="Times New Roman"/>
                <w:b/>
                <w:sz w:val="18"/>
                <w:szCs w:val="18"/>
                <w:lang w:val="fr-FR"/>
              </w:rPr>
              <w:t>Antibiotiques</w:t>
            </w:r>
            <w:r>
              <w:rPr>
                <w:rFonts w:hint="default" w:ascii="Times New Roman" w:hAnsi="Times New Roman" w:cs="Times New Roman"/>
                <w:b/>
                <w:sz w:val="18"/>
                <w:szCs w:val="18"/>
              </w:rPr>
              <w:t xml:space="preserve"> </w:t>
            </w:r>
          </w:p>
        </w:tc>
        <w:tc>
          <w:tcPr>
            <w:tcW w:w="54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85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Amoxicilline acide clavulanique</w:t>
            </w:r>
          </w:p>
        </w:tc>
        <w:tc>
          <w:tcPr>
            <w:tcW w:w="5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56</w:t>
            </w: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93,33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 w:hRule="atLeast"/>
        </w:trPr>
        <w:tc>
          <w:tcPr>
            <w:tcW w:w="3407"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Céfotaxime</w:t>
            </w:r>
          </w:p>
        </w:tc>
        <w:tc>
          <w:tcPr>
            <w:tcW w:w="546"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46</w:t>
            </w:r>
          </w:p>
        </w:tc>
        <w:tc>
          <w:tcPr>
            <w:tcW w:w="85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76,66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Céfixime</w:t>
            </w:r>
          </w:p>
        </w:tc>
        <w:tc>
          <w:tcPr>
            <w:tcW w:w="5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44</w:t>
            </w: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73,33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Céfuroxime</w:t>
            </w:r>
          </w:p>
        </w:tc>
        <w:tc>
          <w:tcPr>
            <w:tcW w:w="546"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42</w:t>
            </w:r>
          </w:p>
        </w:tc>
        <w:tc>
          <w:tcPr>
            <w:tcW w:w="85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Cs/>
                <w:color w:val="000000"/>
                <w:sz w:val="18"/>
                <w:szCs w:val="18"/>
                <w:lang w:val="fr-FR"/>
              </w:rPr>
            </w:pPr>
            <w:r>
              <w:rPr>
                <w:rFonts w:hint="default" w:ascii="Times New Roman" w:hAnsi="Times New Roman" w:cs="Times New Roman"/>
                <w:color w:val="000000" w:themeColor="text1" w:themeShade="BF"/>
                <w:sz w:val="18"/>
                <w:szCs w:val="18"/>
              </w:rPr>
              <w:t>70</w:t>
            </w:r>
            <w:r>
              <w:rPr>
                <w:rFonts w:hint="default" w:ascii="Times New Roman" w:hAnsi="Times New Roman" w:cs="Times New Roman"/>
                <w:color w:val="000000" w:themeColor="text1" w:themeShade="BF"/>
                <w:sz w:val="18"/>
                <w:szCs w:val="18"/>
                <w:lang w:val="fr-FR"/>
              </w:rPr>
              <w:t>,00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Spiramycine</w:t>
            </w:r>
          </w:p>
        </w:tc>
        <w:tc>
          <w:tcPr>
            <w:tcW w:w="5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color w:val="000000"/>
                <w:sz w:val="18"/>
                <w:szCs w:val="18"/>
              </w:rPr>
            </w:pPr>
            <w:r>
              <w:rPr>
                <w:rFonts w:hint="default" w:ascii="Times New Roman" w:hAnsi="Times New Roman" w:cs="Times New Roman"/>
                <w:color w:val="000000" w:themeColor="text1" w:themeShade="BF"/>
                <w:sz w:val="18"/>
                <w:szCs w:val="18"/>
              </w:rPr>
              <w:t>38</w:t>
            </w: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color w:val="000000"/>
                <w:sz w:val="18"/>
                <w:szCs w:val="18"/>
              </w:rPr>
            </w:pPr>
            <w:r>
              <w:rPr>
                <w:rFonts w:hint="default" w:ascii="Times New Roman" w:hAnsi="Times New Roman" w:cs="Times New Roman"/>
                <w:color w:val="000000" w:themeColor="text1" w:themeShade="BF"/>
                <w:sz w:val="18"/>
                <w:szCs w:val="18"/>
              </w:rPr>
              <w:t>63,33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Pénicilline V</w:t>
            </w:r>
          </w:p>
        </w:tc>
        <w:tc>
          <w:tcPr>
            <w:tcW w:w="546"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35</w:t>
            </w:r>
          </w:p>
        </w:tc>
        <w:tc>
          <w:tcPr>
            <w:tcW w:w="85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58,33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Ampicilline</w:t>
            </w:r>
          </w:p>
        </w:tc>
        <w:tc>
          <w:tcPr>
            <w:tcW w:w="5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34</w:t>
            </w:r>
          </w:p>
        </w:tc>
        <w:tc>
          <w:tcPr>
            <w:tcW w:w="85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Cs/>
                <w:color w:val="000000"/>
                <w:sz w:val="18"/>
                <w:szCs w:val="18"/>
              </w:rPr>
            </w:pPr>
            <w:r>
              <w:rPr>
                <w:rFonts w:hint="default" w:ascii="Times New Roman" w:hAnsi="Times New Roman" w:cs="Times New Roman"/>
                <w:color w:val="000000" w:themeColor="text1" w:themeShade="BF"/>
                <w:sz w:val="18"/>
                <w:szCs w:val="18"/>
              </w:rPr>
              <w:t>56,67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07"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color w:val="000000"/>
                <w:sz w:val="18"/>
                <w:szCs w:val="18"/>
              </w:rPr>
            </w:pPr>
            <w:r>
              <w:rPr>
                <w:rFonts w:hint="default" w:ascii="Times New Roman" w:hAnsi="Times New Roman" w:cs="Times New Roman"/>
                <w:b w:val="0"/>
                <w:bCs/>
                <w:color w:val="000000" w:themeColor="text1" w:themeShade="BF"/>
                <w:sz w:val="18"/>
                <w:szCs w:val="18"/>
              </w:rPr>
              <w:t>Amoxicilline</w:t>
            </w:r>
          </w:p>
        </w:tc>
        <w:tc>
          <w:tcPr>
            <w:tcW w:w="546"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color w:val="000000"/>
                <w:sz w:val="18"/>
                <w:szCs w:val="18"/>
              </w:rPr>
            </w:pPr>
            <w:r>
              <w:rPr>
                <w:rFonts w:hint="default" w:ascii="Times New Roman" w:hAnsi="Times New Roman" w:cs="Times New Roman"/>
                <w:color w:val="000000" w:themeColor="text1" w:themeShade="BF"/>
                <w:sz w:val="18"/>
                <w:szCs w:val="18"/>
              </w:rPr>
              <w:t>33</w:t>
            </w:r>
          </w:p>
        </w:tc>
        <w:tc>
          <w:tcPr>
            <w:tcW w:w="85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color w:val="000000"/>
                <w:sz w:val="18"/>
                <w:szCs w:val="18"/>
                <w:lang w:val="fr-FR"/>
              </w:rPr>
            </w:pPr>
            <w:r>
              <w:rPr>
                <w:rFonts w:hint="default" w:ascii="Times New Roman" w:hAnsi="Times New Roman" w:cs="Times New Roman"/>
                <w:color w:val="000000" w:themeColor="text1" w:themeShade="BF"/>
                <w:sz w:val="18"/>
                <w:szCs w:val="18"/>
              </w:rPr>
              <w:t>55</w:t>
            </w:r>
            <w:r>
              <w:rPr>
                <w:rFonts w:hint="default" w:ascii="Times New Roman" w:hAnsi="Times New Roman" w:cs="Times New Roman"/>
                <w:color w:val="000000" w:themeColor="text1" w:themeShade="BF"/>
                <w:sz w:val="18"/>
                <w:szCs w:val="18"/>
                <w:lang w:val="fr-FR"/>
              </w:rPr>
              <w:t>,00</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DISCUSSION</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Proportion des angines bactériennes et données épidémiologiques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L’angine bactérienne est l’une des principales pathologies infectieuses en consultation ORL, nous avons retrouvé une prévalence de 9,84% avec une proportion de 66,67% pour les angines bactériennes. Chobli M et al à Cotonou [1] avaient une prévalence de 7,53% chez les enfants de 0 à 15 ans. Gehanno et al [2] retrouvaient une proportion de 38% pour les angines bactériennes en France. Il en ressort que la proportion des angines bactériennes est plus élevées dans notre étude et dans l’étude Chobli M et al à Cotonou [1] 44,59% et 52,35% pour Haidara et al [3] à Dakar. Le milieu tropical avec sa chaleur légendaire semble être propice au développement des bactéries.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L’âge moyen retrouvé est inférieur à celui de Haidara et al [3] qui était de 26 ans. Les âges extrêmes étaient de 2 et 63 ans contre 1 et 72 ans chez Shaikh et al [4]. La tranche d’âge la plus représentée est identique à celle de Timbo et al [5] </w:t>
      </w:r>
      <w:r>
        <w:rPr>
          <w:rFonts w:hint="default" w:ascii="Times New Roman" w:hAnsi="Times New Roman" w:cs="Times New Roman"/>
          <w:sz w:val="20"/>
          <w:szCs w:val="20"/>
          <w:lang w:val="fr-FR"/>
        </w:rPr>
        <w:t xml:space="preserve">et correspond à celle de </w:t>
      </w:r>
      <w:r>
        <w:rPr>
          <w:rFonts w:hint="default" w:ascii="Times New Roman" w:hAnsi="Times New Roman" w:cs="Times New Roman"/>
          <w:sz w:val="20"/>
          <w:szCs w:val="20"/>
        </w:rPr>
        <w:t>10 à 19 ans.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sex ratio est de 1,14 ; Cette prédominance masculine a été retrouvée par Chobli et al [1] avec un sex ratio de 1,09.</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Profil clinique des angines bactériennes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 xml:space="preserve">es angines bactériennes </w:t>
      </w:r>
      <w:r>
        <w:rPr>
          <w:rFonts w:hint="default" w:ascii="Times New Roman" w:hAnsi="Times New Roman" w:cs="Times New Roman"/>
          <w:sz w:val="20"/>
          <w:szCs w:val="20"/>
          <w:lang w:val="fr-FR"/>
        </w:rPr>
        <w:t>aiguës</w:t>
      </w:r>
      <w:r>
        <w:rPr>
          <w:rFonts w:hint="default" w:ascii="Times New Roman" w:hAnsi="Times New Roman" w:cs="Times New Roman"/>
          <w:sz w:val="20"/>
          <w:szCs w:val="20"/>
        </w:rPr>
        <w:t xml:space="preserve"> étaient fréquentes (80%), </w:t>
      </w:r>
      <w:r>
        <w:rPr>
          <w:rFonts w:hint="default" w:ascii="Times New Roman" w:hAnsi="Times New Roman" w:cs="Times New Roman"/>
          <w:sz w:val="20"/>
          <w:szCs w:val="20"/>
          <w:lang w:val="fr-FR"/>
        </w:rPr>
        <w:t xml:space="preserve">ce </w:t>
      </w:r>
      <w:r>
        <w:rPr>
          <w:rFonts w:hint="default" w:ascii="Times New Roman" w:hAnsi="Times New Roman" w:cs="Times New Roman"/>
          <w:sz w:val="20"/>
          <w:szCs w:val="20"/>
        </w:rPr>
        <w:t xml:space="preserve">résultat </w:t>
      </w:r>
      <w:r>
        <w:rPr>
          <w:rFonts w:hint="default" w:ascii="Times New Roman" w:hAnsi="Times New Roman" w:cs="Times New Roman"/>
          <w:sz w:val="20"/>
          <w:szCs w:val="20"/>
          <w:lang w:val="fr-FR"/>
        </w:rPr>
        <w:t xml:space="preserve">est </w:t>
      </w:r>
      <w:r>
        <w:rPr>
          <w:rFonts w:hint="default" w:ascii="Times New Roman" w:hAnsi="Times New Roman" w:cs="Times New Roman"/>
          <w:sz w:val="20"/>
          <w:szCs w:val="20"/>
        </w:rPr>
        <w:t>proche de ce</w:t>
      </w:r>
      <w:r>
        <w:rPr>
          <w:rFonts w:hint="default" w:ascii="Times New Roman" w:hAnsi="Times New Roman" w:cs="Times New Roman"/>
          <w:sz w:val="20"/>
          <w:szCs w:val="20"/>
          <w:lang w:val="fr-FR"/>
        </w:rPr>
        <w:t>lui</w:t>
      </w:r>
      <w:r>
        <w:rPr>
          <w:rFonts w:hint="default" w:ascii="Times New Roman" w:hAnsi="Times New Roman" w:cs="Times New Roman"/>
          <w:sz w:val="20"/>
          <w:szCs w:val="20"/>
        </w:rPr>
        <w:t xml:space="preserve"> de Cohen et al [6], qui retrouvaient 75% de formes </w:t>
      </w:r>
      <w:r>
        <w:rPr>
          <w:rFonts w:hint="default" w:ascii="Times New Roman" w:hAnsi="Times New Roman" w:cs="Times New Roman"/>
          <w:sz w:val="20"/>
          <w:szCs w:val="20"/>
          <w:lang w:val="fr-FR"/>
        </w:rPr>
        <w:t>aiguës</w:t>
      </w:r>
      <w:r>
        <w:rPr>
          <w:rFonts w:hint="default" w:ascii="Times New Roman" w:hAnsi="Times New Roman" w:cs="Times New Roman"/>
          <w:sz w:val="20"/>
          <w:szCs w:val="20"/>
        </w:rPr>
        <w:t xml:space="preserve"> dont 48% présentaient plus de 3 épisodes annuels. Ce résultat est supérieur à celui de Chobli et al [1] qui avaient 45,99% des angines </w:t>
      </w:r>
      <w:r>
        <w:rPr>
          <w:rFonts w:hint="default" w:ascii="Times New Roman" w:hAnsi="Times New Roman" w:cs="Times New Roman"/>
          <w:sz w:val="20"/>
          <w:szCs w:val="20"/>
          <w:lang w:val="fr-FR"/>
        </w:rPr>
        <w:t>aiguës</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w:t>
      </w:r>
      <w:r>
        <w:rPr>
          <w:rFonts w:hint="default" w:ascii="Times New Roman" w:hAnsi="Times New Roman" w:cs="Times New Roman"/>
          <w:sz w:val="20"/>
          <w:szCs w:val="20"/>
          <w:lang w:val="fr-FR"/>
        </w:rPr>
        <w:t>es</w:t>
      </w:r>
      <w:r>
        <w:rPr>
          <w:rFonts w:hint="default" w:ascii="Times New Roman" w:hAnsi="Times New Roman" w:cs="Times New Roman"/>
          <w:sz w:val="20"/>
          <w:szCs w:val="20"/>
        </w:rPr>
        <w:t xml:space="preserve"> sympt</w:t>
      </w:r>
      <w:r>
        <w:rPr>
          <w:rFonts w:hint="default" w:ascii="Times New Roman" w:hAnsi="Times New Roman" w:cs="Times New Roman"/>
          <w:sz w:val="20"/>
          <w:szCs w:val="20"/>
          <w:lang w:val="fr-FR"/>
        </w:rPr>
        <w:t>ô</w:t>
      </w:r>
      <w:r>
        <w:rPr>
          <w:rFonts w:hint="default" w:ascii="Times New Roman" w:hAnsi="Times New Roman" w:cs="Times New Roman"/>
          <w:sz w:val="20"/>
          <w:szCs w:val="20"/>
        </w:rPr>
        <w:t>m</w:t>
      </w:r>
      <w:r>
        <w:rPr>
          <w:rFonts w:hint="default" w:ascii="Times New Roman" w:hAnsi="Times New Roman" w:cs="Times New Roman"/>
          <w:sz w:val="20"/>
          <w:szCs w:val="20"/>
          <w:lang w:val="fr-FR"/>
        </w:rPr>
        <w:t>es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son</w:t>
      </w:r>
      <w:r>
        <w:rPr>
          <w:rFonts w:hint="default" w:ascii="Times New Roman" w:hAnsi="Times New Roman" w:cs="Times New Roman"/>
          <w:sz w:val="20"/>
          <w:szCs w:val="20"/>
        </w:rPr>
        <w:t>t dominé</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par l’odynophagie retrouvée chez tous nos patients ; Chobli et al [1] avaient retrouvé l’odynophagie dans 31,88% des cas et la douleur pharyngée dans 44,59% des cas.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Profil bactériologique des angines bactériennes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L’étiologie bactérienne</w:t>
      </w:r>
      <w:r>
        <w:rPr>
          <w:rFonts w:hint="default" w:ascii="Times New Roman" w:hAnsi="Times New Roman" w:cs="Times New Roman"/>
          <w:sz w:val="20"/>
          <w:szCs w:val="20"/>
          <w:lang w:val="fr-FR"/>
        </w:rPr>
        <w:t xml:space="preserve">, dans notre étude, </w:t>
      </w:r>
      <w:r>
        <w:rPr>
          <w:rFonts w:hint="default" w:ascii="Times New Roman" w:hAnsi="Times New Roman" w:cs="Times New Roman"/>
          <w:sz w:val="20"/>
          <w:szCs w:val="20"/>
        </w:rPr>
        <w:t>est dominée par le streptocoque b</w:t>
      </w:r>
      <w:r>
        <w:rPr>
          <w:rFonts w:hint="default" w:ascii="Times New Roman" w:hAnsi="Times New Roman" w:cs="Times New Roman"/>
          <w:sz w:val="20"/>
          <w:szCs w:val="20"/>
          <w:lang w:val="fr-FR"/>
        </w:rPr>
        <w:t>é</w:t>
      </w:r>
      <w:r>
        <w:rPr>
          <w:rFonts w:hint="default" w:ascii="Times New Roman" w:hAnsi="Times New Roman" w:cs="Times New Roman"/>
          <w:sz w:val="20"/>
          <w:szCs w:val="20"/>
        </w:rPr>
        <w:t>ta</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hémolytique du groupe A </w:t>
      </w:r>
      <w:r>
        <w:rPr>
          <w:rFonts w:hint="default" w:ascii="Times New Roman" w:hAnsi="Times New Roman" w:cs="Times New Roman"/>
          <w:sz w:val="20"/>
          <w:szCs w:val="20"/>
          <w:lang w:val="fr-FR"/>
        </w:rPr>
        <w:t>(</w:t>
      </w:r>
      <w:r>
        <w:rPr>
          <w:rFonts w:hint="default" w:ascii="Times New Roman" w:hAnsi="Times New Roman" w:cs="Times New Roman"/>
          <w:sz w:val="20"/>
          <w:szCs w:val="20"/>
        </w:rPr>
        <w:t>45%</w:t>
      </w:r>
      <w:r>
        <w:rPr>
          <w:rFonts w:hint="default" w:ascii="Times New Roman" w:hAnsi="Times New Roman" w:cs="Times New Roman"/>
          <w:sz w:val="20"/>
          <w:szCs w:val="20"/>
          <w:lang w:val="fr-FR"/>
        </w:rPr>
        <w:t xml:space="preserve">). Ce résultat est </w:t>
      </w:r>
      <w:r>
        <w:rPr>
          <w:rFonts w:hint="default" w:ascii="Times New Roman" w:hAnsi="Times New Roman" w:cs="Times New Roman"/>
          <w:sz w:val="20"/>
          <w:szCs w:val="20"/>
        </w:rPr>
        <w:t>semblable aux trouvailles de Amara</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[7] avec 43% et diffèrent des résultats de Chobli et al [1] qui avaient retrouvé en tête le Pneumocoque </w:t>
      </w:r>
      <w:r>
        <w:rPr>
          <w:rFonts w:hint="default" w:ascii="Times New Roman" w:hAnsi="Times New Roman" w:cs="Times New Roman"/>
          <w:sz w:val="20"/>
          <w:szCs w:val="20"/>
          <w:lang w:val="fr-FR"/>
        </w:rPr>
        <w:t>(</w:t>
      </w:r>
      <w:r>
        <w:rPr>
          <w:rFonts w:hint="default" w:ascii="Times New Roman" w:hAnsi="Times New Roman" w:cs="Times New Roman"/>
          <w:sz w:val="20"/>
          <w:szCs w:val="20"/>
        </w:rPr>
        <w:t>28%</w:t>
      </w:r>
      <w:r>
        <w:rPr>
          <w:rFonts w:hint="default" w:ascii="Times New Roman" w:hAnsi="Times New Roman" w:cs="Times New Roman"/>
          <w:sz w:val="20"/>
          <w:szCs w:val="20"/>
          <w:lang w:val="fr-FR"/>
        </w:rPr>
        <w:t>)</w:t>
      </w:r>
      <w:r>
        <w:rPr>
          <w:rFonts w:hint="default" w:ascii="Times New Roman" w:hAnsi="Times New Roman" w:cs="Times New Roman"/>
          <w:sz w:val="20"/>
          <w:szCs w:val="20"/>
        </w:rPr>
        <w:t>, le streptocoque béta</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hémolytique </w:t>
      </w:r>
      <w:r>
        <w:rPr>
          <w:rFonts w:hint="default" w:ascii="Times New Roman" w:hAnsi="Times New Roman" w:cs="Times New Roman"/>
          <w:sz w:val="20"/>
          <w:szCs w:val="20"/>
          <w:lang w:val="fr-FR"/>
        </w:rPr>
        <w:t>(</w:t>
      </w:r>
      <w:r>
        <w:rPr>
          <w:rFonts w:hint="default" w:ascii="Times New Roman" w:hAnsi="Times New Roman" w:cs="Times New Roman"/>
          <w:sz w:val="20"/>
          <w:szCs w:val="20"/>
        </w:rPr>
        <w:t>24%</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Escherichia coli </w:t>
      </w:r>
      <w:r>
        <w:rPr>
          <w:rFonts w:hint="default" w:ascii="Times New Roman" w:hAnsi="Times New Roman" w:cs="Times New Roman"/>
          <w:sz w:val="20"/>
          <w:szCs w:val="20"/>
          <w:lang w:val="fr-FR"/>
        </w:rPr>
        <w:t>(</w:t>
      </w:r>
      <w:r>
        <w:rPr>
          <w:rFonts w:hint="default" w:ascii="Times New Roman" w:hAnsi="Times New Roman" w:cs="Times New Roman"/>
          <w:sz w:val="20"/>
          <w:szCs w:val="20"/>
        </w:rPr>
        <w:t>10%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et Pseudomonas aeruginosa </w:t>
      </w:r>
      <w:r>
        <w:rPr>
          <w:rFonts w:hint="default" w:ascii="Times New Roman" w:hAnsi="Times New Roman" w:cs="Times New Roman"/>
          <w:sz w:val="20"/>
          <w:szCs w:val="20"/>
          <w:lang w:val="fr-FR"/>
        </w:rPr>
        <w:t>(</w:t>
      </w:r>
      <w:r>
        <w:rPr>
          <w:rFonts w:hint="default" w:ascii="Times New Roman" w:hAnsi="Times New Roman" w:cs="Times New Roman"/>
          <w:sz w:val="20"/>
          <w:szCs w:val="20"/>
        </w:rPr>
        <w:t>10%</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enfin l’Hémophilus influenzae </w:t>
      </w:r>
      <w:r>
        <w:rPr>
          <w:rFonts w:hint="default" w:ascii="Times New Roman" w:hAnsi="Times New Roman" w:cs="Times New Roman"/>
          <w:sz w:val="20"/>
          <w:szCs w:val="20"/>
          <w:lang w:val="fr-FR"/>
        </w:rPr>
        <w:t>(</w:t>
      </w:r>
      <w:r>
        <w:rPr>
          <w:rFonts w:hint="default" w:ascii="Times New Roman" w:hAnsi="Times New Roman" w:cs="Times New Roman"/>
          <w:sz w:val="20"/>
          <w:szCs w:val="20"/>
        </w:rPr>
        <w:t>8%</w:t>
      </w:r>
      <w:r>
        <w:rPr>
          <w:rFonts w:hint="default" w:ascii="Times New Roman" w:hAnsi="Times New Roman" w:cs="Times New Roman"/>
          <w:sz w:val="20"/>
          <w:szCs w:val="20"/>
          <w:lang w:val="fr-FR"/>
        </w:rPr>
        <w:t>)</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Sensibilité aux antibiotiques des germes en cause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a prescription des antibiotiques a été systématique dans les angines bactériennes dans notre série en respectant la sensibilité in vitro. Grijalva et al [8] avaient un taux de prescription d’antibiotique de 72% pour toutes les formes d’angine, ce taux est de 40% dans notre série pour les angines non bactériennes. La prescription d’antibiotiques est fréquente en cas d’angine même sans preuve de l’étiologie bactérienne. Cette attitude discutable en occident o</w:t>
      </w:r>
      <w:r>
        <w:rPr>
          <w:rFonts w:hint="default" w:ascii="Times New Roman" w:hAnsi="Times New Roman" w:cs="Times New Roman"/>
          <w:sz w:val="20"/>
          <w:szCs w:val="20"/>
          <w:lang w:val="fr-FR"/>
        </w:rPr>
        <w:t>ù</w:t>
      </w:r>
      <w:r>
        <w:rPr>
          <w:rFonts w:hint="default" w:ascii="Times New Roman" w:hAnsi="Times New Roman" w:cs="Times New Roman"/>
          <w:sz w:val="20"/>
          <w:szCs w:val="20"/>
        </w:rPr>
        <w:t xml:space="preserve"> les tests de diagnostics rapides sont disponibles en consultation est confortée par les résultats de notre études avec la proportion élevée des angines bactériennes.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Ces germes ont été sensibles aux b</w:t>
      </w:r>
      <w:r>
        <w:rPr>
          <w:rFonts w:hint="default" w:ascii="Times New Roman" w:hAnsi="Times New Roman" w:cs="Times New Roman"/>
          <w:sz w:val="20"/>
          <w:szCs w:val="20"/>
          <w:lang w:val="fr-FR"/>
        </w:rPr>
        <w:t>é</w:t>
      </w:r>
      <w:r>
        <w:rPr>
          <w:rFonts w:hint="default" w:ascii="Times New Roman" w:hAnsi="Times New Roman" w:cs="Times New Roman"/>
          <w:sz w:val="20"/>
          <w:szCs w:val="20"/>
        </w:rPr>
        <w:t xml:space="preserve">ta lactamines </w:t>
      </w:r>
      <w:r>
        <w:rPr>
          <w:rFonts w:hint="default" w:ascii="Times New Roman" w:hAnsi="Times New Roman" w:cs="Times New Roman"/>
          <w:sz w:val="20"/>
          <w:szCs w:val="20"/>
          <w:lang w:val="fr-FR"/>
        </w:rPr>
        <w:t>à</w:t>
      </w:r>
      <w:r>
        <w:rPr>
          <w:rFonts w:hint="default" w:ascii="Times New Roman" w:hAnsi="Times New Roman" w:cs="Times New Roman"/>
          <w:sz w:val="20"/>
          <w:szCs w:val="20"/>
        </w:rPr>
        <w:t xml:space="preserve"> 70% et notamment l’</w:t>
      </w:r>
      <w:r>
        <w:rPr>
          <w:rFonts w:hint="default" w:ascii="Times New Roman" w:hAnsi="Times New Roman" w:cs="Times New Roman"/>
          <w:sz w:val="20"/>
          <w:szCs w:val="20"/>
          <w:lang w:val="fr-FR"/>
        </w:rPr>
        <w:t xml:space="preserve">association </w:t>
      </w:r>
      <w:r>
        <w:rPr>
          <w:rFonts w:hint="default" w:ascii="Times New Roman" w:hAnsi="Times New Roman" w:cs="Times New Roman"/>
          <w:sz w:val="20"/>
          <w:szCs w:val="20"/>
        </w:rPr>
        <w:t>Amoxicilline</w:t>
      </w:r>
      <w:r>
        <w:rPr>
          <w:rFonts w:hint="default" w:ascii="Times New Roman" w:hAnsi="Times New Roman" w:cs="Times New Roman"/>
          <w:sz w:val="20"/>
          <w:szCs w:val="20"/>
          <w:lang w:val="fr-FR"/>
        </w:rPr>
        <w:t>/A</w:t>
      </w:r>
      <w:r>
        <w:rPr>
          <w:rFonts w:hint="default" w:ascii="Times New Roman" w:hAnsi="Times New Roman" w:cs="Times New Roman"/>
          <w:sz w:val="20"/>
          <w:szCs w:val="20"/>
        </w:rPr>
        <w:t>cide clavulanique, la C</w:t>
      </w:r>
      <w:r>
        <w:rPr>
          <w:rFonts w:hint="default" w:ascii="Times New Roman" w:hAnsi="Times New Roman" w:cs="Times New Roman"/>
          <w:sz w:val="20"/>
          <w:szCs w:val="20"/>
          <w:lang w:val="fr-FR"/>
        </w:rPr>
        <w:t>é</w:t>
      </w:r>
      <w:r>
        <w:rPr>
          <w:rFonts w:hint="default" w:ascii="Times New Roman" w:hAnsi="Times New Roman" w:cs="Times New Roman"/>
          <w:sz w:val="20"/>
          <w:szCs w:val="20"/>
        </w:rPr>
        <w:t>fotaxime, la C</w:t>
      </w:r>
      <w:r>
        <w:rPr>
          <w:rFonts w:hint="default" w:ascii="Times New Roman" w:hAnsi="Times New Roman" w:cs="Times New Roman"/>
          <w:sz w:val="20"/>
          <w:szCs w:val="20"/>
          <w:lang w:val="fr-FR"/>
        </w:rPr>
        <w:t>é</w:t>
      </w:r>
      <w:r>
        <w:rPr>
          <w:rFonts w:hint="default" w:ascii="Times New Roman" w:hAnsi="Times New Roman" w:cs="Times New Roman"/>
          <w:sz w:val="20"/>
          <w:szCs w:val="20"/>
        </w:rPr>
        <w:t>fixime et la C</w:t>
      </w:r>
      <w:r>
        <w:rPr>
          <w:rFonts w:hint="default" w:ascii="Times New Roman" w:hAnsi="Times New Roman" w:cs="Times New Roman"/>
          <w:sz w:val="20"/>
          <w:szCs w:val="20"/>
          <w:lang w:val="fr-FR"/>
        </w:rPr>
        <w:t>é</w:t>
      </w:r>
      <w:r>
        <w:rPr>
          <w:rFonts w:hint="default" w:ascii="Times New Roman" w:hAnsi="Times New Roman" w:cs="Times New Roman"/>
          <w:sz w:val="20"/>
          <w:szCs w:val="20"/>
        </w:rPr>
        <w:t xml:space="preserve">furoxime. L’amoxicilline plus acide clavulanique était prescrit </w:t>
      </w:r>
      <w:r>
        <w:rPr>
          <w:rFonts w:hint="default" w:ascii="Times New Roman" w:hAnsi="Times New Roman" w:cs="Times New Roman"/>
          <w:sz w:val="20"/>
          <w:szCs w:val="20"/>
          <w:lang w:val="fr-FR"/>
        </w:rPr>
        <w:t xml:space="preserve">à </w:t>
      </w:r>
      <w:r>
        <w:rPr>
          <w:rFonts w:hint="default" w:ascii="Times New Roman" w:hAnsi="Times New Roman" w:cs="Times New Roman"/>
          <w:sz w:val="20"/>
          <w:szCs w:val="20"/>
        </w:rPr>
        <w:t>70%</w:t>
      </w:r>
      <w:r>
        <w:rPr>
          <w:rFonts w:hint="default" w:ascii="Times New Roman" w:hAnsi="Times New Roman" w:cs="Times New Roman"/>
          <w:sz w:val="20"/>
          <w:szCs w:val="20"/>
          <w:lang w:val="fr-FR"/>
        </w:rPr>
        <w:t xml:space="preserve"> , ce qui est </w:t>
      </w:r>
      <w:r>
        <w:rPr>
          <w:rFonts w:hint="default" w:ascii="Times New Roman" w:hAnsi="Times New Roman" w:cs="Times New Roman"/>
          <w:sz w:val="20"/>
          <w:szCs w:val="20"/>
        </w:rPr>
        <w:t xml:space="preserve">proche des résultats de Haidara et al </w:t>
      </w:r>
      <w:r>
        <w:rPr>
          <w:rFonts w:hint="default" w:ascii="Times New Roman" w:hAnsi="Times New Roman" w:cs="Times New Roman"/>
          <w:sz w:val="20"/>
          <w:szCs w:val="20"/>
          <w:lang w:val="fr-FR"/>
        </w:rPr>
        <w:t>(</w:t>
      </w:r>
      <w:r>
        <w:rPr>
          <w:rFonts w:hint="default" w:ascii="Times New Roman" w:hAnsi="Times New Roman" w:cs="Times New Roman"/>
          <w:sz w:val="20"/>
          <w:szCs w:val="20"/>
        </w:rPr>
        <w:t>64%</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et éloigné des résultats de Bourrous M et al [9] et de Romicka AM et al [10] avec respectivement 31% et 26% de prescription d’amoxicilline acide clavulanique.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principaux germes responsables des angines à Mbouda sont sensibles à cet antibiotique. L’évolution était favorable vers la guérison dans 95% des cas contre 84,46% pour Chobli et al.</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L’angine bactérienne représente 66,67% des angines, Le germe le plus en cause est le streptocoque b</w:t>
      </w:r>
      <w:r>
        <w:rPr>
          <w:rFonts w:hint="default" w:ascii="Times New Roman" w:hAnsi="Times New Roman" w:cs="Times New Roman"/>
          <w:sz w:val="20"/>
          <w:szCs w:val="20"/>
          <w:lang w:val="fr-FR"/>
        </w:rPr>
        <w:t>é</w:t>
      </w:r>
      <w:r>
        <w:rPr>
          <w:rFonts w:hint="default" w:ascii="Times New Roman" w:hAnsi="Times New Roman" w:cs="Times New Roman"/>
          <w:sz w:val="20"/>
          <w:szCs w:val="20"/>
        </w:rPr>
        <w:t>ta</w:t>
      </w:r>
      <w:r>
        <w:rPr>
          <w:rFonts w:hint="default" w:ascii="Times New Roman" w:hAnsi="Times New Roman" w:cs="Times New Roman"/>
          <w:sz w:val="20"/>
          <w:szCs w:val="20"/>
          <w:lang w:val="fr-FR"/>
        </w:rPr>
        <w:t>-</w:t>
      </w:r>
      <w:r>
        <w:rPr>
          <w:rFonts w:hint="default" w:ascii="Times New Roman" w:hAnsi="Times New Roman" w:cs="Times New Roman"/>
          <w:sz w:val="20"/>
          <w:szCs w:val="20"/>
        </w:rPr>
        <w:t>hémolytique du groupe A sensible à l’</w:t>
      </w:r>
      <w:r>
        <w:rPr>
          <w:rFonts w:hint="default" w:ascii="Times New Roman" w:hAnsi="Times New Roman" w:cs="Times New Roman"/>
          <w:sz w:val="20"/>
          <w:szCs w:val="20"/>
          <w:lang w:val="fr-FR"/>
        </w:rPr>
        <w:t>association A</w:t>
      </w:r>
      <w:r>
        <w:rPr>
          <w:rFonts w:hint="default" w:ascii="Times New Roman" w:hAnsi="Times New Roman" w:cs="Times New Roman"/>
          <w:sz w:val="20"/>
          <w:szCs w:val="20"/>
        </w:rPr>
        <w:t>moxicilline</w:t>
      </w:r>
      <w:r>
        <w:rPr>
          <w:rFonts w:hint="default" w:ascii="Times New Roman" w:hAnsi="Times New Roman" w:cs="Times New Roman"/>
          <w:sz w:val="20"/>
          <w:szCs w:val="20"/>
          <w:lang w:val="fr-FR"/>
        </w:rPr>
        <w:t>/A</w:t>
      </w:r>
      <w:r>
        <w:rPr>
          <w:rFonts w:hint="default" w:ascii="Times New Roman" w:hAnsi="Times New Roman" w:cs="Times New Roman"/>
          <w:sz w:val="20"/>
          <w:szCs w:val="20"/>
        </w:rPr>
        <w:t>cide clavulanique</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Le</w:t>
      </w:r>
      <w:r>
        <w:rPr>
          <w:rFonts w:hint="default" w:ascii="Times New Roman" w:hAnsi="Times New Roman" w:cs="Times New Roman"/>
          <w:sz w:val="20"/>
          <w:szCs w:val="20"/>
        </w:rPr>
        <w:t xml:space="preserve"> taux de guérison </w:t>
      </w:r>
      <w:r>
        <w:rPr>
          <w:rFonts w:hint="default" w:ascii="Times New Roman" w:hAnsi="Times New Roman" w:cs="Times New Roman"/>
          <w:sz w:val="20"/>
          <w:szCs w:val="20"/>
          <w:lang w:val="fr-FR"/>
        </w:rPr>
        <w:t xml:space="preserve">étant </w:t>
      </w:r>
      <w:r>
        <w:rPr>
          <w:rFonts w:hint="default" w:ascii="Times New Roman" w:hAnsi="Times New Roman" w:cs="Times New Roman"/>
          <w:sz w:val="20"/>
          <w:szCs w:val="20"/>
        </w:rPr>
        <w:t>de 95%.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Ainsi, dans notre contexte avec les moyens diagnosti</w:t>
      </w:r>
      <w:r>
        <w:rPr>
          <w:rFonts w:hint="default" w:ascii="Times New Roman" w:hAnsi="Times New Roman" w:cs="Times New Roman"/>
          <w:sz w:val="20"/>
          <w:szCs w:val="20"/>
          <w:lang w:val="fr-FR"/>
        </w:rPr>
        <w:t>que</w:t>
      </w:r>
      <w:r>
        <w:rPr>
          <w:rFonts w:hint="default" w:ascii="Times New Roman" w:hAnsi="Times New Roman" w:cs="Times New Roman"/>
          <w:sz w:val="20"/>
          <w:szCs w:val="20"/>
        </w:rPr>
        <w:t>s limités ne permettant pas de préciser l’étiologie devant tout cas d’angine, une antibiothérapie probabiliste à base d’</w:t>
      </w:r>
      <w:r>
        <w:rPr>
          <w:rFonts w:hint="default" w:ascii="Times New Roman" w:hAnsi="Times New Roman" w:cs="Times New Roman"/>
          <w:sz w:val="20"/>
          <w:szCs w:val="20"/>
          <w:lang w:val="fr-FR"/>
        </w:rPr>
        <w:t>A</w:t>
      </w:r>
      <w:r>
        <w:rPr>
          <w:rFonts w:hint="default" w:ascii="Times New Roman" w:hAnsi="Times New Roman" w:cs="Times New Roman"/>
          <w:sz w:val="20"/>
          <w:szCs w:val="20"/>
        </w:rPr>
        <w:t>moxicilline</w:t>
      </w:r>
      <w:r>
        <w:rPr>
          <w:rFonts w:hint="default" w:ascii="Times New Roman" w:hAnsi="Times New Roman" w:cs="Times New Roman"/>
          <w:sz w:val="20"/>
          <w:szCs w:val="20"/>
          <w:lang w:val="fr-FR"/>
        </w:rPr>
        <w:t>/A</w:t>
      </w:r>
      <w:r>
        <w:rPr>
          <w:rFonts w:hint="default" w:ascii="Times New Roman" w:hAnsi="Times New Roman" w:cs="Times New Roman"/>
          <w:sz w:val="20"/>
          <w:szCs w:val="20"/>
        </w:rPr>
        <w:t>cide clavulanique est justifiée.</w:t>
      </w:r>
    </w:p>
    <w:p>
      <w:pPr>
        <w:keepNext w:val="0"/>
        <w:keepLines w:val="0"/>
        <w:pageBreakBefore w:val="0"/>
        <w:widowControl/>
        <w:kinsoku/>
        <w:wordWrap/>
        <w:overflowPunct/>
        <w:topLinePunct w:val="0"/>
        <w:autoSpaceDE/>
        <w:autoSpaceDN/>
        <w:bidi w:val="0"/>
        <w:adjustRightInd/>
        <w:snapToGrid/>
        <w:spacing w:before="60" w:after="2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Conflits d’intérêt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auteurs déclarent n’avoir aucun conflit d’intérêt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REFERENCES</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Chobli M, Yehouessi Vignikin B, Zoumenou E, Mensah E, Lawson LA ; Vodouhe SJ. Prise en charge des angines de l’enfant au CNHU de Cotonou. RAMUR</w:t>
      </w:r>
      <w:r>
        <w:rPr>
          <w:rFonts w:hint="default" w:ascii="Times New Roman" w:hAnsi="Times New Roman" w:cs="Times New Roman"/>
          <w:sz w:val="18"/>
          <w:szCs w:val="18"/>
          <w:lang w:val="fr-FR"/>
        </w:rPr>
        <w:t>.</w:t>
      </w:r>
      <w:bookmarkStart w:id="0" w:name="_GoBack"/>
      <w:bookmarkEnd w:id="0"/>
      <w:r>
        <w:rPr>
          <w:rFonts w:hint="default" w:ascii="Times New Roman" w:hAnsi="Times New Roman" w:cs="Times New Roman"/>
          <w:sz w:val="18"/>
          <w:szCs w:val="18"/>
        </w:rPr>
        <w:t xml:space="preserve"> 2012 ; 17 : 1.</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Gehanno et all. Le point actuel sur l’épidémiologie des angines aiguës et des syndromes post streptococciques. Rev Prat</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1992 ; 42 :284-87.</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Haidara A. Les amygdalites et leurs complications : aspect épidémiologique, clinique et thérapeutique. Thèse de doctorat en médecine ; Université des sciences des techniques des technologies de Bamako : 2014, 16.</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JM Shaikh N, Leonard E. Prevalence of streptoccal pharyngitis and streptococcal carriage in children: a meta-analysis. </w:t>
      </w:r>
      <w:r>
        <w:rPr>
          <w:rFonts w:hint="default" w:ascii="Times New Roman" w:hAnsi="Times New Roman" w:cs="Times New Roman"/>
          <w:sz w:val="18"/>
          <w:szCs w:val="18"/>
        </w:rPr>
        <w:t>Pediatri</w:t>
      </w:r>
      <w:r>
        <w:rPr>
          <w:rFonts w:hint="default" w:ascii="Times New Roman" w:hAnsi="Times New Roman" w:cs="Times New Roman"/>
          <w:sz w:val="18"/>
          <w:szCs w:val="18"/>
          <w:lang w:val="en-US"/>
        </w:rPr>
        <w:t>cs</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2010; 126:557-64</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Timbo SK, Keita MA, Togola FK, Traoré T, Mohamed A. Aspects épidémiologiques de l’angine à Bamako. Mali Med. 2006 ; 4</w:t>
      </w:r>
      <w:r>
        <w:rPr>
          <w:rFonts w:hint="default" w:ascii="Times New Roman" w:hAnsi="Times New Roman" w:cs="Times New Roman"/>
          <w:sz w:val="18"/>
          <w:szCs w:val="18"/>
          <w:lang w:val="fr-FR"/>
        </w:rPr>
        <w:t>.</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Cohen R. Angine de l’enfant. Rev Prat</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2007; 57 : 1777-83</w:t>
      </w:r>
      <w:r>
        <w:rPr>
          <w:rFonts w:hint="default" w:ascii="Times New Roman" w:hAnsi="Times New Roman" w:cs="Times New Roman"/>
          <w:sz w:val="18"/>
          <w:szCs w:val="18"/>
          <w:lang w:val="fr-FR"/>
        </w:rPr>
        <w:t>.</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Arama A. Pr</w:t>
      </w:r>
      <w:r>
        <w:rPr>
          <w:rFonts w:hint="default" w:ascii="Times New Roman" w:hAnsi="Times New Roman" w:cs="Times New Roman"/>
          <w:sz w:val="18"/>
          <w:szCs w:val="18"/>
          <w:lang w:val="fr-FR"/>
        </w:rPr>
        <w:t>é</w:t>
      </w:r>
      <w:r>
        <w:rPr>
          <w:rFonts w:hint="default" w:ascii="Times New Roman" w:hAnsi="Times New Roman" w:cs="Times New Roman"/>
          <w:sz w:val="18"/>
          <w:szCs w:val="18"/>
        </w:rPr>
        <w:t>valence du streptocoque beta hémolytique du groupe A chez les enfants de 5-15 ans dans le service d’ORL de l’hôpital Gabriel Touré. Thèse de doctorat en médecine ; Université des sciences des techniques des technologies de Bamako  2005.</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rPr>
        <w:t xml:space="preserve">Grijalva CG, Nuorti JP, Griffin MR. Antibiotic prescription rates for acute respiratory tract infections in US ambulatory settings. </w:t>
      </w:r>
      <w:r>
        <w:rPr>
          <w:rFonts w:hint="default" w:ascii="Times New Roman" w:hAnsi="Times New Roman" w:cs="Times New Roman"/>
          <w:sz w:val="18"/>
          <w:szCs w:val="18"/>
        </w:rPr>
        <w:t>JAMA 2009 ; 302 :758-66.</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Bourrous M, Tassi N, Bouskraoui M. Antibiotherapie des angines de l’enfant. Esper med</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200916 :269-277.</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18"/>
          <w:szCs w:val="18"/>
          <w:lang w:val="en-US"/>
        </w:rPr>
        <w:t>Romicka AM. Streptococcal infection and antistreptolysine O. Pirzegel Lek</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2009, 66 : 76-77.</w:t>
      </w:r>
    </w:p>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A00002EF" w:usb1="420020E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140"/>
      </w:tabs>
      <w:rPr>
        <w:rFonts w:ascii="Times New Roman"/>
        <w:sz w:val="18"/>
        <w:lang w:val="en-US"/>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7216;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21 (</w:t>
    </w:r>
    <w:r>
      <w:rPr>
        <w:rFonts w:hint="default" w:ascii="Times New Roman"/>
        <w:sz w:val="18"/>
        <w:lang w:val="fr-FR"/>
      </w:rPr>
      <w:t>8</w:t>
    </w:r>
    <w:r>
      <w:rPr>
        <w:rFonts w:ascii="Times New Roman"/>
        <w:sz w:val="18"/>
        <w:lang w:val="en-US"/>
      </w:rPr>
      <w:t xml:space="preserve">) </w:t>
    </w:r>
    <w:r>
      <w:rPr>
        <w:rFonts w:hint="default" w:ascii="Times New Roman"/>
        <w:sz w:val="18"/>
        <w:lang w:val="fr-FR"/>
      </w:rPr>
      <w:t>August</w:t>
    </w:r>
    <w:r>
      <w:rPr>
        <w:rFonts w:ascii="Times New Roman"/>
        <w:sz w:val="18"/>
        <w:lang w:val="en-US"/>
      </w:rPr>
      <w:t xml:space="preserve"> 2020</w:t>
    </w:r>
  </w:p>
  <w:p>
    <w:pPr>
      <w:pStyle w:val="3"/>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Style w:val="5"/>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rPr>
      <w:t xml:space="preserve">Les </w:t>
    </w:r>
    <w:r>
      <w:rPr>
        <w:rFonts w:hint="default" w:ascii="Times New Roman" w:hAnsi="Times New Roman"/>
        <w:sz w:val="20"/>
        <w:lang w:val="fr-FR"/>
      </w:rPr>
      <w:t>A</w:t>
    </w:r>
    <w:r>
      <w:rPr>
        <w:rFonts w:hint="default" w:ascii="Times New Roman" w:hAnsi="Times New Roman"/>
        <w:sz w:val="20"/>
      </w:rPr>
      <w:t xml:space="preserve">ngines </w:t>
    </w:r>
    <w:r>
      <w:rPr>
        <w:rFonts w:hint="default" w:ascii="Times New Roman" w:hAnsi="Times New Roman"/>
        <w:sz w:val="20"/>
        <w:lang w:val="fr-FR"/>
      </w:rPr>
      <w:t>B</w:t>
    </w:r>
    <w:r>
      <w:rPr>
        <w:rFonts w:hint="default" w:ascii="Times New Roman" w:hAnsi="Times New Roman"/>
        <w:sz w:val="20"/>
      </w:rPr>
      <w:t xml:space="preserve">actériennes à Mbouda : </w:t>
    </w:r>
    <w:r>
      <w:rPr>
        <w:rFonts w:hint="default" w:ascii="Times New Roman" w:hAnsi="Times New Roman"/>
        <w:sz w:val="20"/>
        <w:lang w:val="fr-FR"/>
      </w:rPr>
      <w:t>E</w:t>
    </w:r>
    <w:r>
      <w:rPr>
        <w:rFonts w:hint="default" w:ascii="Times New Roman" w:hAnsi="Times New Roman"/>
        <w:sz w:val="20"/>
      </w:rPr>
      <w:t xml:space="preserve">pidémiologie, </w:t>
    </w:r>
    <w:r>
      <w:rPr>
        <w:rFonts w:hint="default" w:ascii="Times New Roman" w:hAnsi="Times New Roman"/>
        <w:sz w:val="20"/>
        <w:lang w:val="fr-FR"/>
      </w:rPr>
      <w:t>C</w:t>
    </w:r>
    <w:r>
      <w:rPr>
        <w:rFonts w:hint="default" w:ascii="Times New Roman" w:hAnsi="Times New Roman"/>
        <w:sz w:val="20"/>
      </w:rPr>
      <w:t xml:space="preserve">linique et </w:t>
    </w:r>
    <w:r>
      <w:rPr>
        <w:rFonts w:hint="default" w:ascii="Times New Roman" w:hAnsi="Times New Roman"/>
        <w:sz w:val="20"/>
        <w:lang w:val="fr-FR"/>
      </w:rPr>
      <w:t>T</w:t>
    </w:r>
    <w:r>
      <w:rPr>
        <w:rFonts w:hint="default" w:ascii="Times New Roman" w:hAnsi="Times New Roman"/>
        <w:sz w:val="20"/>
      </w:rPr>
      <w:t>raitemen</w:t>
    </w:r>
    <w:r>
      <w:rPr>
        <w:rFonts w:hint="default" w:ascii="Times New Roman" w:hAnsi="Times New Roman"/>
        <w:sz w:val="20"/>
        <w:lang w:val="fr-FR"/>
      </w:rPr>
      <w:t>t</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Njifou Njimah</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14363"/>
    <w:multiLevelType w:val="multilevel"/>
    <w:tmpl w:val="2CF143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4832F0"/>
    <w:rsid w:val="0000049D"/>
    <w:rsid w:val="00043C8F"/>
    <w:rsid w:val="0005657A"/>
    <w:rsid w:val="00070714"/>
    <w:rsid w:val="00082605"/>
    <w:rsid w:val="00082BC5"/>
    <w:rsid w:val="000852B4"/>
    <w:rsid w:val="00086DB1"/>
    <w:rsid w:val="000A1E61"/>
    <w:rsid w:val="000D215B"/>
    <w:rsid w:val="000E2B4D"/>
    <w:rsid w:val="000E6BED"/>
    <w:rsid w:val="000F023C"/>
    <w:rsid w:val="000F10DC"/>
    <w:rsid w:val="00112FBF"/>
    <w:rsid w:val="001336EE"/>
    <w:rsid w:val="001518AA"/>
    <w:rsid w:val="00152499"/>
    <w:rsid w:val="0016218A"/>
    <w:rsid w:val="001928F1"/>
    <w:rsid w:val="001972EF"/>
    <w:rsid w:val="001A1A86"/>
    <w:rsid w:val="001A4C79"/>
    <w:rsid w:val="001C6FAF"/>
    <w:rsid w:val="001D21A6"/>
    <w:rsid w:val="001E367D"/>
    <w:rsid w:val="001E575E"/>
    <w:rsid w:val="00204038"/>
    <w:rsid w:val="00211432"/>
    <w:rsid w:val="0021342F"/>
    <w:rsid w:val="00214227"/>
    <w:rsid w:val="00220A85"/>
    <w:rsid w:val="002359DB"/>
    <w:rsid w:val="00241596"/>
    <w:rsid w:val="00247F59"/>
    <w:rsid w:val="00251777"/>
    <w:rsid w:val="002831AD"/>
    <w:rsid w:val="00285457"/>
    <w:rsid w:val="0029797B"/>
    <w:rsid w:val="002B09EE"/>
    <w:rsid w:val="002D36CC"/>
    <w:rsid w:val="002E514F"/>
    <w:rsid w:val="002E54D4"/>
    <w:rsid w:val="002E7216"/>
    <w:rsid w:val="002E7BC9"/>
    <w:rsid w:val="002F2D05"/>
    <w:rsid w:val="00301A0F"/>
    <w:rsid w:val="003023E0"/>
    <w:rsid w:val="003216CD"/>
    <w:rsid w:val="0036082C"/>
    <w:rsid w:val="0037417A"/>
    <w:rsid w:val="0038278F"/>
    <w:rsid w:val="00397289"/>
    <w:rsid w:val="003D3600"/>
    <w:rsid w:val="00431F1C"/>
    <w:rsid w:val="004430A6"/>
    <w:rsid w:val="0046422B"/>
    <w:rsid w:val="004832F0"/>
    <w:rsid w:val="004906EE"/>
    <w:rsid w:val="004A0EBC"/>
    <w:rsid w:val="004E1A17"/>
    <w:rsid w:val="004F0342"/>
    <w:rsid w:val="00500B6D"/>
    <w:rsid w:val="00506E3F"/>
    <w:rsid w:val="00507C56"/>
    <w:rsid w:val="00546ED6"/>
    <w:rsid w:val="005516D5"/>
    <w:rsid w:val="00573C70"/>
    <w:rsid w:val="005813F4"/>
    <w:rsid w:val="005F0228"/>
    <w:rsid w:val="00603930"/>
    <w:rsid w:val="006263DB"/>
    <w:rsid w:val="00631278"/>
    <w:rsid w:val="00631FE8"/>
    <w:rsid w:val="006440D4"/>
    <w:rsid w:val="0065457F"/>
    <w:rsid w:val="00692C06"/>
    <w:rsid w:val="00697448"/>
    <w:rsid w:val="006A7134"/>
    <w:rsid w:val="006A7573"/>
    <w:rsid w:val="006D342E"/>
    <w:rsid w:val="006D7480"/>
    <w:rsid w:val="00716455"/>
    <w:rsid w:val="007460C4"/>
    <w:rsid w:val="00746A90"/>
    <w:rsid w:val="007856D6"/>
    <w:rsid w:val="00785A54"/>
    <w:rsid w:val="007E2E75"/>
    <w:rsid w:val="00814C0D"/>
    <w:rsid w:val="00832C1A"/>
    <w:rsid w:val="00837B79"/>
    <w:rsid w:val="00843956"/>
    <w:rsid w:val="008471A8"/>
    <w:rsid w:val="008668FA"/>
    <w:rsid w:val="00893AA3"/>
    <w:rsid w:val="00897EF2"/>
    <w:rsid w:val="008D436F"/>
    <w:rsid w:val="008D63D8"/>
    <w:rsid w:val="008E0D17"/>
    <w:rsid w:val="008E5323"/>
    <w:rsid w:val="009065B3"/>
    <w:rsid w:val="00917DC7"/>
    <w:rsid w:val="00923822"/>
    <w:rsid w:val="00924BA3"/>
    <w:rsid w:val="00941B02"/>
    <w:rsid w:val="00967600"/>
    <w:rsid w:val="009860B1"/>
    <w:rsid w:val="009D13FE"/>
    <w:rsid w:val="009E3AF1"/>
    <w:rsid w:val="00A4049D"/>
    <w:rsid w:val="00A4664A"/>
    <w:rsid w:val="00A550D8"/>
    <w:rsid w:val="00A64C33"/>
    <w:rsid w:val="00A66EA0"/>
    <w:rsid w:val="00A80CF9"/>
    <w:rsid w:val="00A93C48"/>
    <w:rsid w:val="00AB7E70"/>
    <w:rsid w:val="00AD1309"/>
    <w:rsid w:val="00AD2F4D"/>
    <w:rsid w:val="00AD649C"/>
    <w:rsid w:val="00B02195"/>
    <w:rsid w:val="00B06E4B"/>
    <w:rsid w:val="00B21C7E"/>
    <w:rsid w:val="00B253E5"/>
    <w:rsid w:val="00B60128"/>
    <w:rsid w:val="00B73FB7"/>
    <w:rsid w:val="00BA0177"/>
    <w:rsid w:val="00BC2246"/>
    <w:rsid w:val="00BD41F3"/>
    <w:rsid w:val="00C06614"/>
    <w:rsid w:val="00C10078"/>
    <w:rsid w:val="00C313F1"/>
    <w:rsid w:val="00C33740"/>
    <w:rsid w:val="00C66CEB"/>
    <w:rsid w:val="00C8143D"/>
    <w:rsid w:val="00C82493"/>
    <w:rsid w:val="00C839A3"/>
    <w:rsid w:val="00C90377"/>
    <w:rsid w:val="00CA74A0"/>
    <w:rsid w:val="00CB3D00"/>
    <w:rsid w:val="00CB5C34"/>
    <w:rsid w:val="00CE3B95"/>
    <w:rsid w:val="00CF51D3"/>
    <w:rsid w:val="00D006D9"/>
    <w:rsid w:val="00D15B33"/>
    <w:rsid w:val="00D4262B"/>
    <w:rsid w:val="00DA0D8E"/>
    <w:rsid w:val="00DB158B"/>
    <w:rsid w:val="00DB3185"/>
    <w:rsid w:val="00DB5E89"/>
    <w:rsid w:val="00DC0F67"/>
    <w:rsid w:val="00DF6F66"/>
    <w:rsid w:val="00E05490"/>
    <w:rsid w:val="00E07131"/>
    <w:rsid w:val="00E07806"/>
    <w:rsid w:val="00E22CBF"/>
    <w:rsid w:val="00E23859"/>
    <w:rsid w:val="00E2538F"/>
    <w:rsid w:val="00E25C90"/>
    <w:rsid w:val="00E350C9"/>
    <w:rsid w:val="00E36447"/>
    <w:rsid w:val="00E602A3"/>
    <w:rsid w:val="00E70709"/>
    <w:rsid w:val="00E82C1F"/>
    <w:rsid w:val="00E93006"/>
    <w:rsid w:val="00EA1B96"/>
    <w:rsid w:val="00EB06E5"/>
    <w:rsid w:val="00ED14D3"/>
    <w:rsid w:val="00ED7A74"/>
    <w:rsid w:val="00EE6B5B"/>
    <w:rsid w:val="00EE7A84"/>
    <w:rsid w:val="00F05FB5"/>
    <w:rsid w:val="00F068B5"/>
    <w:rsid w:val="00F5622D"/>
    <w:rsid w:val="00F67360"/>
    <w:rsid w:val="00F81E12"/>
    <w:rsid w:val="00FB505F"/>
    <w:rsid w:val="00FE15DF"/>
    <w:rsid w:val="00FF2C55"/>
    <w:rsid w:val="1E56457D"/>
    <w:rsid w:val="27A33B2A"/>
    <w:rsid w:val="3E2E1357"/>
    <w:rsid w:val="637258A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9" w:semiHidden="0" w:name="Table Grid"/>
    <w:lsdException w:unhideWhenUsed="0" w:uiPriority="99" w:name="Placeholder Text"/>
    <w:lsdException w:qFormat="1" w:unhideWhenUsed="0" w:uiPriority="1" w:semiHidden="0" w:name="No Spacing"/>
    <w:lsdException w:unhideWhenUsed="0" w:uiPriority="60" w:semiHidden="0" w:name="Light Shad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rFonts w:ascii="Tahoma" w:hAnsi="Tahoma" w:cs="Tahoma"/>
      <w:sz w:val="16"/>
      <w:szCs w:val="16"/>
    </w:rPr>
  </w:style>
  <w:style w:type="paragraph" w:styleId="3">
    <w:name w:val="footer"/>
    <w:basedOn w:val="1"/>
    <w:unhideWhenUsed/>
    <w:qFormat/>
    <w:uiPriority w:val="99"/>
    <w:pPr>
      <w:tabs>
        <w:tab w:val="center" w:pos="4536"/>
        <w:tab w:val="right" w:pos="9072"/>
      </w:tabs>
      <w:spacing w:after="0" w:line="240" w:lineRule="auto"/>
    </w:pPr>
  </w:style>
  <w:style w:type="character" w:styleId="5">
    <w:name w:val="Hyperlink"/>
    <w:basedOn w:val="4"/>
    <w:unhideWhenUsed/>
    <w:uiPriority w:val="99"/>
    <w:rPr>
      <w:color w:val="0000FF" w:themeColor="hyperlink"/>
      <w:u w:val="single"/>
    </w:rPr>
  </w:style>
  <w:style w:type="paragraph" w:styleId="7">
    <w:name w:val="List Paragraph"/>
    <w:basedOn w:val="1"/>
    <w:qFormat/>
    <w:uiPriority w:val="34"/>
    <w:pPr>
      <w:ind w:left="720"/>
      <w:contextualSpacing/>
    </w:pPr>
  </w:style>
  <w:style w:type="table" w:styleId="8">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Texte de bulles Car"/>
    <w:basedOn w:val="4"/>
    <w:link w:val="2"/>
    <w:semiHidden/>
    <w:uiPriority w:val="99"/>
    <w:rPr>
      <w:rFonts w:ascii="Tahoma" w:hAnsi="Tahoma" w:cs="Tahoma"/>
      <w:sz w:val="16"/>
      <w:szCs w:val="16"/>
    </w:rPr>
  </w:style>
  <w:style w:type="character" w:styleId="10">
    <w:name w:val="Placeholder Text"/>
    <w:basedOn w:val="4"/>
    <w:semiHidden/>
    <w:uiPriority w:val="99"/>
    <w:rPr>
      <w:color w:val="808080"/>
    </w:rPr>
  </w:style>
  <w:style w:type="table" w:styleId="11">
    <w:name w:val="Light Shading"/>
    <w:basedOn w:val="6"/>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2">
    <w:name w:val="No Spacing"/>
    <w:qFormat/>
    <w:uiPriority w:val="1"/>
    <w:pPr>
      <w:spacing w:after="0" w:line="240" w:lineRule="auto"/>
    </w:pPr>
    <w:rPr>
      <w:rFonts w:asciiTheme="minorHAnsi" w:hAnsiTheme="minorHAnsi" w:eastAsiaTheme="minorHAnsi" w:cstheme="minorBidi"/>
      <w:sz w:val="22"/>
      <w:szCs w:val="22"/>
      <w:lang w:val="fr-FR"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invertIfNegative val="0"/>
          <c:dLbls>
            <c:dLbl>
              <c:idx val="0"/>
              <c:layout>
                <c:manualLayout>
                  <c:x val="0"/>
                  <c:y val="0.003338878495497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19269347616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73342334722e-17"/>
                  <c:y val="0.0005681154993645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06109641491630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5056475172523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442193048002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005681154993645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1050" b="1"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Feuil1!$D$6:$D$12</c:f>
              <c:strCache>
                <c:ptCount val="7"/>
                <c:pt idx="0">
                  <c:v>0-9</c:v>
                </c:pt>
                <c:pt idx="1">
                  <c:v>10-19</c:v>
                </c:pt>
                <c:pt idx="2">
                  <c:v>20-29</c:v>
                </c:pt>
                <c:pt idx="3">
                  <c:v>30-39</c:v>
                </c:pt>
                <c:pt idx="4">
                  <c:v>40-49</c:v>
                </c:pt>
                <c:pt idx="5">
                  <c:v>50-59</c:v>
                </c:pt>
                <c:pt idx="6">
                  <c:v>60-70</c:v>
                </c:pt>
              </c:strCache>
            </c:strRef>
          </c:cat>
          <c:val>
            <c:numRef>
              <c:f>Feuil1!$E$6:$E$12</c:f>
              <c:numCache>
                <c:formatCode>General</c:formatCode>
                <c:ptCount val="7"/>
                <c:pt idx="0">
                  <c:v>15</c:v>
                </c:pt>
                <c:pt idx="1">
                  <c:v>24</c:v>
                </c:pt>
                <c:pt idx="2">
                  <c:v>11</c:v>
                </c:pt>
                <c:pt idx="3">
                  <c:v>3</c:v>
                </c:pt>
                <c:pt idx="4">
                  <c:v>1</c:v>
                </c:pt>
                <c:pt idx="5">
                  <c:v>4</c:v>
                </c:pt>
                <c:pt idx="6">
                  <c:v>2</c:v>
                </c:pt>
              </c:numCache>
            </c:numRef>
          </c:val>
        </c:ser>
        <c:dLbls>
          <c:showLegendKey val="0"/>
          <c:showVal val="1"/>
          <c:showCatName val="0"/>
          <c:showSerName val="0"/>
          <c:showPercent val="0"/>
          <c:showBubbleSize val="0"/>
        </c:dLbls>
        <c:gapWidth val="75"/>
        <c:overlap val="40"/>
        <c:axId val="86896640"/>
        <c:axId val="86913792"/>
      </c:barChart>
      <c:catAx>
        <c:axId val="86896640"/>
        <c:scaling>
          <c:orientation val="minMax"/>
        </c:scaling>
        <c:delete val="0"/>
        <c:axPos val="b"/>
        <c:title>
          <c:tx>
            <c:rich>
              <a:bodyPr rot="0" spcFirstLastPara="0" vertOverflow="ellipsis" vert="horz" wrap="square" anchor="ctr" anchorCtr="1"/>
              <a:lstStyle/>
              <a:p>
                <a:pPr defTabSz="914400">
                  <a:defRPr lang="fr-FR" sz="1000" b="1" i="0" u="none" strike="noStrike" kern="1200" baseline="0">
                    <a:solidFill>
                      <a:schemeClr val="tx1"/>
                    </a:solidFill>
                    <a:latin typeface="+mn-lt"/>
                    <a:ea typeface="+mn-ea"/>
                    <a:cs typeface="+mn-cs"/>
                  </a:defRPr>
                </a:pPr>
                <a:r>
                  <a:rPr sz="800"/>
                  <a:t>Tranches d'âge</a:t>
                </a:r>
                <a:endParaRPr sz="800"/>
              </a:p>
            </c:rich>
          </c:tx>
          <c:layout/>
          <c:overlay val="0"/>
        </c:title>
        <c:numFmt formatCode="General" sourceLinked="0"/>
        <c:majorTickMark val="none"/>
        <c:minorTickMark val="none"/>
        <c:tickLblPos val="nextTo"/>
        <c:txPr>
          <a:bodyPr rot="-60000000" spcFirstLastPara="0" vertOverflow="ellipsis" vert="horz" wrap="square" anchor="ctr" anchorCtr="1"/>
          <a:lstStyle/>
          <a:p>
            <a:pPr>
              <a:defRPr lang="fr-FR" sz="1000" b="0" i="0" u="none" strike="noStrike" kern="1200" baseline="0">
                <a:solidFill>
                  <a:schemeClr val="tx1"/>
                </a:solidFill>
                <a:latin typeface="+mn-lt"/>
                <a:ea typeface="+mn-ea"/>
                <a:cs typeface="+mn-cs"/>
              </a:defRPr>
            </a:pPr>
          </a:p>
        </c:txPr>
        <c:crossAx val="86913792"/>
        <c:crosses val="autoZero"/>
        <c:auto val="1"/>
        <c:lblAlgn val="ctr"/>
        <c:lblOffset val="100"/>
        <c:noMultiLvlLbl val="0"/>
      </c:catAx>
      <c:valAx>
        <c:axId val="86913792"/>
        <c:scaling>
          <c:orientation val="minMax"/>
        </c:scaling>
        <c:delete val="0"/>
        <c:axPos val="l"/>
        <c:majorGridlines/>
        <c:title>
          <c:tx>
            <c:rich>
              <a:bodyPr rot="-5400000" spcFirstLastPara="0" vertOverflow="ellipsis" vert="horz" wrap="square" anchor="ctr" anchorCtr="1"/>
              <a:lstStyle/>
              <a:p>
                <a:pPr defTabSz="914400">
                  <a:defRPr lang="fr-FR" sz="1000" b="1" i="0" u="none" strike="noStrike" kern="1200" baseline="0">
                    <a:solidFill>
                      <a:schemeClr val="tx1"/>
                    </a:solidFill>
                    <a:latin typeface="+mn-lt"/>
                    <a:ea typeface="+mn-ea"/>
                    <a:cs typeface="+mn-cs"/>
                  </a:defRPr>
                </a:pPr>
                <a:r>
                  <a:rPr sz="800"/>
                  <a:t>Effectif</a:t>
                </a:r>
                <a:endParaRPr sz="800"/>
              </a:p>
            </c:rich>
          </c:tx>
          <c:layout>
            <c:manualLayout>
              <c:xMode val="edge"/>
              <c:yMode val="edge"/>
              <c:x val="0.0499502982107356"/>
              <c:y val="0.0312593033640965"/>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fr-FR" sz="1000" b="0" i="0" u="none" strike="noStrike" kern="1200" baseline="0">
                <a:solidFill>
                  <a:schemeClr val="tx1"/>
                </a:solidFill>
                <a:latin typeface="+mn-lt"/>
                <a:ea typeface="+mn-ea"/>
                <a:cs typeface="+mn-cs"/>
              </a:defRPr>
            </a:pPr>
          </a:p>
        </c:txPr>
        <c:crossAx val="86896640"/>
        <c:crosses val="autoZero"/>
        <c:crossBetween val="between"/>
      </c:valAx>
    </c:plotArea>
    <c:plotVisOnly val="1"/>
    <c:dispBlanksAs val="gap"/>
    <c:showDLblsOverMax val="0"/>
  </c:chart>
  <c:spPr>
    <a:noFill/>
    <a:ln w="9525" cap="flat" cmpd="sng" algn="ctr">
      <a:noFill/>
      <a:prstDash val="solid"/>
      <a:round/>
    </a:ln>
  </c:spPr>
  <c:txPr>
    <a:bodyPr/>
    <a:lstStyle/>
    <a:p>
      <a:pPr>
        <a:defRPr lang="fr-F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2442</Words>
  <Characters>13434</Characters>
  <Lines>111</Lines>
  <Paragraphs>31</Paragraphs>
  <TotalTime>12</TotalTime>
  <ScaleCrop>false</ScaleCrop>
  <LinksUpToDate>false</LinksUpToDate>
  <CharactersWithSpaces>15845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2019-05-17T05:59:00Z</dcterms:created>
  <dc:creator>NJIFOU</dc:creator>
  <cp:lastModifiedBy>user</cp:lastModifiedBy>
  <dcterms:modified xsi:type="dcterms:W3CDTF">2020-07-11T22:04:38Z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