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58" w:rsidRPr="000C2635" w:rsidRDefault="00E52958" w:rsidP="00E52958">
      <w:pPr>
        <w:spacing w:after="120"/>
        <w:rPr>
          <w:rFonts w:ascii="Times New Roman" w:hAnsi="Times New Roman"/>
          <w:b/>
          <w:sz w:val="24"/>
        </w:rPr>
      </w:pPr>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0C2635">
        <w:rPr>
          <w:rFonts w:ascii="Times New Roman" w:hAnsi="Times New Roman"/>
          <w:b/>
          <w:noProof/>
          <w:sz w:val="24"/>
        </w:rPr>
        <w:t>Article Original</w:t>
      </w:r>
    </w:p>
    <w:p w:rsidR="00E52958" w:rsidRPr="00E52958" w:rsidRDefault="00E52958" w:rsidP="00E52958">
      <w:pPr>
        <w:spacing w:after="0" w:line="240" w:lineRule="auto"/>
        <w:jc w:val="center"/>
        <w:rPr>
          <w:rFonts w:ascii="Times New Roman" w:eastAsia="Times New Roman" w:hAnsi="Times New Roman"/>
          <w:b/>
          <w:bCs/>
          <w:color w:val="17365D"/>
          <w:spacing w:val="5"/>
          <w:sz w:val="32"/>
          <w:szCs w:val="72"/>
        </w:rPr>
      </w:pPr>
      <w:r w:rsidRPr="00E52958">
        <w:rPr>
          <w:rFonts w:ascii="Times New Roman" w:eastAsia="Times New Roman" w:hAnsi="Times New Roman"/>
          <w:b/>
          <w:bCs/>
          <w:color w:val="17365D"/>
          <w:spacing w:val="5"/>
          <w:sz w:val="32"/>
          <w:szCs w:val="72"/>
        </w:rPr>
        <w:t xml:space="preserve">Identification des Composés </w:t>
      </w:r>
      <w:r>
        <w:rPr>
          <w:rFonts w:ascii="Times New Roman" w:eastAsia="Times New Roman" w:hAnsi="Times New Roman"/>
          <w:b/>
          <w:bCs/>
          <w:color w:val="17365D"/>
          <w:spacing w:val="5"/>
          <w:sz w:val="32"/>
          <w:szCs w:val="72"/>
        </w:rPr>
        <w:t>B</w:t>
      </w:r>
      <w:r w:rsidRPr="00E52958">
        <w:rPr>
          <w:rFonts w:ascii="Times New Roman" w:eastAsia="Times New Roman" w:hAnsi="Times New Roman"/>
          <w:b/>
          <w:bCs/>
          <w:color w:val="17365D"/>
          <w:spacing w:val="5"/>
          <w:sz w:val="32"/>
          <w:szCs w:val="72"/>
        </w:rPr>
        <w:t>ioac</w:t>
      </w:r>
      <w:r>
        <w:rPr>
          <w:rFonts w:ascii="Times New Roman" w:eastAsia="Times New Roman" w:hAnsi="Times New Roman"/>
          <w:b/>
          <w:bCs/>
          <w:color w:val="17365D"/>
          <w:spacing w:val="5"/>
          <w:sz w:val="32"/>
          <w:szCs w:val="72"/>
        </w:rPr>
        <w:t>tifs P</w:t>
      </w:r>
      <w:r w:rsidRPr="00E52958">
        <w:rPr>
          <w:rFonts w:ascii="Times New Roman" w:eastAsia="Times New Roman" w:hAnsi="Times New Roman"/>
          <w:b/>
          <w:bCs/>
          <w:color w:val="17365D"/>
          <w:spacing w:val="5"/>
          <w:sz w:val="32"/>
          <w:szCs w:val="72"/>
        </w:rPr>
        <w:t xml:space="preserve">ouvant </w:t>
      </w:r>
      <w:r>
        <w:rPr>
          <w:rFonts w:ascii="Times New Roman" w:eastAsia="Times New Roman" w:hAnsi="Times New Roman"/>
          <w:b/>
          <w:bCs/>
          <w:color w:val="17365D"/>
          <w:spacing w:val="5"/>
          <w:sz w:val="32"/>
          <w:szCs w:val="72"/>
        </w:rPr>
        <w:t>J</w:t>
      </w:r>
      <w:r w:rsidRPr="00E52958">
        <w:rPr>
          <w:rFonts w:ascii="Times New Roman" w:eastAsia="Times New Roman" w:hAnsi="Times New Roman"/>
          <w:b/>
          <w:bCs/>
          <w:color w:val="17365D"/>
          <w:spacing w:val="5"/>
          <w:sz w:val="32"/>
          <w:szCs w:val="72"/>
        </w:rPr>
        <w:t>ustifier l’</w:t>
      </w:r>
      <w:r>
        <w:rPr>
          <w:rFonts w:ascii="Times New Roman" w:eastAsia="Times New Roman" w:hAnsi="Times New Roman"/>
          <w:b/>
          <w:bCs/>
          <w:color w:val="17365D"/>
          <w:spacing w:val="5"/>
          <w:sz w:val="32"/>
          <w:szCs w:val="72"/>
        </w:rPr>
        <w:t>U</w:t>
      </w:r>
      <w:r w:rsidRPr="00E52958">
        <w:rPr>
          <w:rFonts w:ascii="Times New Roman" w:eastAsia="Times New Roman" w:hAnsi="Times New Roman"/>
          <w:b/>
          <w:bCs/>
          <w:color w:val="17365D"/>
          <w:spacing w:val="5"/>
          <w:sz w:val="32"/>
          <w:szCs w:val="72"/>
        </w:rPr>
        <w:t xml:space="preserve">sage des </w:t>
      </w:r>
      <w:r>
        <w:rPr>
          <w:rFonts w:ascii="Times New Roman" w:eastAsia="Times New Roman" w:hAnsi="Times New Roman"/>
          <w:b/>
          <w:bCs/>
          <w:color w:val="17365D"/>
          <w:spacing w:val="5"/>
          <w:sz w:val="32"/>
          <w:szCs w:val="72"/>
        </w:rPr>
        <w:t>F</w:t>
      </w:r>
      <w:r w:rsidRPr="00E52958">
        <w:rPr>
          <w:rFonts w:ascii="Times New Roman" w:eastAsia="Times New Roman" w:hAnsi="Times New Roman"/>
          <w:b/>
          <w:bCs/>
          <w:color w:val="17365D"/>
          <w:spacing w:val="5"/>
          <w:sz w:val="32"/>
          <w:szCs w:val="72"/>
        </w:rPr>
        <w:t xml:space="preserve">euilles de </w:t>
      </w:r>
      <w:proofErr w:type="spellStart"/>
      <w:r w:rsidRPr="00E52958">
        <w:rPr>
          <w:rFonts w:ascii="Times New Roman" w:eastAsia="Times New Roman" w:hAnsi="Times New Roman"/>
          <w:b/>
          <w:bCs/>
          <w:i/>
          <w:color w:val="17365D"/>
          <w:spacing w:val="5"/>
          <w:sz w:val="32"/>
          <w:szCs w:val="72"/>
        </w:rPr>
        <w:t>Psychotria</w:t>
      </w:r>
      <w:proofErr w:type="spellEnd"/>
      <w:r w:rsidRPr="00E52958">
        <w:rPr>
          <w:rFonts w:ascii="Times New Roman" w:eastAsia="Times New Roman" w:hAnsi="Times New Roman"/>
          <w:b/>
          <w:bCs/>
          <w:i/>
          <w:color w:val="17365D"/>
          <w:spacing w:val="5"/>
          <w:sz w:val="32"/>
          <w:szCs w:val="72"/>
        </w:rPr>
        <w:t xml:space="preserve"> </w:t>
      </w:r>
      <w:proofErr w:type="spellStart"/>
      <w:r>
        <w:rPr>
          <w:rFonts w:ascii="Times New Roman" w:eastAsia="Times New Roman" w:hAnsi="Times New Roman"/>
          <w:b/>
          <w:bCs/>
          <w:i/>
          <w:color w:val="17365D"/>
          <w:spacing w:val="5"/>
          <w:sz w:val="32"/>
          <w:szCs w:val="72"/>
        </w:rPr>
        <w:t>C</w:t>
      </w:r>
      <w:r w:rsidRPr="00E52958">
        <w:rPr>
          <w:rFonts w:ascii="Times New Roman" w:eastAsia="Times New Roman" w:hAnsi="Times New Roman"/>
          <w:b/>
          <w:bCs/>
          <w:i/>
          <w:color w:val="17365D"/>
          <w:spacing w:val="5"/>
          <w:sz w:val="32"/>
          <w:szCs w:val="72"/>
        </w:rPr>
        <w:t>alceata</w:t>
      </w:r>
      <w:proofErr w:type="spellEnd"/>
      <w:r w:rsidRPr="00E52958">
        <w:rPr>
          <w:rFonts w:ascii="Times New Roman" w:eastAsia="Times New Roman" w:hAnsi="Times New Roman"/>
          <w:b/>
          <w:bCs/>
          <w:color w:val="17365D"/>
          <w:spacing w:val="5"/>
          <w:sz w:val="32"/>
          <w:szCs w:val="72"/>
        </w:rPr>
        <w:t xml:space="preserve"> en </w:t>
      </w:r>
      <w:r>
        <w:rPr>
          <w:rFonts w:ascii="Times New Roman" w:eastAsia="Times New Roman" w:hAnsi="Times New Roman"/>
          <w:b/>
          <w:bCs/>
          <w:color w:val="17365D"/>
          <w:spacing w:val="5"/>
          <w:sz w:val="32"/>
          <w:szCs w:val="72"/>
        </w:rPr>
        <w:t>M</w:t>
      </w:r>
      <w:r w:rsidRPr="00E52958">
        <w:rPr>
          <w:rFonts w:ascii="Times New Roman" w:eastAsia="Times New Roman" w:hAnsi="Times New Roman"/>
          <w:b/>
          <w:bCs/>
          <w:color w:val="17365D"/>
          <w:spacing w:val="5"/>
          <w:sz w:val="32"/>
          <w:szCs w:val="72"/>
        </w:rPr>
        <w:t xml:space="preserve">édecine </w:t>
      </w:r>
      <w:r>
        <w:rPr>
          <w:rFonts w:ascii="Times New Roman" w:eastAsia="Times New Roman" w:hAnsi="Times New Roman"/>
          <w:b/>
          <w:bCs/>
          <w:color w:val="17365D"/>
          <w:spacing w:val="5"/>
          <w:sz w:val="32"/>
          <w:szCs w:val="72"/>
        </w:rPr>
        <w:t>T</w:t>
      </w:r>
      <w:r w:rsidRPr="00E52958">
        <w:rPr>
          <w:rFonts w:ascii="Times New Roman" w:eastAsia="Times New Roman" w:hAnsi="Times New Roman"/>
          <w:b/>
          <w:bCs/>
          <w:color w:val="17365D"/>
          <w:spacing w:val="5"/>
          <w:sz w:val="32"/>
          <w:szCs w:val="72"/>
        </w:rPr>
        <w:t>raditionnelle au Cameroun</w:t>
      </w:r>
    </w:p>
    <w:p w:rsidR="00E52958" w:rsidRDefault="00960AC1" w:rsidP="00960AC1">
      <w:pPr>
        <w:spacing w:line="240" w:lineRule="auto"/>
        <w:jc w:val="center"/>
        <w:rPr>
          <w:rFonts w:ascii="Times New Roman" w:eastAsia="Times New Roman" w:hAnsi="Times New Roman"/>
          <w:b/>
          <w:bCs/>
          <w:i/>
          <w:iCs/>
          <w:color w:val="4F81BD"/>
          <w:spacing w:val="15"/>
          <w:lang w:val="en-US" w:bidi="en-US"/>
        </w:rPr>
      </w:pPr>
      <w:r w:rsidRPr="00960AC1">
        <w:rPr>
          <w:rFonts w:ascii="Times New Roman" w:eastAsia="Times New Roman" w:hAnsi="Times New Roman"/>
          <w:b/>
          <w:bCs/>
          <w:i/>
          <w:iCs/>
          <w:color w:val="4F81BD"/>
          <w:spacing w:val="15"/>
          <w:lang w:val="en-US" w:bidi="en-US"/>
        </w:rPr>
        <w:t xml:space="preserve">Identification of bioactive compounds that may justify the use of the leaves of </w:t>
      </w:r>
      <w:proofErr w:type="spellStart"/>
      <w:r w:rsidRPr="00960AC1">
        <w:rPr>
          <w:rFonts w:ascii="Times New Roman" w:eastAsia="Times New Roman" w:hAnsi="Times New Roman"/>
          <w:b/>
          <w:bCs/>
          <w:i/>
          <w:iCs/>
          <w:color w:val="4F81BD"/>
          <w:spacing w:val="15"/>
          <w:lang w:val="en-US" w:bidi="en-US"/>
        </w:rPr>
        <w:t>Psychotria</w:t>
      </w:r>
      <w:proofErr w:type="spellEnd"/>
      <w:r w:rsidRPr="00960AC1">
        <w:rPr>
          <w:rFonts w:ascii="Times New Roman" w:eastAsia="Times New Roman" w:hAnsi="Times New Roman"/>
          <w:b/>
          <w:bCs/>
          <w:i/>
          <w:iCs/>
          <w:color w:val="4F81BD"/>
          <w:spacing w:val="15"/>
          <w:lang w:val="en-US" w:bidi="en-US"/>
        </w:rPr>
        <w:t xml:space="preserve"> </w:t>
      </w:r>
      <w:proofErr w:type="spellStart"/>
      <w:r w:rsidRPr="00960AC1">
        <w:rPr>
          <w:rFonts w:ascii="Times New Roman" w:eastAsia="Times New Roman" w:hAnsi="Times New Roman"/>
          <w:b/>
          <w:bCs/>
          <w:i/>
          <w:iCs/>
          <w:color w:val="4F81BD"/>
          <w:spacing w:val="15"/>
          <w:lang w:val="en-US" w:bidi="en-US"/>
        </w:rPr>
        <w:t>calceata</w:t>
      </w:r>
      <w:proofErr w:type="spellEnd"/>
      <w:r w:rsidRPr="00960AC1">
        <w:rPr>
          <w:rFonts w:ascii="Times New Roman" w:eastAsia="Times New Roman" w:hAnsi="Times New Roman"/>
          <w:b/>
          <w:bCs/>
          <w:i/>
          <w:iCs/>
          <w:color w:val="4F81BD"/>
          <w:spacing w:val="15"/>
          <w:lang w:val="en-US" w:bidi="en-US"/>
        </w:rPr>
        <w:t xml:space="preserve"> in traditional medicine in Cameroon</w:t>
      </w:r>
      <w:r w:rsidR="00E52958" w:rsidRPr="005B5709">
        <w:rPr>
          <w:rFonts w:ascii="Times New Roman" w:eastAsia="Times New Roman" w:hAnsi="Times New Roman"/>
          <w:b/>
          <w:bCs/>
          <w:i/>
          <w:iCs/>
          <w:color w:val="4F81BD"/>
          <w:spacing w:val="15"/>
          <w:lang w:val="en-US" w:bidi="en-US"/>
        </w:rPr>
        <w:t>s</w:t>
      </w:r>
    </w:p>
    <w:p w:rsidR="00E52958" w:rsidRPr="00960AC1" w:rsidRDefault="00960AC1" w:rsidP="00960AC1">
      <w:pPr>
        <w:spacing w:after="0" w:line="240" w:lineRule="auto"/>
        <w:jc w:val="center"/>
        <w:rPr>
          <w:rFonts w:ascii="Times New Roman" w:hAnsi="Times New Roman"/>
          <w:sz w:val="24"/>
          <w:szCs w:val="20"/>
          <w:lang w:val="en-US"/>
        </w:rPr>
      </w:pPr>
      <w:r w:rsidRPr="00960AC1">
        <w:rPr>
          <w:rFonts w:ascii="Times New Roman" w:hAnsi="Times New Roman"/>
          <w:sz w:val="24"/>
          <w:szCs w:val="20"/>
          <w:lang w:val="en-US"/>
        </w:rPr>
        <w:t xml:space="preserve">Nnanga </w:t>
      </w:r>
      <w:proofErr w:type="spellStart"/>
      <w:r w:rsidRPr="00960AC1">
        <w:rPr>
          <w:rFonts w:ascii="Times New Roman" w:hAnsi="Times New Roman"/>
          <w:sz w:val="24"/>
          <w:szCs w:val="20"/>
          <w:lang w:val="en-US"/>
        </w:rPr>
        <w:t>Nga</w:t>
      </w:r>
      <w:r w:rsidRPr="00960AC1">
        <w:rPr>
          <w:rFonts w:ascii="Times New Roman" w:hAnsi="Times New Roman"/>
          <w:sz w:val="24"/>
          <w:szCs w:val="20"/>
          <w:vertAlign w:val="superscript"/>
          <w:lang w:val="en-US"/>
        </w:rPr>
        <w:t>1</w:t>
      </w:r>
      <w:proofErr w:type="spellEnd"/>
      <w:r w:rsidRPr="00960AC1">
        <w:rPr>
          <w:rFonts w:ascii="Times New Roman" w:hAnsi="Times New Roman"/>
          <w:sz w:val="24"/>
          <w:szCs w:val="20"/>
          <w:vertAlign w:val="superscript"/>
          <w:lang w:val="en-US"/>
        </w:rPr>
        <w:t>, 2,3</w:t>
      </w:r>
      <w:r w:rsidRPr="00960AC1">
        <w:rPr>
          <w:rFonts w:ascii="Times New Roman" w:hAnsi="Times New Roman"/>
          <w:sz w:val="24"/>
          <w:szCs w:val="20"/>
          <w:lang w:val="en-US"/>
        </w:rPr>
        <w:t xml:space="preserve">*, </w:t>
      </w:r>
      <w:proofErr w:type="spellStart"/>
      <w:r w:rsidRPr="00960AC1">
        <w:rPr>
          <w:rFonts w:ascii="Times New Roman" w:hAnsi="Times New Roman"/>
          <w:sz w:val="24"/>
          <w:szCs w:val="20"/>
          <w:lang w:val="en-US"/>
        </w:rPr>
        <w:t>Ngolsou</w:t>
      </w:r>
      <w:proofErr w:type="spellEnd"/>
      <w:r w:rsidRPr="00960AC1">
        <w:rPr>
          <w:rFonts w:ascii="Times New Roman" w:hAnsi="Times New Roman"/>
          <w:sz w:val="24"/>
          <w:szCs w:val="20"/>
          <w:lang w:val="en-US"/>
        </w:rPr>
        <w:t xml:space="preserve"> F</w:t>
      </w:r>
      <w:r w:rsidRPr="00960AC1">
        <w:rPr>
          <w:rFonts w:ascii="Times New Roman" w:hAnsi="Times New Roman"/>
          <w:sz w:val="24"/>
          <w:szCs w:val="20"/>
          <w:vertAlign w:val="superscript"/>
          <w:lang w:val="en-US"/>
        </w:rPr>
        <w:t xml:space="preserve"> 2</w:t>
      </w:r>
      <w:r w:rsidRPr="00960AC1">
        <w:rPr>
          <w:rFonts w:ascii="Times New Roman" w:hAnsi="Times New Roman"/>
          <w:sz w:val="24"/>
          <w:szCs w:val="20"/>
          <w:lang w:val="en-US"/>
        </w:rPr>
        <w:t xml:space="preserve">, </w:t>
      </w:r>
      <w:proofErr w:type="spellStart"/>
      <w:r w:rsidRPr="00960AC1">
        <w:rPr>
          <w:rFonts w:ascii="Times New Roman" w:hAnsi="Times New Roman"/>
          <w:sz w:val="24"/>
          <w:szCs w:val="20"/>
          <w:lang w:val="en-US"/>
        </w:rPr>
        <w:t>Soppo</w:t>
      </w:r>
      <w:proofErr w:type="spellEnd"/>
      <w:r w:rsidRPr="00960AC1">
        <w:rPr>
          <w:rFonts w:ascii="Times New Roman" w:hAnsi="Times New Roman"/>
          <w:sz w:val="24"/>
          <w:szCs w:val="20"/>
          <w:lang w:val="en-US"/>
        </w:rPr>
        <w:t xml:space="preserve"> Lobe </w:t>
      </w:r>
      <w:proofErr w:type="spellStart"/>
      <w:r w:rsidRPr="00960AC1">
        <w:rPr>
          <w:rFonts w:ascii="Times New Roman" w:hAnsi="Times New Roman"/>
          <w:sz w:val="24"/>
          <w:szCs w:val="20"/>
          <w:lang w:val="en-US"/>
        </w:rPr>
        <w:t>V</w:t>
      </w:r>
      <w:r w:rsidRPr="00960AC1">
        <w:rPr>
          <w:rFonts w:ascii="Times New Roman" w:hAnsi="Times New Roman"/>
          <w:sz w:val="24"/>
          <w:szCs w:val="20"/>
          <w:vertAlign w:val="superscript"/>
          <w:lang w:val="en-US"/>
        </w:rPr>
        <w:t>1</w:t>
      </w:r>
      <w:proofErr w:type="spellEnd"/>
      <w:r w:rsidRPr="00960AC1">
        <w:rPr>
          <w:rFonts w:ascii="Times New Roman" w:hAnsi="Times New Roman"/>
          <w:sz w:val="24"/>
          <w:szCs w:val="20"/>
          <w:lang w:val="en-US"/>
        </w:rPr>
        <w:t xml:space="preserve">, </w:t>
      </w:r>
      <w:proofErr w:type="spellStart"/>
      <w:r w:rsidRPr="00960AC1">
        <w:rPr>
          <w:rFonts w:ascii="Times New Roman" w:hAnsi="Times New Roman"/>
          <w:sz w:val="24"/>
          <w:szCs w:val="20"/>
          <w:lang w:val="en-US"/>
        </w:rPr>
        <w:t>Maniépie</w:t>
      </w:r>
      <w:proofErr w:type="spellEnd"/>
      <w:r w:rsidRPr="00960AC1">
        <w:rPr>
          <w:rFonts w:ascii="Times New Roman" w:hAnsi="Times New Roman"/>
          <w:sz w:val="24"/>
          <w:szCs w:val="20"/>
          <w:lang w:val="en-US"/>
        </w:rPr>
        <w:t xml:space="preserve"> </w:t>
      </w:r>
      <w:proofErr w:type="spellStart"/>
      <w:r w:rsidRPr="00960AC1">
        <w:rPr>
          <w:rFonts w:ascii="Times New Roman" w:hAnsi="Times New Roman"/>
          <w:sz w:val="24"/>
          <w:szCs w:val="20"/>
          <w:lang w:val="en-US"/>
        </w:rPr>
        <w:t>NPJS</w:t>
      </w:r>
      <w:r w:rsidRPr="00960AC1">
        <w:rPr>
          <w:rFonts w:ascii="Times New Roman" w:hAnsi="Times New Roman"/>
          <w:sz w:val="24"/>
          <w:szCs w:val="20"/>
          <w:vertAlign w:val="superscript"/>
          <w:lang w:val="en-US"/>
        </w:rPr>
        <w:t>2</w:t>
      </w:r>
      <w:proofErr w:type="spellEnd"/>
      <w:r w:rsidRPr="00960AC1">
        <w:rPr>
          <w:rFonts w:ascii="Times New Roman" w:hAnsi="Times New Roman"/>
          <w:sz w:val="24"/>
          <w:szCs w:val="20"/>
          <w:lang w:val="en-US"/>
        </w:rPr>
        <w:t xml:space="preserve">, </w:t>
      </w:r>
      <w:proofErr w:type="spellStart"/>
      <w:r w:rsidRPr="00960AC1">
        <w:rPr>
          <w:rFonts w:ascii="Times New Roman" w:hAnsi="Times New Roman"/>
          <w:sz w:val="24"/>
          <w:szCs w:val="20"/>
          <w:lang w:val="en-US"/>
        </w:rPr>
        <w:t>Nyangono</w:t>
      </w:r>
      <w:proofErr w:type="spellEnd"/>
      <w:r w:rsidRPr="00960AC1">
        <w:rPr>
          <w:rFonts w:ascii="Times New Roman" w:hAnsi="Times New Roman"/>
          <w:sz w:val="24"/>
          <w:szCs w:val="20"/>
          <w:lang w:val="en-US"/>
        </w:rPr>
        <w:t xml:space="preserve"> Ndongo M</w:t>
      </w:r>
      <w:r w:rsidRPr="00960AC1">
        <w:rPr>
          <w:rFonts w:ascii="Times New Roman" w:hAnsi="Times New Roman"/>
          <w:sz w:val="24"/>
          <w:szCs w:val="20"/>
          <w:vertAlign w:val="superscript"/>
          <w:lang w:val="en-US"/>
        </w:rPr>
        <w:t>1, 2</w:t>
      </w:r>
      <w:r w:rsidRPr="00960AC1">
        <w:rPr>
          <w:rFonts w:ascii="Times New Roman" w:hAnsi="Times New Roman"/>
          <w:sz w:val="24"/>
          <w:szCs w:val="20"/>
          <w:lang w:val="en-US"/>
        </w:rPr>
        <w:t xml:space="preserve">, </w:t>
      </w:r>
      <w:proofErr w:type="spellStart"/>
      <w:r w:rsidRPr="00960AC1">
        <w:rPr>
          <w:rFonts w:ascii="Times New Roman" w:hAnsi="Times New Roman"/>
          <w:sz w:val="24"/>
          <w:szCs w:val="20"/>
          <w:lang w:val="en-US"/>
        </w:rPr>
        <w:t>Eya’ane</w:t>
      </w:r>
      <w:proofErr w:type="spellEnd"/>
      <w:r w:rsidRPr="00960AC1">
        <w:rPr>
          <w:rFonts w:ascii="Times New Roman" w:hAnsi="Times New Roman"/>
          <w:sz w:val="24"/>
          <w:szCs w:val="20"/>
          <w:lang w:val="en-US"/>
        </w:rPr>
        <w:t xml:space="preserve"> </w:t>
      </w:r>
      <w:proofErr w:type="spellStart"/>
      <w:r w:rsidRPr="00960AC1">
        <w:rPr>
          <w:rFonts w:ascii="Times New Roman" w:hAnsi="Times New Roman"/>
          <w:sz w:val="24"/>
          <w:szCs w:val="20"/>
          <w:lang w:val="en-US"/>
        </w:rPr>
        <w:t>Meva’a</w:t>
      </w:r>
      <w:proofErr w:type="spellEnd"/>
      <w:r w:rsidRPr="00960AC1">
        <w:rPr>
          <w:rFonts w:ascii="Times New Roman" w:hAnsi="Times New Roman"/>
          <w:sz w:val="24"/>
          <w:szCs w:val="20"/>
          <w:lang w:val="en-US"/>
        </w:rPr>
        <w:t xml:space="preserve"> F</w:t>
      </w:r>
      <w:r w:rsidRPr="00960AC1">
        <w:rPr>
          <w:rFonts w:ascii="Times New Roman" w:hAnsi="Times New Roman"/>
          <w:sz w:val="24"/>
          <w:szCs w:val="20"/>
          <w:vertAlign w:val="superscript"/>
          <w:lang w:val="en-US"/>
        </w:rPr>
        <w:t>1</w:t>
      </w:r>
      <w:r w:rsidRPr="00960AC1">
        <w:rPr>
          <w:rFonts w:ascii="Times New Roman" w:hAnsi="Times New Roman"/>
          <w:sz w:val="24"/>
          <w:szCs w:val="20"/>
          <w:lang w:val="en-US"/>
        </w:rPr>
        <w:t xml:space="preserve">, Mpondo </w:t>
      </w:r>
      <w:proofErr w:type="spellStart"/>
      <w:r w:rsidRPr="00960AC1">
        <w:rPr>
          <w:rFonts w:ascii="Times New Roman" w:hAnsi="Times New Roman"/>
          <w:sz w:val="24"/>
          <w:szCs w:val="20"/>
          <w:lang w:val="en-US"/>
        </w:rPr>
        <w:t>Mpondo</w:t>
      </w:r>
      <w:proofErr w:type="spellEnd"/>
      <w:r w:rsidRPr="00960AC1">
        <w:rPr>
          <w:rFonts w:ascii="Times New Roman" w:hAnsi="Times New Roman"/>
          <w:sz w:val="24"/>
          <w:szCs w:val="20"/>
          <w:lang w:val="en-US"/>
        </w:rPr>
        <w:t xml:space="preserve"> </w:t>
      </w:r>
      <w:proofErr w:type="spellStart"/>
      <w:r w:rsidRPr="00960AC1">
        <w:rPr>
          <w:rFonts w:ascii="Times New Roman" w:hAnsi="Times New Roman"/>
          <w:sz w:val="24"/>
          <w:szCs w:val="20"/>
          <w:lang w:val="en-US"/>
        </w:rPr>
        <w:t>E</w:t>
      </w:r>
      <w:r w:rsidRPr="00960AC1">
        <w:rPr>
          <w:rFonts w:ascii="Times New Roman" w:hAnsi="Times New Roman"/>
          <w:sz w:val="24"/>
          <w:szCs w:val="20"/>
          <w:vertAlign w:val="superscript"/>
          <w:lang w:val="en-US"/>
        </w:rPr>
        <w:t>1</w:t>
      </w:r>
      <w:proofErr w:type="spellEnd"/>
      <w:r w:rsidRPr="00960AC1">
        <w:rPr>
          <w:rFonts w:ascii="Times New Roman" w:hAnsi="Times New Roman"/>
          <w:sz w:val="24"/>
          <w:szCs w:val="20"/>
          <w:vertAlign w:val="superscript"/>
          <w:lang w:val="en-US"/>
        </w:rPr>
        <w:t>, 2</w:t>
      </w:r>
      <w:r w:rsidRPr="00960AC1">
        <w:rPr>
          <w:rFonts w:ascii="Times New Roman" w:hAnsi="Times New Roman"/>
          <w:sz w:val="24"/>
          <w:szCs w:val="20"/>
          <w:lang w:val="en-US"/>
        </w:rPr>
        <w:t xml:space="preserve">, Ze </w:t>
      </w:r>
      <w:proofErr w:type="spellStart"/>
      <w:r w:rsidRPr="00960AC1">
        <w:rPr>
          <w:rFonts w:ascii="Times New Roman" w:hAnsi="Times New Roman"/>
          <w:sz w:val="24"/>
          <w:szCs w:val="20"/>
          <w:lang w:val="en-US"/>
        </w:rPr>
        <w:t>Minkande</w:t>
      </w:r>
      <w:r w:rsidRPr="00960AC1">
        <w:rPr>
          <w:rFonts w:ascii="Times New Roman" w:hAnsi="Times New Roman"/>
          <w:sz w:val="24"/>
          <w:szCs w:val="20"/>
          <w:vertAlign w:val="superscript"/>
          <w:lang w:val="en-US"/>
        </w:rPr>
        <w:t>2</w:t>
      </w:r>
      <w:proofErr w:type="spellEnd"/>
      <w:r w:rsidRPr="00960AC1">
        <w:rPr>
          <w:rFonts w:ascii="Times New Roman" w:hAnsi="Times New Roman"/>
          <w:sz w:val="24"/>
          <w:szCs w:val="20"/>
          <w:lang w:val="en-US"/>
        </w:rPr>
        <w:t>.</w:t>
      </w:r>
    </w:p>
    <w:tbl>
      <w:tblPr>
        <w:tblW w:w="10173" w:type="dxa"/>
        <w:tblLook w:val="04A0"/>
      </w:tblPr>
      <w:tblGrid>
        <w:gridCol w:w="3085"/>
        <w:gridCol w:w="7088"/>
      </w:tblGrid>
      <w:tr w:rsidR="00E52958" w:rsidRPr="00466C8B" w:rsidTr="00EC56DE">
        <w:trPr>
          <w:trHeight w:val="158"/>
        </w:trPr>
        <w:tc>
          <w:tcPr>
            <w:tcW w:w="3085" w:type="dxa"/>
          </w:tcPr>
          <w:p w:rsidR="00E52958" w:rsidRPr="00960AC1" w:rsidRDefault="00E52958" w:rsidP="00EC56DE">
            <w:pPr>
              <w:spacing w:after="0" w:line="240" w:lineRule="auto"/>
              <w:rPr>
                <w:b/>
                <w:bCs/>
                <w:color w:val="365F91"/>
                <w:sz w:val="20"/>
                <w:szCs w:val="18"/>
                <w:lang w:val="en-US"/>
              </w:rPr>
            </w:pPr>
          </w:p>
        </w:tc>
        <w:tc>
          <w:tcPr>
            <w:tcW w:w="7088" w:type="dxa"/>
          </w:tcPr>
          <w:p w:rsidR="00E52958" w:rsidRPr="00960AC1" w:rsidRDefault="00E52958" w:rsidP="00EC56DE">
            <w:pPr>
              <w:spacing w:after="0" w:line="240" w:lineRule="auto"/>
              <w:jc w:val="both"/>
              <w:rPr>
                <w:rFonts w:ascii="Times New Roman" w:hAnsi="Times New Roman"/>
                <w:bCs/>
                <w:iCs/>
                <w:sz w:val="20"/>
                <w:szCs w:val="18"/>
                <w:lang w:val="en-US"/>
              </w:rPr>
            </w:pPr>
          </w:p>
        </w:tc>
      </w:tr>
      <w:tr w:rsidR="00E52958" w:rsidRPr="00C677E2" w:rsidTr="00EC56DE">
        <w:trPr>
          <w:trHeight w:val="98"/>
        </w:trPr>
        <w:tc>
          <w:tcPr>
            <w:tcW w:w="3085" w:type="dxa"/>
            <w:vMerge w:val="restart"/>
            <w:shd w:val="clear" w:color="auto" w:fill="D3DFEE"/>
          </w:tcPr>
          <w:p w:rsidR="00E52958" w:rsidRPr="00960AC1" w:rsidRDefault="00E278A4" w:rsidP="00EC56DE">
            <w:pPr>
              <w:rPr>
                <w:b/>
                <w:bCs/>
                <w:color w:val="365F91"/>
                <w:sz w:val="20"/>
                <w:szCs w:val="18"/>
                <w:vertAlign w:val="superscript"/>
                <w:lang w:val="en-US"/>
              </w:rPr>
            </w:pPr>
            <w:r w:rsidRPr="00E278A4">
              <w:rPr>
                <w:bCs/>
                <w:noProof/>
                <w:color w:val="5A5A5A"/>
                <w:sz w:val="20"/>
                <w:szCs w:val="20"/>
                <w:lang w:val="en-US"/>
              </w:rPr>
              <w:pict>
                <v:shapetype id="_x0000_t202" coordsize="21600,21600" o:spt="202" path="m,l,21600r21600,l21600,xe">
                  <v:stroke joinstyle="miter"/>
                  <v:path gradientshapeok="t" o:connecttype="rect"/>
                </v:shapetype>
                <v:shape id="Text Box 4" o:spid="_x0000_s1026" type="#_x0000_t202" style="position:absolute;margin-left:3.3pt;margin-top:11.35pt;width:137.5pt;height:285.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960AC1" w:rsidRPr="00960AC1" w:rsidRDefault="00960AC1" w:rsidP="00960AC1">
                        <w:pPr>
                          <w:numPr>
                            <w:ilvl w:val="0"/>
                            <w:numId w:val="1"/>
                          </w:numPr>
                          <w:spacing w:after="0" w:line="240" w:lineRule="auto"/>
                          <w:ind w:left="142" w:hanging="142"/>
                          <w:rPr>
                            <w:rFonts w:ascii="Times New Roman" w:hAnsi="Times New Roman"/>
                            <w:sz w:val="18"/>
                            <w:szCs w:val="20"/>
                            <w:lang w:val="en-US"/>
                          </w:rPr>
                        </w:pPr>
                        <w:r w:rsidRPr="00960AC1">
                          <w:rPr>
                            <w:rFonts w:ascii="Times New Roman" w:hAnsi="Times New Roman"/>
                            <w:sz w:val="18"/>
                            <w:szCs w:val="20"/>
                            <w:lang w:val="en-US"/>
                          </w:rPr>
                          <w:t>Faculty of  Medicine and Pharmaceutical Sciences, University of Douala, P.O. Box 2701, Douala Cameroon</w:t>
                        </w:r>
                      </w:p>
                      <w:p w:rsidR="00960AC1" w:rsidRPr="00960AC1" w:rsidRDefault="00960AC1" w:rsidP="00960AC1">
                        <w:pPr>
                          <w:numPr>
                            <w:ilvl w:val="0"/>
                            <w:numId w:val="1"/>
                          </w:numPr>
                          <w:spacing w:after="0" w:line="240" w:lineRule="auto"/>
                          <w:ind w:left="142" w:hanging="142"/>
                          <w:rPr>
                            <w:rFonts w:ascii="Times New Roman" w:hAnsi="Times New Roman"/>
                            <w:sz w:val="18"/>
                            <w:szCs w:val="20"/>
                            <w:lang w:val="en-US"/>
                          </w:rPr>
                        </w:pPr>
                        <w:r w:rsidRPr="00960AC1">
                          <w:rPr>
                            <w:rFonts w:ascii="Times New Roman" w:hAnsi="Times New Roman"/>
                            <w:sz w:val="18"/>
                            <w:szCs w:val="20"/>
                            <w:lang w:val="en-US"/>
                          </w:rPr>
                          <w:t xml:space="preserve">Faculty of Medicine and Biomedical Sciences, </w:t>
                        </w:r>
                        <w:proofErr w:type="spellStart"/>
                        <w:r w:rsidRPr="00960AC1">
                          <w:rPr>
                            <w:rFonts w:ascii="Times New Roman" w:hAnsi="Times New Roman"/>
                            <w:sz w:val="18"/>
                            <w:szCs w:val="20"/>
                            <w:lang w:val="en-US"/>
                          </w:rPr>
                          <w:t>Université</w:t>
                        </w:r>
                        <w:proofErr w:type="spellEnd"/>
                        <w:r w:rsidRPr="00960AC1">
                          <w:rPr>
                            <w:rFonts w:ascii="Times New Roman" w:hAnsi="Times New Roman"/>
                            <w:sz w:val="18"/>
                            <w:szCs w:val="20"/>
                            <w:lang w:val="en-US"/>
                          </w:rPr>
                          <w:t xml:space="preserve"> of Yaoundé I</w:t>
                        </w:r>
                      </w:p>
                      <w:p w:rsidR="00960AC1" w:rsidRPr="000C75F3" w:rsidRDefault="00960AC1" w:rsidP="000C75F3">
                        <w:pPr>
                          <w:numPr>
                            <w:ilvl w:val="0"/>
                            <w:numId w:val="1"/>
                          </w:numPr>
                          <w:spacing w:line="240" w:lineRule="auto"/>
                          <w:ind w:left="142" w:hanging="142"/>
                          <w:rPr>
                            <w:rFonts w:ascii="Times New Roman" w:hAnsi="Times New Roman"/>
                            <w:sz w:val="18"/>
                            <w:szCs w:val="20"/>
                            <w:lang w:val="en-US"/>
                          </w:rPr>
                        </w:pPr>
                        <w:r w:rsidRPr="00960AC1">
                          <w:rPr>
                            <w:rFonts w:ascii="Times New Roman" w:hAnsi="Times New Roman"/>
                            <w:sz w:val="18"/>
                            <w:szCs w:val="20"/>
                            <w:lang w:val="en-US"/>
                          </w:rPr>
                          <w:t>Centre for Research on Medicinal Plants and Traditional Medicine, IMPM, P.O. Box 13033, Cameroon</w:t>
                        </w:r>
                      </w:p>
                      <w:p w:rsidR="000C75F3" w:rsidRDefault="00E52958" w:rsidP="00960AC1">
                        <w:pPr>
                          <w:spacing w:after="0" w:line="240" w:lineRule="auto"/>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w:t>
                        </w:r>
                      </w:p>
                      <w:p w:rsidR="00E52958" w:rsidRPr="0069681F" w:rsidRDefault="00AA63A0" w:rsidP="00960AC1">
                        <w:pPr>
                          <w:spacing w:after="0" w:line="240" w:lineRule="auto"/>
                          <w:rPr>
                            <w:rFonts w:ascii="Times New Roman" w:hAnsi="Times New Roman"/>
                            <w:sz w:val="18"/>
                            <w:szCs w:val="20"/>
                          </w:rPr>
                        </w:pPr>
                        <w:r w:rsidRPr="00AA63A0">
                          <w:rPr>
                            <w:rFonts w:ascii="Times New Roman" w:hAnsi="Times New Roman"/>
                            <w:sz w:val="18"/>
                            <w:szCs w:val="20"/>
                          </w:rPr>
                          <w:t>Nnanga Nga</w:t>
                        </w:r>
                      </w:p>
                      <w:p w:rsidR="00E52958" w:rsidRPr="00AA63A0" w:rsidRDefault="00AA63A0" w:rsidP="00960AC1">
                        <w:pPr>
                          <w:spacing w:after="0" w:line="240" w:lineRule="auto"/>
                          <w:rPr>
                            <w:rFonts w:ascii="Times New Roman" w:hAnsi="Times New Roman"/>
                            <w:sz w:val="18"/>
                            <w:szCs w:val="20"/>
                          </w:rPr>
                        </w:pPr>
                        <w:r>
                          <w:rPr>
                            <w:rFonts w:ascii="Times New Roman" w:hAnsi="Times New Roman"/>
                            <w:sz w:val="18"/>
                            <w:szCs w:val="20"/>
                          </w:rPr>
                          <w:t>Mail</w:t>
                        </w:r>
                        <w:r w:rsidR="00E52958" w:rsidRPr="0069681F">
                          <w:rPr>
                            <w:rFonts w:ascii="Times New Roman" w:hAnsi="Times New Roman"/>
                            <w:sz w:val="18"/>
                            <w:szCs w:val="20"/>
                          </w:rPr>
                          <w:t xml:space="preserve"> : </w:t>
                        </w:r>
                        <w:hyperlink r:id="rId8" w:history="1">
                          <w:r w:rsidRPr="00B2701D">
                            <w:rPr>
                              <w:rStyle w:val="Lienhypertexte"/>
                              <w:rFonts w:ascii="Times New Roman" w:hAnsi="Times New Roman" w:cs="Times New Roman"/>
                              <w:sz w:val="18"/>
                              <w:szCs w:val="20"/>
                            </w:rPr>
                            <w:t>ngnnanga@yahoo.fr</w:t>
                          </w:r>
                        </w:hyperlink>
                        <w:r>
                          <w:rPr>
                            <w:rFonts w:ascii="Times New Roman" w:hAnsi="Times New Roman" w:cs="Times New Roman"/>
                            <w:sz w:val="18"/>
                            <w:szCs w:val="20"/>
                            <w:u w:val="single"/>
                          </w:rPr>
                          <w:t xml:space="preserve"> </w:t>
                        </w:r>
                      </w:p>
                      <w:p w:rsidR="00AA63A0" w:rsidRDefault="00AA63A0" w:rsidP="00E52958">
                        <w:pPr>
                          <w:spacing w:line="240" w:lineRule="auto"/>
                          <w:rPr>
                            <w:rFonts w:ascii="Times New Roman" w:hAnsi="Times New Roman"/>
                            <w:sz w:val="18"/>
                            <w:szCs w:val="20"/>
                          </w:rPr>
                        </w:pPr>
                        <w:r>
                          <w:rPr>
                            <w:rFonts w:ascii="Times New Roman" w:hAnsi="Times New Roman"/>
                            <w:sz w:val="18"/>
                            <w:szCs w:val="20"/>
                          </w:rPr>
                          <w:t>Tél</w:t>
                        </w:r>
                        <w:r w:rsidR="00E52958" w:rsidRPr="0069681F">
                          <w:rPr>
                            <w:rFonts w:ascii="Times New Roman" w:hAnsi="Times New Roman"/>
                            <w:sz w:val="18"/>
                            <w:szCs w:val="20"/>
                          </w:rPr>
                          <w:t> </w:t>
                        </w:r>
                        <w:r w:rsidRPr="00AA63A0">
                          <w:rPr>
                            <w:rFonts w:ascii="Times New Roman" w:hAnsi="Times New Roman"/>
                            <w:sz w:val="18"/>
                            <w:szCs w:val="20"/>
                          </w:rPr>
                          <w:t>: (+237) 691 599</w:t>
                        </w:r>
                        <w:r>
                          <w:rPr>
                            <w:rFonts w:ascii="Times New Roman" w:hAnsi="Times New Roman"/>
                            <w:sz w:val="18"/>
                            <w:szCs w:val="20"/>
                          </w:rPr>
                          <w:t> </w:t>
                        </w:r>
                        <w:r w:rsidRPr="00AA63A0">
                          <w:rPr>
                            <w:rFonts w:ascii="Times New Roman" w:hAnsi="Times New Roman"/>
                            <w:sz w:val="18"/>
                            <w:szCs w:val="20"/>
                          </w:rPr>
                          <w:t>985</w:t>
                        </w:r>
                      </w:p>
                      <w:p w:rsidR="00E52958" w:rsidRPr="0069681F" w:rsidRDefault="00E52958" w:rsidP="00E52958">
                        <w:pPr>
                          <w:spacing w:after="0" w:line="240" w:lineRule="auto"/>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00444CBD" w:rsidRPr="00444CBD">
                          <w:rPr>
                            <w:rFonts w:ascii="Times New Roman" w:hAnsi="Times New Roman"/>
                            <w:sz w:val="18"/>
                            <w:szCs w:val="20"/>
                          </w:rPr>
                          <w:t xml:space="preserve">composés bioactifs, </w:t>
                        </w:r>
                        <w:proofErr w:type="spellStart"/>
                        <w:r w:rsidR="00444CBD" w:rsidRPr="00444CBD">
                          <w:rPr>
                            <w:rFonts w:ascii="Times New Roman" w:hAnsi="Times New Roman"/>
                            <w:sz w:val="18"/>
                            <w:szCs w:val="20"/>
                          </w:rPr>
                          <w:t>Psychotria</w:t>
                        </w:r>
                        <w:proofErr w:type="spellEnd"/>
                        <w:r w:rsidR="00444CBD" w:rsidRPr="00444CBD">
                          <w:rPr>
                            <w:rFonts w:ascii="Times New Roman" w:hAnsi="Times New Roman"/>
                            <w:sz w:val="18"/>
                            <w:szCs w:val="20"/>
                          </w:rPr>
                          <w:t xml:space="preserve"> </w:t>
                        </w:r>
                        <w:proofErr w:type="spellStart"/>
                        <w:r w:rsidR="00444CBD" w:rsidRPr="00444CBD">
                          <w:rPr>
                            <w:rFonts w:ascii="Times New Roman" w:hAnsi="Times New Roman"/>
                            <w:sz w:val="18"/>
                            <w:szCs w:val="20"/>
                          </w:rPr>
                          <w:t>calceata</w:t>
                        </w:r>
                        <w:proofErr w:type="spellEnd"/>
                        <w:r w:rsidR="00444CBD" w:rsidRPr="00444CBD">
                          <w:rPr>
                            <w:rFonts w:ascii="Times New Roman" w:hAnsi="Times New Roman"/>
                            <w:sz w:val="18"/>
                            <w:szCs w:val="20"/>
                          </w:rPr>
                          <w:t>, médecine traditionnelle, composés phénoliques, alcaloïdes.</w:t>
                        </w:r>
                      </w:p>
                      <w:p w:rsidR="00E52958" w:rsidRPr="000C75F3" w:rsidRDefault="00E52958" w:rsidP="00E52958">
                        <w:pPr>
                          <w:spacing w:after="0" w:line="240" w:lineRule="auto"/>
                          <w:rPr>
                            <w:rFonts w:ascii="Times New Roman" w:hAnsi="Times New Roman"/>
                            <w:sz w:val="18"/>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00444CBD" w:rsidRPr="00444CBD">
                          <w:rPr>
                            <w:rFonts w:ascii="Times New Roman" w:hAnsi="Times New Roman"/>
                            <w:sz w:val="18"/>
                            <w:szCs w:val="20"/>
                            <w:lang w:val="en-US"/>
                          </w:rPr>
                          <w:t xml:space="preserve">bioactive compounds, </w:t>
                        </w:r>
                        <w:proofErr w:type="spellStart"/>
                        <w:r w:rsidR="00444CBD" w:rsidRPr="00444CBD">
                          <w:rPr>
                            <w:rFonts w:ascii="Times New Roman" w:hAnsi="Times New Roman"/>
                            <w:i/>
                            <w:sz w:val="18"/>
                            <w:szCs w:val="20"/>
                            <w:lang w:val="en-US"/>
                          </w:rPr>
                          <w:t>Psychotria</w:t>
                        </w:r>
                        <w:proofErr w:type="spellEnd"/>
                        <w:r w:rsidR="00444CBD" w:rsidRPr="00444CBD">
                          <w:rPr>
                            <w:rFonts w:ascii="Times New Roman" w:hAnsi="Times New Roman"/>
                            <w:i/>
                            <w:sz w:val="18"/>
                            <w:szCs w:val="20"/>
                            <w:lang w:val="en-US"/>
                          </w:rPr>
                          <w:t xml:space="preserve"> </w:t>
                        </w:r>
                        <w:proofErr w:type="spellStart"/>
                        <w:r w:rsidR="00444CBD" w:rsidRPr="00444CBD">
                          <w:rPr>
                            <w:rFonts w:ascii="Times New Roman" w:hAnsi="Times New Roman"/>
                            <w:i/>
                            <w:sz w:val="18"/>
                            <w:szCs w:val="20"/>
                            <w:lang w:val="en-US"/>
                          </w:rPr>
                          <w:t>calceata</w:t>
                        </w:r>
                        <w:proofErr w:type="spellEnd"/>
                        <w:r w:rsidR="00444CBD" w:rsidRPr="00444CBD">
                          <w:rPr>
                            <w:rFonts w:ascii="Times New Roman" w:hAnsi="Times New Roman"/>
                            <w:sz w:val="18"/>
                            <w:szCs w:val="20"/>
                            <w:lang w:val="en-US"/>
                          </w:rPr>
                          <w:t xml:space="preserve">, traditional medicine, </w:t>
                        </w:r>
                        <w:proofErr w:type="spellStart"/>
                        <w:r w:rsidR="00444CBD" w:rsidRPr="00444CBD">
                          <w:rPr>
                            <w:rFonts w:ascii="Times New Roman" w:hAnsi="Times New Roman"/>
                            <w:sz w:val="18"/>
                            <w:szCs w:val="20"/>
                            <w:lang w:val="en-US"/>
                          </w:rPr>
                          <w:t>phenolic</w:t>
                        </w:r>
                        <w:proofErr w:type="spellEnd"/>
                        <w:r w:rsidR="00444CBD" w:rsidRPr="00444CBD">
                          <w:rPr>
                            <w:rFonts w:ascii="Times New Roman" w:hAnsi="Times New Roman"/>
                            <w:sz w:val="18"/>
                            <w:szCs w:val="20"/>
                            <w:lang w:val="en-US"/>
                          </w:rPr>
                          <w:t xml:space="preserve"> compounds, alkaloids.</w:t>
                        </w:r>
                      </w:p>
                    </w:txbxContent>
                  </v:textbox>
                </v:shape>
              </w:pict>
            </w:r>
          </w:p>
        </w:tc>
        <w:tc>
          <w:tcPr>
            <w:tcW w:w="7088" w:type="dxa"/>
            <w:shd w:val="clear" w:color="auto" w:fill="D3DFEE"/>
          </w:tcPr>
          <w:p w:rsidR="00E52958" w:rsidRPr="00C677E2" w:rsidRDefault="00E52958" w:rsidP="00E52958">
            <w:pPr>
              <w:spacing w:after="0" w:line="240" w:lineRule="auto"/>
              <w:ind w:left="34"/>
              <w:jc w:val="both"/>
              <w:rPr>
                <w:rFonts w:ascii="Times New Roman" w:hAnsi="Times New Roman"/>
                <w:b/>
                <w:bCs/>
                <w:iCs/>
                <w:sz w:val="20"/>
                <w:szCs w:val="18"/>
              </w:rPr>
            </w:pPr>
            <w:r w:rsidRPr="00E52958">
              <w:rPr>
                <w:rFonts w:ascii="Times New Roman" w:hAnsi="Times New Roman"/>
                <w:b/>
                <w:bCs/>
                <w:iCs/>
                <w:sz w:val="20"/>
                <w:szCs w:val="18"/>
              </w:rPr>
              <w:t>RÉSUMÉ</w:t>
            </w:r>
          </w:p>
        </w:tc>
      </w:tr>
      <w:tr w:rsidR="00E52958" w:rsidRPr="00444CBD" w:rsidTr="00EC56DE">
        <w:trPr>
          <w:trHeight w:val="2930"/>
        </w:trPr>
        <w:tc>
          <w:tcPr>
            <w:tcW w:w="3085" w:type="dxa"/>
            <w:vMerge/>
          </w:tcPr>
          <w:p w:rsidR="00E52958" w:rsidRPr="00C677E2" w:rsidRDefault="00E52958" w:rsidP="00EC56DE">
            <w:pPr>
              <w:rPr>
                <w:b/>
                <w:bCs/>
                <w:color w:val="365F91"/>
                <w:sz w:val="20"/>
                <w:szCs w:val="18"/>
                <w:vertAlign w:val="superscript"/>
              </w:rPr>
            </w:pPr>
          </w:p>
        </w:tc>
        <w:tc>
          <w:tcPr>
            <w:tcW w:w="7088" w:type="dxa"/>
          </w:tcPr>
          <w:p w:rsidR="00444CBD" w:rsidRPr="00444CBD" w:rsidRDefault="00444CBD" w:rsidP="00444CBD">
            <w:pPr>
              <w:spacing w:after="0" w:line="240" w:lineRule="auto"/>
              <w:jc w:val="both"/>
              <w:rPr>
                <w:rFonts w:ascii="Times New Roman" w:hAnsi="Times New Roman"/>
                <w:sz w:val="20"/>
                <w:szCs w:val="18"/>
                <w:lang w:bidi="fr-FR"/>
              </w:rPr>
            </w:pPr>
            <w:r w:rsidRPr="00444CBD">
              <w:rPr>
                <w:rFonts w:ascii="Times New Roman" w:hAnsi="Times New Roman"/>
                <w:b/>
                <w:sz w:val="20"/>
                <w:szCs w:val="18"/>
                <w:lang w:bidi="fr-FR"/>
              </w:rPr>
              <w:t>Objectif.</w:t>
            </w:r>
            <w:r w:rsidRPr="00444CBD">
              <w:rPr>
                <w:rFonts w:ascii="Times New Roman" w:hAnsi="Times New Roman"/>
                <w:sz w:val="20"/>
                <w:szCs w:val="18"/>
                <w:lang w:bidi="fr-FR"/>
              </w:rPr>
              <w:t xml:space="preserve"> Ce travail a</w:t>
            </w:r>
            <w:r w:rsidR="00C0609A">
              <w:rPr>
                <w:rFonts w:ascii="Times New Roman" w:hAnsi="Times New Roman"/>
                <w:sz w:val="20"/>
                <w:szCs w:val="18"/>
                <w:lang w:bidi="fr-FR"/>
              </w:rPr>
              <w:t>vait</w:t>
            </w:r>
            <w:r w:rsidRPr="00444CBD">
              <w:rPr>
                <w:rFonts w:ascii="Times New Roman" w:hAnsi="Times New Roman"/>
                <w:sz w:val="20"/>
                <w:szCs w:val="18"/>
                <w:lang w:bidi="fr-FR"/>
              </w:rPr>
              <w:t xml:space="preserve"> pour but de valoriser l’usage traditionnel de </w:t>
            </w:r>
            <w:proofErr w:type="spellStart"/>
            <w:r w:rsidRPr="00444CBD">
              <w:rPr>
                <w:rFonts w:ascii="Times New Roman" w:hAnsi="Times New Roman"/>
                <w:i/>
                <w:sz w:val="20"/>
                <w:szCs w:val="18"/>
                <w:lang w:bidi="fr-FR"/>
              </w:rPr>
              <w:t>Psychotria</w:t>
            </w:r>
            <w:proofErr w:type="spellEnd"/>
            <w:r w:rsidRPr="00444CBD">
              <w:rPr>
                <w:rFonts w:ascii="Times New Roman" w:hAnsi="Times New Roman"/>
                <w:i/>
                <w:sz w:val="20"/>
                <w:szCs w:val="18"/>
                <w:lang w:bidi="fr-FR"/>
              </w:rPr>
              <w:t xml:space="preserve"> </w:t>
            </w:r>
            <w:proofErr w:type="spellStart"/>
            <w:r w:rsidRPr="00444CBD">
              <w:rPr>
                <w:rFonts w:ascii="Times New Roman" w:hAnsi="Times New Roman"/>
                <w:i/>
                <w:sz w:val="20"/>
                <w:szCs w:val="18"/>
                <w:lang w:bidi="fr-FR"/>
              </w:rPr>
              <w:t>calceata</w:t>
            </w:r>
            <w:proofErr w:type="spellEnd"/>
            <w:r w:rsidRPr="00444CBD">
              <w:rPr>
                <w:rFonts w:ascii="Times New Roman" w:hAnsi="Times New Roman"/>
                <w:sz w:val="20"/>
                <w:szCs w:val="18"/>
                <w:lang w:bidi="fr-FR"/>
              </w:rPr>
              <w:t xml:space="preserve">, espèce aux propriétés pharmacologiques diverses et menacée de disparition pour cause de déforestation dans la partie Sud-Cameroun avec comme objectif de dresser son criblage </w:t>
            </w:r>
            <w:proofErr w:type="spellStart"/>
            <w:r w:rsidRPr="00444CBD">
              <w:rPr>
                <w:rFonts w:ascii="Times New Roman" w:hAnsi="Times New Roman"/>
                <w:sz w:val="20"/>
                <w:szCs w:val="18"/>
                <w:lang w:bidi="fr-FR"/>
              </w:rPr>
              <w:t>phytochimique</w:t>
            </w:r>
            <w:proofErr w:type="spellEnd"/>
            <w:r w:rsidRPr="00444CBD">
              <w:rPr>
                <w:rFonts w:ascii="Times New Roman" w:hAnsi="Times New Roman"/>
                <w:sz w:val="20"/>
                <w:szCs w:val="18"/>
                <w:lang w:bidi="fr-FR"/>
              </w:rPr>
              <w:t xml:space="preserve">. </w:t>
            </w:r>
            <w:r w:rsidRPr="00444CBD">
              <w:rPr>
                <w:rFonts w:ascii="Times New Roman" w:hAnsi="Times New Roman"/>
                <w:b/>
                <w:sz w:val="20"/>
                <w:szCs w:val="18"/>
                <w:lang w:bidi="fr-FR"/>
              </w:rPr>
              <w:t>Matériel et Méthodes.</w:t>
            </w:r>
            <w:r w:rsidRPr="00444CBD">
              <w:rPr>
                <w:rFonts w:ascii="Times New Roman" w:hAnsi="Times New Roman"/>
                <w:sz w:val="20"/>
                <w:szCs w:val="18"/>
                <w:lang w:bidi="fr-FR"/>
              </w:rPr>
              <w:t xml:space="preserve"> Le criblage </w:t>
            </w:r>
            <w:proofErr w:type="spellStart"/>
            <w:r w:rsidRPr="00444CBD">
              <w:rPr>
                <w:rFonts w:ascii="Times New Roman" w:hAnsi="Times New Roman"/>
                <w:sz w:val="20"/>
                <w:szCs w:val="18"/>
                <w:lang w:bidi="fr-FR"/>
              </w:rPr>
              <w:t>phytochimique</w:t>
            </w:r>
            <w:proofErr w:type="spellEnd"/>
            <w:r w:rsidRPr="00444CBD">
              <w:rPr>
                <w:rFonts w:ascii="Times New Roman" w:hAnsi="Times New Roman"/>
                <w:sz w:val="20"/>
                <w:szCs w:val="18"/>
                <w:lang w:bidi="fr-FR"/>
              </w:rPr>
              <w:t xml:space="preserve"> a été réalisé selon le protocole standard de </w:t>
            </w:r>
            <w:proofErr w:type="spellStart"/>
            <w:r w:rsidRPr="00444CBD">
              <w:rPr>
                <w:rFonts w:ascii="Times New Roman" w:hAnsi="Times New Roman"/>
                <w:sz w:val="20"/>
                <w:szCs w:val="18"/>
                <w:lang w:bidi="fr-FR"/>
              </w:rPr>
              <w:t>Harborne</w:t>
            </w:r>
            <w:proofErr w:type="spellEnd"/>
            <w:r w:rsidRPr="00444CBD">
              <w:rPr>
                <w:rFonts w:ascii="Times New Roman" w:hAnsi="Times New Roman"/>
                <w:sz w:val="20"/>
                <w:szCs w:val="18"/>
                <w:lang w:bidi="fr-FR"/>
              </w:rPr>
              <w:t xml:space="preserve"> de 1998. </w:t>
            </w:r>
            <w:r w:rsidRPr="00444CBD">
              <w:rPr>
                <w:rFonts w:ascii="Times New Roman" w:hAnsi="Times New Roman"/>
                <w:b/>
                <w:sz w:val="20"/>
                <w:szCs w:val="18"/>
                <w:lang w:bidi="fr-FR"/>
              </w:rPr>
              <w:t xml:space="preserve">Résultats. </w:t>
            </w:r>
            <w:r w:rsidRPr="00444CBD">
              <w:rPr>
                <w:rFonts w:ascii="Times New Roman" w:hAnsi="Times New Roman"/>
                <w:sz w:val="20"/>
                <w:szCs w:val="18"/>
                <w:lang w:bidi="fr-FR"/>
              </w:rPr>
              <w:t xml:space="preserve">Le criblage </w:t>
            </w:r>
            <w:proofErr w:type="spellStart"/>
            <w:r w:rsidRPr="00444CBD">
              <w:rPr>
                <w:rFonts w:ascii="Times New Roman" w:hAnsi="Times New Roman"/>
                <w:sz w:val="20"/>
                <w:szCs w:val="18"/>
                <w:lang w:bidi="fr-FR"/>
              </w:rPr>
              <w:t>phytochimique</w:t>
            </w:r>
            <w:proofErr w:type="spellEnd"/>
            <w:r w:rsidRPr="00444CBD">
              <w:rPr>
                <w:rFonts w:ascii="Times New Roman" w:hAnsi="Times New Roman"/>
                <w:sz w:val="20"/>
                <w:szCs w:val="18"/>
                <w:lang w:bidi="fr-FR"/>
              </w:rPr>
              <w:t xml:space="preserve"> a révélé la présence des alcaloïdes, des composés phénoliques, des tanins, des glycosides, des saponines, des flavonoïdes, des anthocyanes et des coumarines.</w:t>
            </w:r>
            <w:r w:rsidRPr="00444CBD">
              <w:rPr>
                <w:rFonts w:ascii="Times New Roman" w:hAnsi="Times New Roman"/>
                <w:b/>
                <w:sz w:val="20"/>
                <w:szCs w:val="18"/>
                <w:lang w:bidi="fr-FR"/>
              </w:rPr>
              <w:t xml:space="preserve"> Discussion.</w:t>
            </w:r>
            <w:r w:rsidRPr="00444CBD">
              <w:rPr>
                <w:rFonts w:ascii="Times New Roman" w:hAnsi="Times New Roman"/>
                <w:sz w:val="20"/>
                <w:szCs w:val="18"/>
                <w:lang w:bidi="fr-FR"/>
              </w:rPr>
              <w:t xml:space="preserve"> La présence de ces familles de composés chimiques (notamment les alcaloïdes, les composés phénoliques, les flavonoïdes) justifie les propriétés </w:t>
            </w:r>
            <w:proofErr w:type="spellStart"/>
            <w:r w:rsidRPr="00444CBD">
              <w:rPr>
                <w:rFonts w:ascii="Times New Roman" w:hAnsi="Times New Roman"/>
                <w:sz w:val="20"/>
                <w:szCs w:val="18"/>
                <w:lang w:bidi="fr-FR"/>
              </w:rPr>
              <w:t>antimalarique</w:t>
            </w:r>
            <w:proofErr w:type="spellEnd"/>
            <w:r w:rsidRPr="00444CBD">
              <w:rPr>
                <w:rFonts w:ascii="Times New Roman" w:hAnsi="Times New Roman"/>
                <w:sz w:val="20"/>
                <w:szCs w:val="18"/>
                <w:lang w:bidi="fr-FR"/>
              </w:rPr>
              <w:t xml:space="preserve">, sympathomimétique, antioxydant, antifongique, anticancéreux et </w:t>
            </w:r>
            <w:proofErr w:type="spellStart"/>
            <w:r w:rsidRPr="00444CBD">
              <w:rPr>
                <w:rFonts w:ascii="Times New Roman" w:hAnsi="Times New Roman"/>
                <w:sz w:val="20"/>
                <w:szCs w:val="18"/>
                <w:lang w:bidi="fr-FR"/>
              </w:rPr>
              <w:t>hépatoprotecteur</w:t>
            </w:r>
            <w:proofErr w:type="spellEnd"/>
            <w:r w:rsidRPr="00444CBD">
              <w:rPr>
                <w:rFonts w:ascii="Times New Roman" w:hAnsi="Times New Roman"/>
                <w:sz w:val="20"/>
                <w:szCs w:val="18"/>
                <w:lang w:bidi="fr-FR"/>
              </w:rPr>
              <w:t xml:space="preserve"> de cette espèce. </w:t>
            </w:r>
            <w:r w:rsidRPr="00444CBD">
              <w:rPr>
                <w:rFonts w:ascii="Times New Roman" w:hAnsi="Times New Roman"/>
                <w:b/>
                <w:sz w:val="20"/>
                <w:szCs w:val="18"/>
                <w:lang w:bidi="fr-FR"/>
              </w:rPr>
              <w:t>Conclusion.</w:t>
            </w:r>
            <w:r w:rsidRPr="00444CBD">
              <w:rPr>
                <w:rFonts w:ascii="Times New Roman" w:hAnsi="Times New Roman"/>
                <w:sz w:val="20"/>
                <w:szCs w:val="18"/>
                <w:lang w:bidi="fr-FR"/>
              </w:rPr>
              <w:t xml:space="preserve"> La présence des métabolites secondaires identifiés permet de soutenir l’utilisation de </w:t>
            </w:r>
            <w:proofErr w:type="spellStart"/>
            <w:r w:rsidRPr="00444CBD">
              <w:rPr>
                <w:rFonts w:ascii="Times New Roman" w:hAnsi="Times New Roman"/>
                <w:i/>
                <w:sz w:val="20"/>
                <w:szCs w:val="18"/>
                <w:lang w:bidi="fr-FR"/>
              </w:rPr>
              <w:t>Psychotria</w:t>
            </w:r>
            <w:proofErr w:type="spellEnd"/>
            <w:r w:rsidRPr="00444CBD">
              <w:rPr>
                <w:rFonts w:ascii="Times New Roman" w:hAnsi="Times New Roman"/>
                <w:i/>
                <w:sz w:val="20"/>
                <w:szCs w:val="18"/>
                <w:lang w:bidi="fr-FR"/>
              </w:rPr>
              <w:t xml:space="preserve"> </w:t>
            </w:r>
            <w:proofErr w:type="spellStart"/>
            <w:r w:rsidRPr="00444CBD">
              <w:rPr>
                <w:rFonts w:ascii="Times New Roman" w:hAnsi="Times New Roman"/>
                <w:i/>
                <w:sz w:val="20"/>
                <w:szCs w:val="18"/>
                <w:lang w:bidi="fr-FR"/>
              </w:rPr>
              <w:t>calceata</w:t>
            </w:r>
            <w:proofErr w:type="spellEnd"/>
            <w:r w:rsidRPr="00444CBD">
              <w:rPr>
                <w:rFonts w:ascii="Times New Roman" w:hAnsi="Times New Roman"/>
                <w:i/>
                <w:sz w:val="20"/>
                <w:szCs w:val="18"/>
                <w:lang w:bidi="fr-FR"/>
              </w:rPr>
              <w:t xml:space="preserve"> </w:t>
            </w:r>
            <w:r w:rsidRPr="00444CBD">
              <w:rPr>
                <w:rFonts w:ascii="Times New Roman" w:hAnsi="Times New Roman"/>
                <w:sz w:val="20"/>
                <w:szCs w:val="18"/>
                <w:lang w:bidi="fr-FR"/>
              </w:rPr>
              <w:t xml:space="preserve">en médecine traditionnelle pour le traitement de plusieurs </w:t>
            </w:r>
            <w:r w:rsidR="00C0609A">
              <w:rPr>
                <w:rFonts w:ascii="Times New Roman" w:hAnsi="Times New Roman"/>
                <w:sz w:val="20"/>
                <w:szCs w:val="18"/>
                <w:lang w:bidi="fr-FR"/>
              </w:rPr>
              <w:t>pathologies</w:t>
            </w:r>
            <w:r w:rsidRPr="00444CBD">
              <w:rPr>
                <w:rFonts w:ascii="Times New Roman" w:hAnsi="Times New Roman"/>
                <w:sz w:val="20"/>
                <w:szCs w:val="18"/>
                <w:lang w:bidi="fr-FR"/>
              </w:rPr>
              <w:t>.</w:t>
            </w:r>
          </w:p>
          <w:p w:rsidR="00E52958" w:rsidRPr="00444CBD" w:rsidRDefault="00E52958" w:rsidP="00EC56DE">
            <w:pPr>
              <w:spacing w:after="0" w:line="240" w:lineRule="auto"/>
              <w:jc w:val="both"/>
              <w:rPr>
                <w:rFonts w:ascii="Times New Roman" w:hAnsi="Times New Roman"/>
                <w:sz w:val="20"/>
                <w:szCs w:val="18"/>
                <w:lang w:bidi="fr-FR"/>
              </w:rPr>
            </w:pPr>
          </w:p>
        </w:tc>
      </w:tr>
      <w:tr w:rsidR="00E52958" w:rsidRPr="00C677E2" w:rsidTr="00EC56DE">
        <w:trPr>
          <w:trHeight w:val="184"/>
        </w:trPr>
        <w:tc>
          <w:tcPr>
            <w:tcW w:w="3085" w:type="dxa"/>
            <w:vMerge w:val="restart"/>
            <w:shd w:val="clear" w:color="auto" w:fill="D3DFEE"/>
          </w:tcPr>
          <w:p w:rsidR="00E52958" w:rsidRPr="00444CBD" w:rsidRDefault="00E52958" w:rsidP="00EC56DE">
            <w:pPr>
              <w:rPr>
                <w:b/>
                <w:bCs/>
                <w:color w:val="365F91"/>
                <w:sz w:val="20"/>
                <w:szCs w:val="18"/>
                <w:vertAlign w:val="superscript"/>
              </w:rPr>
            </w:pPr>
          </w:p>
        </w:tc>
        <w:tc>
          <w:tcPr>
            <w:tcW w:w="7088" w:type="dxa"/>
            <w:shd w:val="clear" w:color="auto" w:fill="D3DFEE"/>
          </w:tcPr>
          <w:p w:rsidR="00E52958" w:rsidRPr="00C677E2" w:rsidRDefault="00E52958" w:rsidP="00EC56DE">
            <w:pPr>
              <w:spacing w:after="0" w:line="240" w:lineRule="auto"/>
              <w:ind w:left="34"/>
              <w:jc w:val="both"/>
              <w:rPr>
                <w:rFonts w:ascii="Times New Roman" w:hAnsi="Times New Roman"/>
                <w:b/>
                <w:bCs/>
                <w:iCs/>
                <w:sz w:val="20"/>
                <w:szCs w:val="18"/>
              </w:rPr>
            </w:pPr>
            <w:r w:rsidRPr="00E52958">
              <w:rPr>
                <w:rFonts w:ascii="Times New Roman" w:hAnsi="Times New Roman"/>
                <w:b/>
                <w:bCs/>
                <w:iCs/>
                <w:sz w:val="20"/>
                <w:szCs w:val="18"/>
              </w:rPr>
              <w:t>ABSTRACT</w:t>
            </w:r>
          </w:p>
        </w:tc>
      </w:tr>
      <w:tr w:rsidR="00E52958" w:rsidRPr="00466C8B" w:rsidTr="00EC56DE">
        <w:trPr>
          <w:trHeight w:val="2649"/>
        </w:trPr>
        <w:tc>
          <w:tcPr>
            <w:tcW w:w="3085" w:type="dxa"/>
            <w:vMerge/>
          </w:tcPr>
          <w:p w:rsidR="00E52958" w:rsidRPr="00C677E2" w:rsidRDefault="00E52958" w:rsidP="00EC56DE">
            <w:pPr>
              <w:rPr>
                <w:b/>
                <w:bCs/>
                <w:color w:val="365F91"/>
                <w:sz w:val="20"/>
                <w:szCs w:val="18"/>
                <w:vertAlign w:val="superscript"/>
              </w:rPr>
            </w:pPr>
          </w:p>
        </w:tc>
        <w:tc>
          <w:tcPr>
            <w:tcW w:w="7088" w:type="dxa"/>
          </w:tcPr>
          <w:p w:rsidR="00444CBD" w:rsidRPr="00444CBD" w:rsidRDefault="00444CBD" w:rsidP="00444CBD">
            <w:pPr>
              <w:spacing w:after="0" w:line="240" w:lineRule="auto"/>
              <w:jc w:val="both"/>
              <w:rPr>
                <w:rFonts w:ascii="Times New Roman" w:hAnsi="Times New Roman"/>
                <w:sz w:val="20"/>
                <w:szCs w:val="18"/>
                <w:lang w:val="en-US"/>
              </w:rPr>
            </w:pPr>
            <w:r w:rsidRPr="00444CBD">
              <w:rPr>
                <w:rFonts w:ascii="Times New Roman" w:hAnsi="Times New Roman"/>
                <w:b/>
                <w:sz w:val="20"/>
                <w:szCs w:val="18"/>
                <w:lang w:val="en-US"/>
              </w:rPr>
              <w:t>Objective.</w:t>
            </w:r>
            <w:r w:rsidR="00C0609A">
              <w:rPr>
                <w:rFonts w:ascii="Times New Roman" w:hAnsi="Times New Roman"/>
                <w:sz w:val="20"/>
                <w:szCs w:val="18"/>
                <w:lang w:val="en-US"/>
              </w:rPr>
              <w:t xml:space="preserve"> The aim of this work wa</w:t>
            </w:r>
            <w:r w:rsidRPr="00444CBD">
              <w:rPr>
                <w:rFonts w:ascii="Times New Roman" w:hAnsi="Times New Roman"/>
                <w:sz w:val="20"/>
                <w:szCs w:val="18"/>
                <w:lang w:val="en-US"/>
              </w:rPr>
              <w:t xml:space="preserve">s to enhance the traditional use of </w:t>
            </w:r>
            <w:proofErr w:type="spellStart"/>
            <w:r w:rsidRPr="00444CBD">
              <w:rPr>
                <w:rFonts w:ascii="Times New Roman" w:hAnsi="Times New Roman"/>
                <w:sz w:val="20"/>
                <w:szCs w:val="18"/>
                <w:lang w:val="en-US"/>
              </w:rPr>
              <w:t>Psychotria</w:t>
            </w:r>
            <w:proofErr w:type="spellEnd"/>
            <w:r w:rsidRPr="00444CBD">
              <w:rPr>
                <w:rFonts w:ascii="Times New Roman" w:hAnsi="Times New Roman"/>
                <w:sz w:val="20"/>
                <w:szCs w:val="18"/>
                <w:lang w:val="en-US"/>
              </w:rPr>
              <w:t xml:space="preserve"> </w:t>
            </w:r>
            <w:proofErr w:type="spellStart"/>
            <w:r w:rsidRPr="00444CBD">
              <w:rPr>
                <w:rFonts w:ascii="Times New Roman" w:hAnsi="Times New Roman"/>
                <w:sz w:val="20"/>
                <w:szCs w:val="18"/>
                <w:lang w:val="en-US"/>
              </w:rPr>
              <w:t>calceata</w:t>
            </w:r>
            <w:proofErr w:type="spellEnd"/>
            <w:r w:rsidRPr="00444CBD">
              <w:rPr>
                <w:rFonts w:ascii="Times New Roman" w:hAnsi="Times New Roman"/>
                <w:sz w:val="20"/>
                <w:szCs w:val="18"/>
                <w:lang w:val="en-US"/>
              </w:rPr>
              <w:t xml:space="preserve">, a species with diverse pharmacological properties and threatened with extinction due to deforestation in the southern part of Cameroon, with the aim of establishing its </w:t>
            </w:r>
            <w:proofErr w:type="spellStart"/>
            <w:r w:rsidRPr="00444CBD">
              <w:rPr>
                <w:rFonts w:ascii="Times New Roman" w:hAnsi="Times New Roman"/>
                <w:sz w:val="20"/>
                <w:szCs w:val="18"/>
                <w:lang w:val="en-US"/>
              </w:rPr>
              <w:t>phytochemical</w:t>
            </w:r>
            <w:proofErr w:type="spellEnd"/>
            <w:r w:rsidRPr="00444CBD">
              <w:rPr>
                <w:rFonts w:ascii="Times New Roman" w:hAnsi="Times New Roman"/>
                <w:sz w:val="20"/>
                <w:szCs w:val="18"/>
                <w:lang w:val="en-US"/>
              </w:rPr>
              <w:t xml:space="preserve"> screening. </w:t>
            </w:r>
            <w:r w:rsidRPr="00444CBD">
              <w:rPr>
                <w:rFonts w:ascii="Times New Roman" w:hAnsi="Times New Roman"/>
                <w:b/>
                <w:sz w:val="20"/>
                <w:szCs w:val="18"/>
                <w:lang w:val="en-US"/>
              </w:rPr>
              <w:t>Material and Methods.</w:t>
            </w:r>
            <w:r w:rsidRPr="00444CBD">
              <w:rPr>
                <w:rFonts w:ascii="Times New Roman" w:hAnsi="Times New Roman"/>
                <w:sz w:val="20"/>
                <w:szCs w:val="18"/>
                <w:lang w:val="en-US"/>
              </w:rPr>
              <w:t xml:space="preserve"> The </w:t>
            </w:r>
            <w:proofErr w:type="spellStart"/>
            <w:r w:rsidRPr="00444CBD">
              <w:rPr>
                <w:rFonts w:ascii="Times New Roman" w:hAnsi="Times New Roman"/>
                <w:sz w:val="20"/>
                <w:szCs w:val="18"/>
                <w:lang w:val="en-US"/>
              </w:rPr>
              <w:t>phytochemical</w:t>
            </w:r>
            <w:proofErr w:type="spellEnd"/>
            <w:r w:rsidRPr="00444CBD">
              <w:rPr>
                <w:rFonts w:ascii="Times New Roman" w:hAnsi="Times New Roman"/>
                <w:sz w:val="20"/>
                <w:szCs w:val="18"/>
                <w:lang w:val="en-US"/>
              </w:rPr>
              <w:t xml:space="preserve"> screening was carried out according to the 1998 </w:t>
            </w:r>
            <w:proofErr w:type="spellStart"/>
            <w:r w:rsidRPr="00444CBD">
              <w:rPr>
                <w:rFonts w:ascii="Times New Roman" w:hAnsi="Times New Roman"/>
                <w:sz w:val="20"/>
                <w:szCs w:val="18"/>
                <w:lang w:val="en-US"/>
              </w:rPr>
              <w:t>Harborne</w:t>
            </w:r>
            <w:proofErr w:type="spellEnd"/>
            <w:r w:rsidRPr="00444CBD">
              <w:rPr>
                <w:rFonts w:ascii="Times New Roman" w:hAnsi="Times New Roman"/>
                <w:sz w:val="20"/>
                <w:szCs w:val="18"/>
                <w:lang w:val="en-US"/>
              </w:rPr>
              <w:t xml:space="preserve"> standard protocol. </w:t>
            </w:r>
            <w:r w:rsidRPr="00444CBD">
              <w:rPr>
                <w:rFonts w:ascii="Times New Roman" w:hAnsi="Times New Roman"/>
                <w:b/>
                <w:sz w:val="20"/>
                <w:szCs w:val="18"/>
                <w:lang w:val="en-US"/>
              </w:rPr>
              <w:t>Results.</w:t>
            </w:r>
            <w:r w:rsidRPr="00444CBD">
              <w:rPr>
                <w:rFonts w:ascii="Times New Roman" w:hAnsi="Times New Roman"/>
                <w:sz w:val="20"/>
                <w:szCs w:val="18"/>
                <w:lang w:val="en-US"/>
              </w:rPr>
              <w:t xml:space="preserve"> The </w:t>
            </w:r>
            <w:proofErr w:type="spellStart"/>
            <w:r w:rsidRPr="00444CBD">
              <w:rPr>
                <w:rFonts w:ascii="Times New Roman" w:hAnsi="Times New Roman"/>
                <w:sz w:val="20"/>
                <w:szCs w:val="18"/>
                <w:lang w:val="en-US"/>
              </w:rPr>
              <w:t>phytochemical</w:t>
            </w:r>
            <w:proofErr w:type="spellEnd"/>
            <w:r w:rsidRPr="00444CBD">
              <w:rPr>
                <w:rFonts w:ascii="Times New Roman" w:hAnsi="Times New Roman"/>
                <w:sz w:val="20"/>
                <w:szCs w:val="18"/>
                <w:lang w:val="en-US"/>
              </w:rPr>
              <w:t xml:space="preserve"> screening revealed the presence of alkaloids, </w:t>
            </w:r>
            <w:proofErr w:type="spellStart"/>
            <w:r w:rsidRPr="00444CBD">
              <w:rPr>
                <w:rFonts w:ascii="Times New Roman" w:hAnsi="Times New Roman"/>
                <w:sz w:val="20"/>
                <w:szCs w:val="18"/>
                <w:lang w:val="en-US"/>
              </w:rPr>
              <w:t>phenolic</w:t>
            </w:r>
            <w:proofErr w:type="spellEnd"/>
            <w:r w:rsidRPr="00444CBD">
              <w:rPr>
                <w:rFonts w:ascii="Times New Roman" w:hAnsi="Times New Roman"/>
                <w:sz w:val="20"/>
                <w:szCs w:val="18"/>
                <w:lang w:val="en-US"/>
              </w:rPr>
              <w:t xml:space="preserve"> compounds, tannins, glycosides, </w:t>
            </w:r>
            <w:proofErr w:type="spellStart"/>
            <w:r w:rsidRPr="00444CBD">
              <w:rPr>
                <w:rFonts w:ascii="Times New Roman" w:hAnsi="Times New Roman"/>
                <w:sz w:val="20"/>
                <w:szCs w:val="18"/>
                <w:lang w:val="en-US"/>
              </w:rPr>
              <w:t>saponins</w:t>
            </w:r>
            <w:proofErr w:type="spellEnd"/>
            <w:r w:rsidRPr="00444CBD">
              <w:rPr>
                <w:rFonts w:ascii="Times New Roman" w:hAnsi="Times New Roman"/>
                <w:sz w:val="20"/>
                <w:szCs w:val="18"/>
                <w:lang w:val="en-US"/>
              </w:rPr>
              <w:t xml:space="preserve">, </w:t>
            </w:r>
            <w:proofErr w:type="spellStart"/>
            <w:r w:rsidRPr="00444CBD">
              <w:rPr>
                <w:rFonts w:ascii="Times New Roman" w:hAnsi="Times New Roman"/>
                <w:sz w:val="20"/>
                <w:szCs w:val="18"/>
                <w:lang w:val="en-US"/>
              </w:rPr>
              <w:t>flavonoids</w:t>
            </w:r>
            <w:proofErr w:type="spellEnd"/>
            <w:r w:rsidRPr="00444CBD">
              <w:rPr>
                <w:rFonts w:ascii="Times New Roman" w:hAnsi="Times New Roman"/>
                <w:sz w:val="20"/>
                <w:szCs w:val="18"/>
                <w:lang w:val="en-US"/>
              </w:rPr>
              <w:t xml:space="preserve">, </w:t>
            </w:r>
            <w:proofErr w:type="spellStart"/>
            <w:r w:rsidRPr="00444CBD">
              <w:rPr>
                <w:rFonts w:ascii="Times New Roman" w:hAnsi="Times New Roman"/>
                <w:sz w:val="20"/>
                <w:szCs w:val="18"/>
                <w:lang w:val="en-US"/>
              </w:rPr>
              <w:t>anthocyanins</w:t>
            </w:r>
            <w:proofErr w:type="spellEnd"/>
            <w:r w:rsidRPr="00444CBD">
              <w:rPr>
                <w:rFonts w:ascii="Times New Roman" w:hAnsi="Times New Roman"/>
                <w:sz w:val="20"/>
                <w:szCs w:val="18"/>
                <w:lang w:val="en-US"/>
              </w:rPr>
              <w:t xml:space="preserve"> and </w:t>
            </w:r>
            <w:proofErr w:type="spellStart"/>
            <w:r w:rsidRPr="00444CBD">
              <w:rPr>
                <w:rFonts w:ascii="Times New Roman" w:hAnsi="Times New Roman"/>
                <w:sz w:val="20"/>
                <w:szCs w:val="18"/>
                <w:lang w:val="en-US"/>
              </w:rPr>
              <w:t>coumarins</w:t>
            </w:r>
            <w:proofErr w:type="spellEnd"/>
            <w:r w:rsidRPr="00444CBD">
              <w:rPr>
                <w:rFonts w:ascii="Times New Roman" w:hAnsi="Times New Roman"/>
                <w:sz w:val="20"/>
                <w:szCs w:val="18"/>
                <w:lang w:val="en-US"/>
              </w:rPr>
              <w:t xml:space="preserve">. </w:t>
            </w:r>
            <w:r w:rsidRPr="00444CBD">
              <w:rPr>
                <w:rFonts w:ascii="Times New Roman" w:hAnsi="Times New Roman"/>
                <w:b/>
                <w:sz w:val="20"/>
                <w:szCs w:val="18"/>
                <w:lang w:val="en-US"/>
              </w:rPr>
              <w:t>Discussion.</w:t>
            </w:r>
            <w:r w:rsidRPr="00444CBD">
              <w:rPr>
                <w:rFonts w:ascii="Times New Roman" w:hAnsi="Times New Roman"/>
                <w:sz w:val="20"/>
                <w:szCs w:val="18"/>
                <w:lang w:val="en-US"/>
              </w:rPr>
              <w:t xml:space="preserve"> The presence of these families of chemical compounds (notably alkaloids, </w:t>
            </w:r>
            <w:proofErr w:type="spellStart"/>
            <w:r w:rsidRPr="00444CBD">
              <w:rPr>
                <w:rFonts w:ascii="Times New Roman" w:hAnsi="Times New Roman"/>
                <w:sz w:val="20"/>
                <w:szCs w:val="18"/>
                <w:lang w:val="en-US"/>
              </w:rPr>
              <w:t>phenolic</w:t>
            </w:r>
            <w:proofErr w:type="spellEnd"/>
            <w:r w:rsidRPr="00444CBD">
              <w:rPr>
                <w:rFonts w:ascii="Times New Roman" w:hAnsi="Times New Roman"/>
                <w:sz w:val="20"/>
                <w:szCs w:val="18"/>
                <w:lang w:val="en-US"/>
              </w:rPr>
              <w:t xml:space="preserve"> compounds, </w:t>
            </w:r>
            <w:proofErr w:type="spellStart"/>
            <w:r w:rsidRPr="00444CBD">
              <w:rPr>
                <w:rFonts w:ascii="Times New Roman" w:hAnsi="Times New Roman"/>
                <w:sz w:val="20"/>
                <w:szCs w:val="18"/>
                <w:lang w:val="en-US"/>
              </w:rPr>
              <w:t>flavonoids</w:t>
            </w:r>
            <w:proofErr w:type="spellEnd"/>
            <w:r w:rsidRPr="00444CBD">
              <w:rPr>
                <w:rFonts w:ascii="Times New Roman" w:hAnsi="Times New Roman"/>
                <w:sz w:val="20"/>
                <w:szCs w:val="18"/>
                <w:lang w:val="en-US"/>
              </w:rPr>
              <w:t xml:space="preserve">) strongly justifies the </w:t>
            </w:r>
            <w:proofErr w:type="spellStart"/>
            <w:r w:rsidRPr="00444CBD">
              <w:rPr>
                <w:rFonts w:ascii="Times New Roman" w:hAnsi="Times New Roman"/>
                <w:sz w:val="20"/>
                <w:szCs w:val="18"/>
                <w:lang w:val="en-US"/>
              </w:rPr>
              <w:t>antimalarial</w:t>
            </w:r>
            <w:proofErr w:type="spellEnd"/>
            <w:r w:rsidRPr="00444CBD">
              <w:rPr>
                <w:rFonts w:ascii="Times New Roman" w:hAnsi="Times New Roman"/>
                <w:sz w:val="20"/>
                <w:szCs w:val="18"/>
                <w:lang w:val="en-US"/>
              </w:rPr>
              <w:t xml:space="preserve">, </w:t>
            </w:r>
            <w:proofErr w:type="spellStart"/>
            <w:r w:rsidRPr="00444CBD">
              <w:rPr>
                <w:rFonts w:ascii="Times New Roman" w:hAnsi="Times New Roman"/>
                <w:sz w:val="20"/>
                <w:szCs w:val="18"/>
                <w:lang w:val="en-US"/>
              </w:rPr>
              <w:t>sympathomimetic</w:t>
            </w:r>
            <w:proofErr w:type="spellEnd"/>
            <w:r w:rsidRPr="00444CBD">
              <w:rPr>
                <w:rFonts w:ascii="Times New Roman" w:hAnsi="Times New Roman"/>
                <w:sz w:val="20"/>
                <w:szCs w:val="18"/>
                <w:lang w:val="en-US"/>
              </w:rPr>
              <w:t xml:space="preserve">, antioxidant, antifungal, anticancer and </w:t>
            </w:r>
            <w:proofErr w:type="spellStart"/>
            <w:r w:rsidRPr="00444CBD">
              <w:rPr>
                <w:rFonts w:ascii="Times New Roman" w:hAnsi="Times New Roman"/>
                <w:sz w:val="20"/>
                <w:szCs w:val="18"/>
                <w:lang w:val="en-US"/>
              </w:rPr>
              <w:t>hepatoprotective</w:t>
            </w:r>
            <w:proofErr w:type="spellEnd"/>
            <w:r w:rsidRPr="00444CBD">
              <w:rPr>
                <w:rFonts w:ascii="Times New Roman" w:hAnsi="Times New Roman"/>
                <w:sz w:val="20"/>
                <w:szCs w:val="18"/>
                <w:lang w:val="en-US"/>
              </w:rPr>
              <w:t xml:space="preserve"> properties of this species. </w:t>
            </w:r>
            <w:r w:rsidRPr="00444CBD">
              <w:rPr>
                <w:rFonts w:ascii="Times New Roman" w:hAnsi="Times New Roman"/>
                <w:b/>
                <w:sz w:val="20"/>
                <w:szCs w:val="18"/>
                <w:lang w:val="en-US"/>
              </w:rPr>
              <w:t>Conclusion.</w:t>
            </w:r>
            <w:r w:rsidRPr="00444CBD">
              <w:rPr>
                <w:rFonts w:ascii="Times New Roman" w:hAnsi="Times New Roman"/>
                <w:sz w:val="20"/>
                <w:szCs w:val="18"/>
                <w:lang w:val="en-US"/>
              </w:rPr>
              <w:t xml:space="preserve"> The presence of the identified secondary metabolites supports the use of </w:t>
            </w:r>
            <w:proofErr w:type="spellStart"/>
            <w:r w:rsidRPr="00444CBD">
              <w:rPr>
                <w:rFonts w:ascii="Times New Roman" w:hAnsi="Times New Roman"/>
                <w:sz w:val="20"/>
                <w:szCs w:val="18"/>
                <w:lang w:val="en-US"/>
              </w:rPr>
              <w:t>Psychotria</w:t>
            </w:r>
            <w:proofErr w:type="spellEnd"/>
            <w:r w:rsidRPr="00444CBD">
              <w:rPr>
                <w:rFonts w:ascii="Times New Roman" w:hAnsi="Times New Roman"/>
                <w:sz w:val="20"/>
                <w:szCs w:val="18"/>
                <w:lang w:val="en-US"/>
              </w:rPr>
              <w:t xml:space="preserve"> </w:t>
            </w:r>
            <w:proofErr w:type="spellStart"/>
            <w:r w:rsidRPr="00444CBD">
              <w:rPr>
                <w:rFonts w:ascii="Times New Roman" w:hAnsi="Times New Roman"/>
                <w:sz w:val="20"/>
                <w:szCs w:val="18"/>
                <w:lang w:val="en-US"/>
              </w:rPr>
              <w:t>calceata</w:t>
            </w:r>
            <w:proofErr w:type="spellEnd"/>
            <w:r w:rsidRPr="00444CBD">
              <w:rPr>
                <w:rFonts w:ascii="Times New Roman" w:hAnsi="Times New Roman"/>
                <w:sz w:val="20"/>
                <w:szCs w:val="18"/>
                <w:lang w:val="en-US"/>
              </w:rPr>
              <w:t xml:space="preserve"> in traditional medicine for the treatment of several ailments.</w:t>
            </w:r>
          </w:p>
          <w:p w:rsidR="00E52958" w:rsidRPr="00444CBD" w:rsidRDefault="00E52958" w:rsidP="00EC56DE">
            <w:pPr>
              <w:spacing w:after="0" w:line="240" w:lineRule="auto"/>
              <w:jc w:val="both"/>
              <w:rPr>
                <w:rFonts w:ascii="Times New Roman" w:hAnsi="Times New Roman"/>
                <w:sz w:val="20"/>
                <w:szCs w:val="18"/>
                <w:lang w:val="en-US"/>
              </w:rPr>
            </w:pPr>
          </w:p>
        </w:tc>
      </w:tr>
    </w:tbl>
    <w:p w:rsidR="0021674D" w:rsidRDefault="0021674D" w:rsidP="002C71F7">
      <w:pPr>
        <w:spacing w:after="0" w:line="240" w:lineRule="auto"/>
        <w:rPr>
          <w:rFonts w:ascii="Times New Roman" w:eastAsia="Times New Roman" w:hAnsi="Times New Roman" w:cs="Times New Roman"/>
          <w:b/>
          <w:color w:val="000000"/>
          <w:sz w:val="20"/>
          <w:szCs w:val="20"/>
          <w:lang w:val="en-US" w:eastAsia="fr-FR"/>
        </w:rPr>
      </w:pPr>
    </w:p>
    <w:p w:rsidR="00444CBD" w:rsidRDefault="00444CBD" w:rsidP="002C71F7">
      <w:pPr>
        <w:spacing w:after="0" w:line="240" w:lineRule="auto"/>
        <w:rPr>
          <w:rFonts w:ascii="Times New Roman" w:eastAsia="Times New Roman" w:hAnsi="Times New Roman" w:cs="Times New Roman"/>
          <w:b/>
          <w:color w:val="000000"/>
          <w:sz w:val="20"/>
          <w:szCs w:val="20"/>
          <w:lang w:val="en-US" w:eastAsia="fr-FR"/>
        </w:rPr>
      </w:pPr>
    </w:p>
    <w:p w:rsidR="00444CBD" w:rsidRDefault="00444CBD" w:rsidP="002C71F7">
      <w:pPr>
        <w:spacing w:after="0" w:line="240" w:lineRule="auto"/>
        <w:rPr>
          <w:rFonts w:ascii="Times New Roman" w:eastAsia="Times New Roman" w:hAnsi="Times New Roman" w:cs="Times New Roman"/>
          <w:b/>
          <w:color w:val="000000"/>
          <w:sz w:val="20"/>
          <w:szCs w:val="20"/>
          <w:lang w:val="en-US" w:eastAsia="fr-FR"/>
        </w:rPr>
        <w:sectPr w:rsidR="00444CBD" w:rsidSect="002C71F7">
          <w:headerReference w:type="default" r:id="rId9"/>
          <w:footerReference w:type="default" r:id="rId10"/>
          <w:pgSz w:w="11906" w:h="16838" w:code="9"/>
          <w:pgMar w:top="1134" w:right="851" w:bottom="1418" w:left="1134" w:header="708" w:footer="708" w:gutter="0"/>
          <w:cols w:space="708"/>
          <w:docGrid w:linePitch="360"/>
        </w:sectPr>
      </w:pPr>
    </w:p>
    <w:p w:rsidR="00256283" w:rsidRPr="002C71F7" w:rsidRDefault="002C71F7" w:rsidP="002C71F7">
      <w:pPr>
        <w:spacing w:after="40" w:line="240" w:lineRule="auto"/>
        <w:rPr>
          <w:rFonts w:ascii="Times New Roman" w:hAnsi="Times New Roman" w:cs="Times New Roman"/>
          <w:b/>
          <w:sz w:val="20"/>
          <w:szCs w:val="20"/>
        </w:rPr>
      </w:pPr>
      <w:r w:rsidRPr="002C71F7">
        <w:rPr>
          <w:rFonts w:ascii="Times New Roman" w:hAnsi="Times New Roman" w:cs="Times New Roman"/>
          <w:b/>
          <w:sz w:val="20"/>
          <w:szCs w:val="20"/>
        </w:rPr>
        <w:lastRenderedPageBreak/>
        <w:t>INTRODUCTION</w:t>
      </w:r>
    </w:p>
    <w:p w:rsidR="002A6638" w:rsidRPr="002C71F7" w:rsidRDefault="002A6638" w:rsidP="006C40ED">
      <w:pPr>
        <w:tabs>
          <w:tab w:val="left" w:pos="6321"/>
        </w:tabs>
        <w:spacing w:after="0" w:line="240" w:lineRule="auto"/>
        <w:jc w:val="both"/>
        <w:rPr>
          <w:rFonts w:ascii="Times New Roman" w:hAnsi="Times New Roman" w:cs="Times New Roman"/>
          <w:sz w:val="20"/>
          <w:szCs w:val="20"/>
        </w:rPr>
      </w:pPr>
      <w:r w:rsidRPr="002C71F7">
        <w:rPr>
          <w:rFonts w:ascii="Times New Roman" w:hAnsi="Times New Roman" w:cs="Times New Roman"/>
          <w:sz w:val="20"/>
          <w:szCs w:val="20"/>
        </w:rPr>
        <w:t>La médecine traditionnelle se définit comme étant la somme de toutes les connaissances, compétences et pratiques reposant sur les théories, les croyances et les expériences propres à différentes cultures, qu’elles soient explicables ou non, et qui sont utilisées dans la préservation de la santé, ainsi que dans la prévention, le diagnostic, l’amélioration ou le traitement des maladies physiques ou mentales [</w:t>
      </w:r>
      <w:r w:rsidR="009008D2" w:rsidRPr="002C71F7">
        <w:rPr>
          <w:rFonts w:ascii="Times New Roman" w:hAnsi="Times New Roman" w:cs="Times New Roman"/>
          <w:sz w:val="20"/>
          <w:szCs w:val="20"/>
        </w:rPr>
        <w:t>1</w:t>
      </w:r>
      <w:r w:rsidRPr="002C71F7">
        <w:rPr>
          <w:rFonts w:ascii="Times New Roman" w:hAnsi="Times New Roman" w:cs="Times New Roman"/>
          <w:sz w:val="20"/>
          <w:szCs w:val="20"/>
        </w:rPr>
        <w:t>]. Au Cameroun, elle est encouragée à travers le décret N</w:t>
      </w:r>
      <w:r w:rsidRPr="002C71F7">
        <w:rPr>
          <w:rFonts w:ascii="Times New Roman" w:hAnsi="Times New Roman" w:cs="Times New Roman"/>
          <w:sz w:val="20"/>
          <w:szCs w:val="20"/>
          <w:vertAlign w:val="superscript"/>
        </w:rPr>
        <w:t>o</w:t>
      </w:r>
      <w:r w:rsidRPr="002C71F7">
        <w:rPr>
          <w:rFonts w:ascii="Times New Roman" w:hAnsi="Times New Roman" w:cs="Times New Roman"/>
          <w:sz w:val="20"/>
          <w:szCs w:val="20"/>
        </w:rPr>
        <w:t xml:space="preserve"> 2013/093 du 03 Avril 2013 portant organisation du Ministère de la Santé </w:t>
      </w:r>
      <w:r w:rsidRPr="002C71F7">
        <w:rPr>
          <w:rFonts w:ascii="Times New Roman" w:hAnsi="Times New Roman" w:cs="Times New Roman"/>
          <w:sz w:val="20"/>
          <w:szCs w:val="20"/>
        </w:rPr>
        <w:lastRenderedPageBreak/>
        <w:t>Publique en son article 42 alinéas 1, qui définit le rôle du service de développement de la médecine traditionnelle chargé du suivi et de l’encadrement des activités liées aux prestations socio-sanitaires traditionnelles, également du développement de la collaboration entre ces derniers et les services de santé [</w:t>
      </w:r>
      <w:r w:rsidR="009008D2" w:rsidRPr="002C71F7">
        <w:rPr>
          <w:rFonts w:ascii="Times New Roman" w:hAnsi="Times New Roman" w:cs="Times New Roman"/>
          <w:sz w:val="20"/>
          <w:szCs w:val="20"/>
        </w:rPr>
        <w:t>2</w:t>
      </w:r>
      <w:r w:rsidRPr="002C71F7">
        <w:rPr>
          <w:rFonts w:ascii="Times New Roman" w:hAnsi="Times New Roman" w:cs="Times New Roman"/>
          <w:sz w:val="20"/>
          <w:szCs w:val="20"/>
        </w:rPr>
        <w:t xml:space="preserve">]. </w:t>
      </w:r>
      <w:r w:rsidRPr="002C71F7">
        <w:rPr>
          <w:rFonts w:ascii="Times New Roman" w:eastAsia="Calibri" w:hAnsi="Times New Roman" w:cs="Times New Roman"/>
          <w:sz w:val="20"/>
          <w:szCs w:val="20"/>
        </w:rPr>
        <w:t>Ainsi au Cameroun, la thérapie à base des extraits des plantes naturelles demeure l’une des voies utilisées par les populations pour soigner plusieurs maux [</w:t>
      </w:r>
      <w:r w:rsidR="009008D2" w:rsidRPr="002C71F7">
        <w:rPr>
          <w:rFonts w:ascii="Times New Roman" w:eastAsia="Calibri" w:hAnsi="Times New Roman" w:cs="Times New Roman"/>
          <w:sz w:val="20"/>
          <w:szCs w:val="20"/>
        </w:rPr>
        <w:t>3</w:t>
      </w:r>
      <w:r w:rsidRPr="002C71F7">
        <w:rPr>
          <w:rFonts w:ascii="Times New Roman" w:eastAsia="Calibri" w:hAnsi="Times New Roman" w:cs="Times New Roman"/>
          <w:sz w:val="20"/>
          <w:szCs w:val="20"/>
        </w:rPr>
        <w:t xml:space="preserve">]. Parmi </w:t>
      </w:r>
      <w:r w:rsidR="003F6014">
        <w:rPr>
          <w:rFonts w:ascii="Times New Roman" w:eastAsia="Calibri" w:hAnsi="Times New Roman" w:cs="Times New Roman"/>
          <w:sz w:val="20"/>
          <w:szCs w:val="20"/>
        </w:rPr>
        <w:t>ces extraits</w:t>
      </w:r>
      <w:r w:rsidRPr="002C71F7">
        <w:rPr>
          <w:rFonts w:ascii="Times New Roman" w:eastAsia="Calibri" w:hAnsi="Times New Roman" w:cs="Times New Roman"/>
          <w:sz w:val="20"/>
          <w:szCs w:val="20"/>
        </w:rPr>
        <w:t xml:space="preserve">, bon nombre sont dotés d’une efficacité réelle inconnue d’où l’intérêt de mener des études sur leur </w:t>
      </w:r>
      <w:r w:rsidRPr="002C71F7">
        <w:rPr>
          <w:rFonts w:ascii="Times New Roman" w:eastAsia="Calibri" w:hAnsi="Times New Roman" w:cs="Times New Roman"/>
          <w:sz w:val="20"/>
          <w:szCs w:val="20"/>
        </w:rPr>
        <w:lastRenderedPageBreak/>
        <w:t>composition chimique [</w:t>
      </w:r>
      <w:r w:rsidR="009008D2" w:rsidRPr="002C71F7">
        <w:rPr>
          <w:rFonts w:ascii="Times New Roman" w:eastAsia="Calibri" w:hAnsi="Times New Roman" w:cs="Times New Roman"/>
          <w:sz w:val="20"/>
          <w:szCs w:val="20"/>
        </w:rPr>
        <w:t>4</w:t>
      </w:r>
      <w:r w:rsidRPr="002C71F7">
        <w:rPr>
          <w:rFonts w:ascii="Times New Roman" w:eastAsia="Calibri" w:hAnsi="Times New Roman" w:cs="Times New Roman"/>
          <w:sz w:val="20"/>
          <w:szCs w:val="20"/>
        </w:rPr>
        <w:t>].</w:t>
      </w:r>
      <w:r w:rsidRPr="002C71F7">
        <w:rPr>
          <w:rFonts w:ascii="Times New Roman" w:hAnsi="Times New Roman" w:cs="Times New Roman"/>
          <w:sz w:val="20"/>
          <w:szCs w:val="20"/>
        </w:rPr>
        <w:t xml:space="preserve"> C’est dans cette même lancée que nous, au sein du laboratoire multidisciplinaire du département de pharmacie galénique et de législation pharmaceutique de la Faculté de Médecine et des Sciences Biomédicales de l’Université de Yaoundé 1, menons des travaux de recherche sur les plantes d’origine camerounaise déjà connues ou non pour leurs propriétés pharmacologiques afin d’intégrer avec sécurité leurs utilisations dans le secteur médical. Pour ce faire, nous avons fait le choix d’orienter notre étude sur une plante locale menacée de disparition [</w:t>
      </w:r>
      <w:r w:rsidR="009008D2" w:rsidRPr="002C71F7">
        <w:rPr>
          <w:rFonts w:ascii="Times New Roman" w:hAnsi="Times New Roman" w:cs="Times New Roman"/>
          <w:sz w:val="20"/>
          <w:szCs w:val="20"/>
        </w:rPr>
        <w:t>5</w:t>
      </w:r>
      <w:r w:rsidRPr="002C71F7">
        <w:rPr>
          <w:rFonts w:ascii="Times New Roman" w:hAnsi="Times New Roman" w:cs="Times New Roman"/>
          <w:sz w:val="20"/>
          <w:szCs w:val="20"/>
        </w:rPr>
        <w:t>] et dont le genre possède plusieurs propriétés pharmacologiques [</w:t>
      </w:r>
      <w:r w:rsidR="009008D2" w:rsidRPr="002C71F7">
        <w:rPr>
          <w:rFonts w:ascii="Times New Roman" w:hAnsi="Times New Roman" w:cs="Times New Roman"/>
          <w:sz w:val="20"/>
          <w:szCs w:val="20"/>
        </w:rPr>
        <w:t>6</w:t>
      </w:r>
      <w:r w:rsidRPr="002C71F7">
        <w:rPr>
          <w:rFonts w:ascii="Times New Roman" w:hAnsi="Times New Roman" w:cs="Times New Roman"/>
          <w:sz w:val="20"/>
          <w:szCs w:val="20"/>
        </w:rPr>
        <w:t>] utilisée en médecine</w:t>
      </w:r>
      <w:r w:rsidR="009008D2" w:rsidRPr="002C71F7">
        <w:rPr>
          <w:rFonts w:ascii="Times New Roman" w:hAnsi="Times New Roman" w:cs="Times New Roman"/>
          <w:sz w:val="20"/>
          <w:szCs w:val="20"/>
        </w:rPr>
        <w:t xml:space="preserve"> traditionnelle</w:t>
      </w:r>
      <w:r w:rsidRPr="002C71F7">
        <w:rPr>
          <w:rFonts w:ascii="Times New Roman" w:hAnsi="Times New Roman" w:cs="Times New Roman"/>
          <w:sz w:val="20"/>
          <w:szCs w:val="20"/>
        </w:rPr>
        <w:t xml:space="preserve"> à savoir </w:t>
      </w:r>
      <w:proofErr w:type="spellStart"/>
      <w:r w:rsidRPr="002C71F7">
        <w:rPr>
          <w:rFonts w:ascii="Times New Roman" w:hAnsi="Times New Roman" w:cs="Times New Roman"/>
          <w:i/>
          <w:sz w:val="20"/>
          <w:szCs w:val="20"/>
        </w:rPr>
        <w:t>Psychotria</w:t>
      </w:r>
      <w:proofErr w:type="spellEnd"/>
      <w:r w:rsidRPr="002C71F7">
        <w:rPr>
          <w:rFonts w:ascii="Times New Roman" w:hAnsi="Times New Roman" w:cs="Times New Roman"/>
          <w:i/>
          <w:sz w:val="20"/>
          <w:szCs w:val="20"/>
        </w:rPr>
        <w:t xml:space="preserve"> </w:t>
      </w:r>
      <w:proofErr w:type="spellStart"/>
      <w:r w:rsidRPr="002C71F7">
        <w:rPr>
          <w:rFonts w:ascii="Times New Roman" w:hAnsi="Times New Roman" w:cs="Times New Roman"/>
          <w:i/>
          <w:sz w:val="20"/>
          <w:szCs w:val="20"/>
        </w:rPr>
        <w:t>calceata</w:t>
      </w:r>
      <w:proofErr w:type="spellEnd"/>
      <w:r w:rsidRPr="002C71F7">
        <w:rPr>
          <w:rFonts w:ascii="Times New Roman" w:hAnsi="Times New Roman" w:cs="Times New Roman"/>
          <w:sz w:val="20"/>
          <w:szCs w:val="20"/>
        </w:rPr>
        <w:t xml:space="preserve"> Petit (</w:t>
      </w:r>
      <w:proofErr w:type="spellStart"/>
      <w:r w:rsidRPr="002C71F7">
        <w:rPr>
          <w:rFonts w:ascii="Times New Roman" w:hAnsi="Times New Roman" w:cs="Times New Roman"/>
          <w:sz w:val="20"/>
          <w:szCs w:val="20"/>
        </w:rPr>
        <w:t>Rubiaceae</w:t>
      </w:r>
      <w:proofErr w:type="spellEnd"/>
      <w:r w:rsidRPr="002C71F7">
        <w:rPr>
          <w:rFonts w:ascii="Times New Roman" w:hAnsi="Times New Roman" w:cs="Times New Roman"/>
          <w:sz w:val="20"/>
          <w:szCs w:val="20"/>
        </w:rPr>
        <w:t xml:space="preserve">). Ainsi, nous nous sommes </w:t>
      </w:r>
      <w:r w:rsidR="009008D2" w:rsidRPr="002C71F7">
        <w:rPr>
          <w:rFonts w:ascii="Times New Roman" w:hAnsi="Times New Roman" w:cs="Times New Roman"/>
          <w:sz w:val="20"/>
          <w:szCs w:val="20"/>
        </w:rPr>
        <w:t>proposé</w:t>
      </w:r>
      <w:r w:rsidRPr="002C71F7">
        <w:rPr>
          <w:rFonts w:ascii="Times New Roman" w:hAnsi="Times New Roman" w:cs="Times New Roman"/>
          <w:sz w:val="20"/>
          <w:szCs w:val="20"/>
        </w:rPr>
        <w:t xml:space="preserve"> d</w:t>
      </w:r>
      <w:r w:rsidR="009008D2" w:rsidRPr="002C71F7">
        <w:rPr>
          <w:rFonts w:ascii="Times New Roman" w:hAnsi="Times New Roman" w:cs="Times New Roman"/>
          <w:sz w:val="20"/>
          <w:szCs w:val="20"/>
        </w:rPr>
        <w:t>’</w:t>
      </w:r>
      <w:r w:rsidRPr="002C71F7">
        <w:rPr>
          <w:rFonts w:ascii="Times New Roman" w:hAnsi="Times New Roman" w:cs="Times New Roman"/>
          <w:sz w:val="20"/>
          <w:szCs w:val="20"/>
        </w:rPr>
        <w:t>e</w:t>
      </w:r>
      <w:r w:rsidR="009008D2" w:rsidRPr="002C71F7">
        <w:rPr>
          <w:rFonts w:ascii="Times New Roman" w:hAnsi="Times New Roman" w:cs="Times New Roman"/>
          <w:sz w:val="20"/>
          <w:szCs w:val="20"/>
        </w:rPr>
        <w:t xml:space="preserve">ffectuer un criblage </w:t>
      </w:r>
      <w:proofErr w:type="spellStart"/>
      <w:r w:rsidR="009008D2" w:rsidRPr="002C71F7">
        <w:rPr>
          <w:rFonts w:ascii="Times New Roman" w:hAnsi="Times New Roman" w:cs="Times New Roman"/>
          <w:sz w:val="20"/>
          <w:szCs w:val="20"/>
        </w:rPr>
        <w:t>phytochimique</w:t>
      </w:r>
      <w:proofErr w:type="spellEnd"/>
      <w:r w:rsidR="009008D2" w:rsidRPr="002C71F7">
        <w:rPr>
          <w:rFonts w:ascii="Times New Roman" w:hAnsi="Times New Roman" w:cs="Times New Roman"/>
          <w:sz w:val="20"/>
          <w:szCs w:val="20"/>
        </w:rPr>
        <w:t xml:space="preserve"> pour justifier l’utilisation de cette plante par la population locale.</w:t>
      </w:r>
    </w:p>
    <w:p w:rsidR="00256283" w:rsidRPr="002C71F7" w:rsidRDefault="002C71F7" w:rsidP="002C71F7">
      <w:pPr>
        <w:spacing w:before="120" w:after="40" w:line="240" w:lineRule="auto"/>
        <w:rPr>
          <w:rFonts w:ascii="Times New Roman" w:hAnsi="Times New Roman" w:cs="Times New Roman"/>
          <w:b/>
          <w:sz w:val="20"/>
          <w:szCs w:val="20"/>
        </w:rPr>
      </w:pPr>
      <w:r w:rsidRPr="002C71F7">
        <w:rPr>
          <w:rFonts w:ascii="Times New Roman" w:hAnsi="Times New Roman" w:cs="Times New Roman"/>
          <w:b/>
          <w:sz w:val="20"/>
          <w:szCs w:val="20"/>
        </w:rPr>
        <w:t>MATÉRIEL ET MÉTHODES</w:t>
      </w:r>
    </w:p>
    <w:p w:rsidR="003F40AB" w:rsidRPr="002C71F7" w:rsidRDefault="003F40AB" w:rsidP="002C71F7">
      <w:pPr>
        <w:spacing w:before="60" w:after="20" w:line="240" w:lineRule="auto"/>
        <w:rPr>
          <w:rFonts w:ascii="Times New Roman" w:eastAsia="Times New Roman" w:hAnsi="Times New Roman" w:cs="Times New Roman"/>
          <w:b/>
          <w:sz w:val="20"/>
          <w:szCs w:val="20"/>
          <w:lang w:eastAsia="fr-FR"/>
        </w:rPr>
      </w:pPr>
      <w:r w:rsidRPr="002C71F7">
        <w:rPr>
          <w:rFonts w:ascii="Times New Roman" w:hAnsi="Times New Roman" w:cs="Times New Roman"/>
          <w:b/>
          <w:sz w:val="20"/>
          <w:szCs w:val="20"/>
        </w:rPr>
        <w:t>Matériel</w:t>
      </w:r>
      <w:r w:rsidR="002C71F7">
        <w:rPr>
          <w:rFonts w:ascii="Times New Roman" w:hAnsi="Times New Roman" w:cs="Times New Roman"/>
          <w:b/>
          <w:sz w:val="20"/>
          <w:szCs w:val="20"/>
        </w:rPr>
        <w:t> : m</w:t>
      </w:r>
      <w:r w:rsidRPr="002C71F7">
        <w:rPr>
          <w:rFonts w:ascii="Times New Roman" w:eastAsia="Times New Roman" w:hAnsi="Times New Roman" w:cs="Times New Roman"/>
          <w:b/>
          <w:sz w:val="20"/>
          <w:szCs w:val="20"/>
          <w:lang w:eastAsia="fr-FR"/>
        </w:rPr>
        <w:t>atériel végétal</w:t>
      </w:r>
    </w:p>
    <w:p w:rsidR="003F40AB" w:rsidRPr="002C71F7" w:rsidRDefault="004900CE" w:rsidP="002C71F7">
      <w:pPr>
        <w:spacing w:after="0" w:line="240" w:lineRule="auto"/>
        <w:jc w:val="both"/>
        <w:rPr>
          <w:rFonts w:ascii="Times New Roman" w:eastAsia="Times New Roman" w:hAnsi="Times New Roman" w:cs="Times New Roman"/>
          <w:sz w:val="20"/>
          <w:szCs w:val="20"/>
          <w:lang w:eastAsia="fr-FR"/>
        </w:rPr>
      </w:pPr>
      <w:r w:rsidRPr="002C71F7">
        <w:rPr>
          <w:rFonts w:ascii="Times New Roman" w:eastAsia="Times New Roman" w:hAnsi="Times New Roman" w:cs="Times New Roman"/>
          <w:sz w:val="20"/>
          <w:szCs w:val="20"/>
          <w:lang w:eastAsia="fr-FR"/>
        </w:rPr>
        <w:t xml:space="preserve">Cette étude de type expérimental a été </w:t>
      </w:r>
      <w:r w:rsidR="00256283" w:rsidRPr="002C71F7">
        <w:rPr>
          <w:rFonts w:ascii="Times New Roman" w:eastAsia="Times New Roman" w:hAnsi="Times New Roman" w:cs="Times New Roman"/>
          <w:sz w:val="20"/>
          <w:szCs w:val="20"/>
          <w:lang w:eastAsia="fr-FR"/>
        </w:rPr>
        <w:t>réalisé</w:t>
      </w:r>
      <w:r w:rsidR="003F6014">
        <w:rPr>
          <w:rFonts w:ascii="Times New Roman" w:eastAsia="Times New Roman" w:hAnsi="Times New Roman" w:cs="Times New Roman"/>
          <w:sz w:val="20"/>
          <w:szCs w:val="20"/>
          <w:lang w:eastAsia="fr-FR"/>
        </w:rPr>
        <w:t>e</w:t>
      </w:r>
      <w:r w:rsidR="00256283" w:rsidRPr="002C71F7">
        <w:rPr>
          <w:rFonts w:ascii="Times New Roman" w:eastAsia="Times New Roman" w:hAnsi="Times New Roman" w:cs="Times New Roman"/>
          <w:sz w:val="20"/>
          <w:szCs w:val="20"/>
          <w:lang w:eastAsia="fr-FR"/>
        </w:rPr>
        <w:t xml:space="preserve"> à l’Institut de Recherche Médicale et d’</w:t>
      </w:r>
      <w:r w:rsidR="003F6014" w:rsidRPr="002C71F7">
        <w:rPr>
          <w:rFonts w:ascii="Times New Roman" w:eastAsia="Times New Roman" w:hAnsi="Times New Roman" w:cs="Times New Roman"/>
          <w:sz w:val="20"/>
          <w:szCs w:val="20"/>
          <w:lang w:eastAsia="fr-FR"/>
        </w:rPr>
        <w:t>Étude</w:t>
      </w:r>
      <w:r w:rsidR="00256283" w:rsidRPr="002C71F7">
        <w:rPr>
          <w:rFonts w:ascii="Times New Roman" w:eastAsia="Times New Roman" w:hAnsi="Times New Roman" w:cs="Times New Roman"/>
          <w:sz w:val="20"/>
          <w:szCs w:val="20"/>
          <w:lang w:eastAsia="fr-FR"/>
        </w:rPr>
        <w:t xml:space="preserve"> des Plantes Médicinales</w:t>
      </w:r>
      <w:r w:rsidRPr="002C71F7">
        <w:rPr>
          <w:rFonts w:ascii="Times New Roman" w:eastAsia="Times New Roman" w:hAnsi="Times New Roman" w:cs="Times New Roman"/>
          <w:sz w:val="20"/>
          <w:szCs w:val="20"/>
          <w:lang w:eastAsia="fr-FR"/>
        </w:rPr>
        <w:t xml:space="preserve"> (IMPM) du Cameroun</w:t>
      </w:r>
      <w:r w:rsidR="00256283" w:rsidRPr="002C71F7">
        <w:rPr>
          <w:rFonts w:ascii="Times New Roman" w:eastAsia="Times New Roman" w:hAnsi="Times New Roman" w:cs="Times New Roman"/>
          <w:sz w:val="20"/>
          <w:szCs w:val="20"/>
          <w:lang w:eastAsia="fr-FR"/>
        </w:rPr>
        <w:t>.</w:t>
      </w:r>
      <w:r w:rsidRPr="002C71F7">
        <w:rPr>
          <w:rFonts w:ascii="Times New Roman" w:eastAsia="Times New Roman" w:hAnsi="Times New Roman" w:cs="Times New Roman"/>
          <w:sz w:val="20"/>
          <w:szCs w:val="20"/>
          <w:lang w:eastAsia="fr-FR"/>
        </w:rPr>
        <w:t xml:space="preserve"> Les feuilles de </w:t>
      </w:r>
      <w:proofErr w:type="spellStart"/>
      <w:r w:rsidRPr="002C71F7">
        <w:rPr>
          <w:rFonts w:ascii="Times New Roman" w:eastAsia="Times New Roman" w:hAnsi="Times New Roman" w:cs="Times New Roman"/>
          <w:i/>
          <w:sz w:val="20"/>
          <w:szCs w:val="20"/>
          <w:lang w:eastAsia="fr-FR"/>
        </w:rPr>
        <w:t>Psychotria</w:t>
      </w:r>
      <w:proofErr w:type="spellEnd"/>
      <w:r w:rsidRPr="002C71F7">
        <w:rPr>
          <w:rFonts w:ascii="Times New Roman" w:eastAsia="Times New Roman" w:hAnsi="Times New Roman" w:cs="Times New Roman"/>
          <w:i/>
          <w:sz w:val="20"/>
          <w:szCs w:val="20"/>
          <w:lang w:eastAsia="fr-FR"/>
        </w:rPr>
        <w:t xml:space="preserve"> </w:t>
      </w:r>
      <w:proofErr w:type="spellStart"/>
      <w:r w:rsidRPr="002C71F7">
        <w:rPr>
          <w:rFonts w:ascii="Times New Roman" w:eastAsia="Times New Roman" w:hAnsi="Times New Roman" w:cs="Times New Roman"/>
          <w:i/>
          <w:sz w:val="20"/>
          <w:szCs w:val="20"/>
          <w:lang w:eastAsia="fr-FR"/>
        </w:rPr>
        <w:t>calceat</w:t>
      </w:r>
      <w:r w:rsidRPr="002C71F7">
        <w:rPr>
          <w:rFonts w:ascii="Times New Roman" w:eastAsia="Times New Roman" w:hAnsi="Times New Roman" w:cs="Times New Roman"/>
          <w:sz w:val="20"/>
          <w:szCs w:val="20"/>
          <w:lang w:eastAsia="fr-FR"/>
        </w:rPr>
        <w:t>a</w:t>
      </w:r>
      <w:proofErr w:type="spellEnd"/>
      <w:r w:rsidRPr="002C71F7">
        <w:rPr>
          <w:rFonts w:ascii="Times New Roman" w:eastAsia="Times New Roman" w:hAnsi="Times New Roman" w:cs="Times New Roman"/>
          <w:sz w:val="20"/>
          <w:szCs w:val="20"/>
          <w:lang w:eastAsia="fr-FR"/>
        </w:rPr>
        <w:t xml:space="preserve"> ont été récoltées à Afane </w:t>
      </w:r>
      <w:proofErr w:type="spellStart"/>
      <w:r w:rsidRPr="002C71F7">
        <w:rPr>
          <w:rFonts w:ascii="Times New Roman" w:eastAsia="Times New Roman" w:hAnsi="Times New Roman" w:cs="Times New Roman"/>
          <w:sz w:val="20"/>
          <w:szCs w:val="20"/>
          <w:lang w:eastAsia="fr-FR"/>
        </w:rPr>
        <w:t>Essokié</w:t>
      </w:r>
      <w:proofErr w:type="spellEnd"/>
      <w:r w:rsidRPr="002C71F7">
        <w:rPr>
          <w:rFonts w:ascii="Times New Roman" w:eastAsia="Times New Roman" w:hAnsi="Times New Roman" w:cs="Times New Roman"/>
          <w:sz w:val="20"/>
          <w:szCs w:val="20"/>
          <w:lang w:eastAsia="fr-FR"/>
        </w:rPr>
        <w:t xml:space="preserve">, une petite bourgade située à environ </w:t>
      </w:r>
      <w:proofErr w:type="spellStart"/>
      <w:r w:rsidRPr="002C71F7">
        <w:rPr>
          <w:rFonts w:ascii="Times New Roman" w:eastAsia="Times New Roman" w:hAnsi="Times New Roman" w:cs="Times New Roman"/>
          <w:sz w:val="20"/>
          <w:szCs w:val="20"/>
          <w:lang w:eastAsia="fr-FR"/>
        </w:rPr>
        <w:t>25km</w:t>
      </w:r>
      <w:proofErr w:type="spellEnd"/>
      <w:r w:rsidRPr="002C71F7">
        <w:rPr>
          <w:rFonts w:ascii="Times New Roman" w:eastAsia="Times New Roman" w:hAnsi="Times New Roman" w:cs="Times New Roman"/>
          <w:sz w:val="20"/>
          <w:szCs w:val="20"/>
          <w:lang w:eastAsia="fr-FR"/>
        </w:rPr>
        <w:t xml:space="preserve"> de Campo</w:t>
      </w:r>
      <w:r w:rsidR="00A258B7" w:rsidRPr="002C71F7">
        <w:rPr>
          <w:rFonts w:ascii="Times New Roman" w:eastAsia="Times New Roman" w:hAnsi="Times New Roman" w:cs="Times New Roman"/>
          <w:sz w:val="20"/>
          <w:szCs w:val="20"/>
          <w:lang w:eastAsia="fr-FR"/>
        </w:rPr>
        <w:t xml:space="preserve"> dans le Sud-Cameroun</w:t>
      </w:r>
      <w:r w:rsidR="003F40AB" w:rsidRPr="002C71F7">
        <w:rPr>
          <w:rFonts w:ascii="Times New Roman" w:eastAsia="Times New Roman" w:hAnsi="Times New Roman" w:cs="Times New Roman"/>
          <w:sz w:val="20"/>
          <w:szCs w:val="20"/>
          <w:lang w:eastAsia="fr-FR"/>
        </w:rPr>
        <w:t xml:space="preserve"> et son identification a été faite à l’Herbier National du Cameroun par comparaison à la collection botanique de </w:t>
      </w:r>
      <w:proofErr w:type="spellStart"/>
      <w:r w:rsidR="003F40AB" w:rsidRPr="002C71F7">
        <w:rPr>
          <w:rFonts w:ascii="Times New Roman" w:eastAsia="Times New Roman" w:hAnsi="Times New Roman" w:cs="Times New Roman"/>
          <w:sz w:val="20"/>
          <w:szCs w:val="20"/>
          <w:lang w:eastAsia="fr-FR"/>
        </w:rPr>
        <w:t>MIKIO</w:t>
      </w:r>
      <w:proofErr w:type="spellEnd"/>
      <w:r w:rsidR="003F40AB" w:rsidRPr="002C71F7">
        <w:rPr>
          <w:rFonts w:ascii="Times New Roman" w:eastAsia="Times New Roman" w:hAnsi="Times New Roman" w:cs="Times New Roman"/>
          <w:sz w:val="20"/>
          <w:szCs w:val="20"/>
          <w:lang w:eastAsia="fr-FR"/>
        </w:rPr>
        <w:t xml:space="preserve"> échantillon référencé C5 et enregistré sous le numéro 54000/</w:t>
      </w:r>
      <w:proofErr w:type="spellStart"/>
      <w:r w:rsidR="003F40AB" w:rsidRPr="002C71F7">
        <w:rPr>
          <w:rFonts w:ascii="Times New Roman" w:eastAsia="Times New Roman" w:hAnsi="Times New Roman" w:cs="Times New Roman"/>
          <w:sz w:val="20"/>
          <w:szCs w:val="20"/>
          <w:lang w:eastAsia="fr-FR"/>
        </w:rPr>
        <w:t>hnc</w:t>
      </w:r>
      <w:proofErr w:type="spellEnd"/>
      <w:r w:rsidR="003F40AB" w:rsidRPr="002C71F7">
        <w:rPr>
          <w:rFonts w:ascii="Times New Roman" w:eastAsia="Times New Roman" w:hAnsi="Times New Roman" w:cs="Times New Roman"/>
          <w:sz w:val="20"/>
          <w:szCs w:val="20"/>
          <w:lang w:eastAsia="fr-FR"/>
        </w:rPr>
        <w:t>.</w:t>
      </w:r>
    </w:p>
    <w:p w:rsidR="003F40AB" w:rsidRPr="002C71F7" w:rsidRDefault="003F40AB" w:rsidP="002C71F7">
      <w:pPr>
        <w:spacing w:before="60" w:after="20" w:line="240" w:lineRule="auto"/>
        <w:rPr>
          <w:rFonts w:ascii="Times New Roman" w:eastAsia="Times New Roman" w:hAnsi="Times New Roman" w:cs="Times New Roman"/>
          <w:b/>
          <w:sz w:val="20"/>
          <w:szCs w:val="20"/>
          <w:lang w:eastAsia="fr-FR"/>
        </w:rPr>
      </w:pPr>
      <w:r w:rsidRPr="002C71F7">
        <w:rPr>
          <w:rFonts w:ascii="Times New Roman" w:eastAsia="Times New Roman" w:hAnsi="Times New Roman" w:cs="Times New Roman"/>
          <w:b/>
          <w:sz w:val="20"/>
          <w:szCs w:val="20"/>
          <w:lang w:eastAsia="fr-FR"/>
        </w:rPr>
        <w:t>Méthodes</w:t>
      </w:r>
    </w:p>
    <w:p w:rsidR="003F40AB" w:rsidRPr="002C71F7" w:rsidRDefault="003F40AB" w:rsidP="002C71F7">
      <w:pPr>
        <w:spacing w:before="60" w:after="20" w:line="240" w:lineRule="auto"/>
        <w:rPr>
          <w:rFonts w:ascii="Times New Roman" w:eastAsia="Times New Roman" w:hAnsi="Times New Roman" w:cs="Times New Roman"/>
          <w:b/>
          <w:i/>
          <w:sz w:val="20"/>
          <w:szCs w:val="20"/>
          <w:lang w:eastAsia="fr-FR"/>
        </w:rPr>
      </w:pPr>
      <w:r w:rsidRPr="002C71F7">
        <w:rPr>
          <w:rFonts w:ascii="Times New Roman" w:eastAsia="Times New Roman" w:hAnsi="Times New Roman" w:cs="Times New Roman"/>
          <w:b/>
          <w:sz w:val="20"/>
          <w:szCs w:val="20"/>
          <w:lang w:eastAsia="fr-FR"/>
        </w:rPr>
        <w:t xml:space="preserve">Obtention de l’extrait aqueux des feuilles de </w:t>
      </w:r>
      <w:proofErr w:type="spellStart"/>
      <w:r w:rsidRPr="002C71F7">
        <w:rPr>
          <w:rFonts w:ascii="Times New Roman" w:eastAsia="Times New Roman" w:hAnsi="Times New Roman" w:cs="Times New Roman"/>
          <w:b/>
          <w:i/>
          <w:sz w:val="20"/>
          <w:szCs w:val="20"/>
          <w:lang w:eastAsia="fr-FR"/>
        </w:rPr>
        <w:t>Psychotria</w:t>
      </w:r>
      <w:proofErr w:type="spellEnd"/>
      <w:r w:rsidRPr="002C71F7">
        <w:rPr>
          <w:rFonts w:ascii="Times New Roman" w:eastAsia="Times New Roman" w:hAnsi="Times New Roman" w:cs="Times New Roman"/>
          <w:b/>
          <w:i/>
          <w:sz w:val="20"/>
          <w:szCs w:val="20"/>
          <w:lang w:eastAsia="fr-FR"/>
        </w:rPr>
        <w:t xml:space="preserve"> </w:t>
      </w:r>
      <w:proofErr w:type="spellStart"/>
      <w:r w:rsidRPr="002C71F7">
        <w:rPr>
          <w:rFonts w:ascii="Times New Roman" w:eastAsia="Times New Roman" w:hAnsi="Times New Roman" w:cs="Times New Roman"/>
          <w:b/>
          <w:i/>
          <w:sz w:val="20"/>
          <w:szCs w:val="20"/>
          <w:lang w:eastAsia="fr-FR"/>
        </w:rPr>
        <w:t>calceata</w:t>
      </w:r>
      <w:proofErr w:type="spellEnd"/>
    </w:p>
    <w:p w:rsidR="00B10ED0" w:rsidRPr="002C71F7" w:rsidRDefault="002B05C5" w:rsidP="002C71F7">
      <w:pPr>
        <w:spacing w:after="0" w:line="240" w:lineRule="auto"/>
        <w:jc w:val="both"/>
        <w:rPr>
          <w:rFonts w:ascii="Times New Roman" w:eastAsia="Times New Roman" w:hAnsi="Times New Roman" w:cs="Times New Roman"/>
          <w:sz w:val="20"/>
          <w:szCs w:val="20"/>
          <w:lang w:eastAsia="fr-FR"/>
        </w:rPr>
      </w:pPr>
      <w:r w:rsidRPr="002C71F7">
        <w:rPr>
          <w:rFonts w:ascii="Times New Roman" w:eastAsia="Times New Roman" w:hAnsi="Times New Roman" w:cs="Times New Roman"/>
          <w:sz w:val="20"/>
          <w:szCs w:val="20"/>
          <w:lang w:eastAsia="fr-FR"/>
        </w:rPr>
        <w:t xml:space="preserve">L’extrait aqueux des feuilles de </w:t>
      </w:r>
      <w:proofErr w:type="spellStart"/>
      <w:r w:rsidRPr="002C71F7">
        <w:rPr>
          <w:rFonts w:ascii="Times New Roman" w:eastAsia="Times New Roman" w:hAnsi="Times New Roman" w:cs="Times New Roman"/>
          <w:i/>
          <w:sz w:val="20"/>
          <w:szCs w:val="20"/>
          <w:lang w:eastAsia="fr-FR"/>
        </w:rPr>
        <w:t>Psychotria</w:t>
      </w:r>
      <w:proofErr w:type="spellEnd"/>
      <w:r w:rsidRPr="002C71F7">
        <w:rPr>
          <w:rFonts w:ascii="Times New Roman" w:eastAsia="Times New Roman" w:hAnsi="Times New Roman" w:cs="Times New Roman"/>
          <w:i/>
          <w:sz w:val="20"/>
          <w:szCs w:val="20"/>
          <w:lang w:eastAsia="fr-FR"/>
        </w:rPr>
        <w:t xml:space="preserve"> </w:t>
      </w:r>
      <w:proofErr w:type="spellStart"/>
      <w:r w:rsidRPr="002C71F7">
        <w:rPr>
          <w:rFonts w:ascii="Times New Roman" w:eastAsia="Times New Roman" w:hAnsi="Times New Roman" w:cs="Times New Roman"/>
          <w:i/>
          <w:sz w:val="20"/>
          <w:szCs w:val="20"/>
          <w:lang w:eastAsia="fr-FR"/>
        </w:rPr>
        <w:t>calceata</w:t>
      </w:r>
      <w:proofErr w:type="spellEnd"/>
      <w:r w:rsidRPr="002C71F7">
        <w:rPr>
          <w:rFonts w:ascii="Times New Roman" w:eastAsia="Times New Roman" w:hAnsi="Times New Roman" w:cs="Times New Roman"/>
          <w:sz w:val="20"/>
          <w:szCs w:val="20"/>
          <w:lang w:eastAsia="fr-FR"/>
        </w:rPr>
        <w:t xml:space="preserve"> a été obtenu par une infusion aqueuse. Elle consistait à porter en </w:t>
      </w:r>
      <w:r w:rsidR="00CE6487" w:rsidRPr="002C71F7">
        <w:rPr>
          <w:rFonts w:ascii="Times New Roman" w:eastAsia="Times New Roman" w:hAnsi="Times New Roman" w:cs="Times New Roman"/>
          <w:sz w:val="20"/>
          <w:szCs w:val="20"/>
          <w:lang w:eastAsia="fr-FR"/>
        </w:rPr>
        <w:t>ébullition pendant 02</w:t>
      </w:r>
      <w:r w:rsidRPr="002C71F7">
        <w:rPr>
          <w:rFonts w:ascii="Times New Roman" w:eastAsia="Times New Roman" w:hAnsi="Times New Roman" w:cs="Times New Roman"/>
          <w:sz w:val="20"/>
          <w:szCs w:val="20"/>
          <w:lang w:eastAsia="fr-FR"/>
        </w:rPr>
        <w:t xml:space="preserve"> heure</w:t>
      </w:r>
      <w:r w:rsidR="000F0A52" w:rsidRPr="002C71F7">
        <w:rPr>
          <w:rFonts w:ascii="Times New Roman" w:eastAsia="Times New Roman" w:hAnsi="Times New Roman" w:cs="Times New Roman"/>
          <w:sz w:val="20"/>
          <w:szCs w:val="20"/>
          <w:lang w:eastAsia="fr-FR"/>
        </w:rPr>
        <w:t>s</w:t>
      </w:r>
      <w:r w:rsidR="00CE6487" w:rsidRPr="002C71F7">
        <w:rPr>
          <w:rFonts w:ascii="Times New Roman" w:eastAsia="Times New Roman" w:hAnsi="Times New Roman" w:cs="Times New Roman"/>
          <w:sz w:val="20"/>
          <w:szCs w:val="20"/>
          <w:lang w:eastAsia="fr-FR"/>
        </w:rPr>
        <w:t>, 03 litres d’eau contenant 6</w:t>
      </w:r>
      <w:r w:rsidRPr="002C71F7">
        <w:rPr>
          <w:rFonts w:ascii="Times New Roman" w:eastAsia="Times New Roman" w:hAnsi="Times New Roman" w:cs="Times New Roman"/>
          <w:sz w:val="20"/>
          <w:szCs w:val="20"/>
          <w:lang w:eastAsia="fr-FR"/>
        </w:rPr>
        <w:t xml:space="preserve">0g de poudre de feuilles séchées à l’abri de la lumière puis broyées traditionnellement. La </w:t>
      </w:r>
      <w:r w:rsidR="004E0A05" w:rsidRPr="002C71F7">
        <w:rPr>
          <w:rFonts w:ascii="Times New Roman" w:eastAsia="Times New Roman" w:hAnsi="Times New Roman" w:cs="Times New Roman"/>
          <w:sz w:val="20"/>
          <w:szCs w:val="20"/>
          <w:lang w:eastAsia="fr-FR"/>
        </w:rPr>
        <w:t>solution finale</w:t>
      </w:r>
      <w:r w:rsidR="00196A28" w:rsidRPr="002C71F7">
        <w:rPr>
          <w:rFonts w:ascii="Times New Roman" w:eastAsia="Times New Roman" w:hAnsi="Times New Roman" w:cs="Times New Roman"/>
          <w:sz w:val="20"/>
          <w:szCs w:val="20"/>
          <w:lang w:eastAsia="fr-FR"/>
        </w:rPr>
        <w:t xml:space="preserve"> obtenue par double infusion,</w:t>
      </w:r>
      <w:r w:rsidR="004E0A05" w:rsidRPr="002C71F7">
        <w:rPr>
          <w:rFonts w:ascii="Times New Roman" w:eastAsia="Times New Roman" w:hAnsi="Times New Roman" w:cs="Times New Roman"/>
          <w:sz w:val="20"/>
          <w:szCs w:val="20"/>
          <w:lang w:eastAsia="fr-FR"/>
        </w:rPr>
        <w:t xml:space="preserve"> a été filtrée et placée dans une étude pour séchage à une température de 50 </w:t>
      </w:r>
      <w:r w:rsidRPr="002C71F7">
        <w:rPr>
          <w:rFonts w:ascii="Times New Roman" w:eastAsia="Times New Roman" w:hAnsi="Times New Roman" w:cs="Times New Roman"/>
          <w:sz w:val="20"/>
          <w:szCs w:val="20"/>
          <w:lang w:eastAsia="fr-FR"/>
        </w:rPr>
        <w:t>°C.</w:t>
      </w:r>
      <w:bookmarkStart w:id="0" w:name="_Toc20301522"/>
      <w:bookmarkStart w:id="1" w:name="_Toc20303057"/>
    </w:p>
    <w:p w:rsidR="00196A28" w:rsidRPr="002C71F7" w:rsidRDefault="00196A28" w:rsidP="002C71F7">
      <w:pPr>
        <w:spacing w:after="0" w:line="240" w:lineRule="auto"/>
        <w:jc w:val="both"/>
        <w:rPr>
          <w:rFonts w:ascii="Times New Roman" w:eastAsia="Times New Roman" w:hAnsi="Times New Roman" w:cs="Times New Roman"/>
          <w:sz w:val="20"/>
          <w:szCs w:val="20"/>
          <w:lang w:eastAsia="fr-FR"/>
        </w:rPr>
      </w:pPr>
      <w:r w:rsidRPr="002C71F7">
        <w:rPr>
          <w:rFonts w:ascii="Times New Roman" w:eastAsia="Times New Roman" w:hAnsi="Times New Roman" w:cs="Times New Roman"/>
          <w:sz w:val="20"/>
          <w:szCs w:val="20"/>
          <w:lang w:eastAsia="fr-FR"/>
        </w:rPr>
        <w:t>Son rendement a été calculé suivant la formule ci-</w:t>
      </w:r>
      <w:r w:rsidR="00F2498F">
        <w:rPr>
          <w:rFonts w:ascii="Times New Roman" w:eastAsia="Times New Roman" w:hAnsi="Times New Roman" w:cs="Times New Roman"/>
          <w:sz w:val="20"/>
          <w:szCs w:val="20"/>
          <w:lang w:eastAsia="fr-FR"/>
        </w:rPr>
        <w:t>après</w:t>
      </w:r>
      <w:r w:rsidRPr="002C71F7">
        <w:rPr>
          <w:rFonts w:ascii="Times New Roman" w:eastAsia="Times New Roman" w:hAnsi="Times New Roman" w:cs="Times New Roman"/>
          <w:sz w:val="20"/>
          <w:szCs w:val="20"/>
          <w:lang w:eastAsia="fr-FR"/>
        </w:rPr>
        <w:t xml:space="preserve"> : </w:t>
      </w:r>
    </w:p>
    <w:p w:rsidR="00196A28" w:rsidRPr="002C71F7" w:rsidRDefault="00196A28" w:rsidP="002C71F7">
      <w:pPr>
        <w:tabs>
          <w:tab w:val="left" w:pos="6321"/>
        </w:tabs>
        <w:spacing w:after="0" w:line="240" w:lineRule="auto"/>
        <w:ind w:left="360"/>
        <w:jc w:val="both"/>
        <w:rPr>
          <w:rFonts w:ascii="Times New Roman" w:eastAsiaTheme="minorEastAsia" w:hAnsi="Times New Roman" w:cs="Times New Roman"/>
          <w:b/>
          <w:sz w:val="20"/>
          <w:szCs w:val="20"/>
        </w:rPr>
      </w:pPr>
      <m:oMathPara>
        <m:oMath>
          <m:r>
            <m:rPr>
              <m:sty m:val="b"/>
            </m:rPr>
            <w:rPr>
              <w:rFonts w:ascii="Times New Roman" w:hAnsi="Times New Roman" w:cs="Times New Roman"/>
              <w:sz w:val="20"/>
              <w:szCs w:val="20"/>
            </w:rPr>
            <m:t>ƞ</m:t>
          </m:r>
          <m:r>
            <m:rPr>
              <m:sty m:val="b"/>
            </m:rPr>
            <w:rPr>
              <w:rFonts w:ascii="Cambria Math" w:hAnsi="Times New Roman" w:cs="Times New Roman"/>
              <w:sz w:val="20"/>
              <w:szCs w:val="20"/>
            </w:rPr>
            <m:t>=</m:t>
          </m:r>
          <m:f>
            <m:fPr>
              <m:ctrlPr>
                <w:rPr>
                  <w:rFonts w:ascii="Cambria Math" w:hAnsi="Times New Roman" w:cs="Times New Roman"/>
                  <w:b/>
                  <w:sz w:val="20"/>
                  <w:szCs w:val="20"/>
                </w:rPr>
              </m:ctrlPr>
            </m:fPr>
            <m:num>
              <m:r>
                <m:rPr>
                  <m:sty m:val="b"/>
                </m:rPr>
                <w:rPr>
                  <w:rFonts w:ascii="Cambria Math" w:hAnsi="Cambria Math" w:cs="Times New Roman"/>
                  <w:sz w:val="20"/>
                  <w:szCs w:val="20"/>
                </w:rPr>
                <m:t>Masse</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de</m:t>
              </m:r>
              <m:r>
                <m:rPr>
                  <m:sty m:val="b"/>
                </m:rPr>
                <w:rPr>
                  <w:rFonts w:ascii="Cambria Math" w:hAnsi="Times New Roman" w:cs="Times New Roman"/>
                  <w:sz w:val="20"/>
                  <w:szCs w:val="20"/>
                </w:rPr>
                <m:t xml:space="preserve"> </m:t>
              </m:r>
              <m:sSup>
                <m:sSupPr>
                  <m:ctrlPr>
                    <w:rPr>
                      <w:rFonts w:ascii="Cambria Math" w:hAnsi="Times New Roman" w:cs="Times New Roman"/>
                      <w:b/>
                      <w:sz w:val="20"/>
                      <w:szCs w:val="20"/>
                    </w:rPr>
                  </m:ctrlPr>
                </m:sSupPr>
                <m:e>
                  <m:r>
                    <m:rPr>
                      <m:sty m:val="b"/>
                    </m:rPr>
                    <w:rPr>
                      <w:rFonts w:ascii="Cambria Math" w:hAnsi="Cambria Math" w:cs="Times New Roman"/>
                      <w:sz w:val="20"/>
                      <w:szCs w:val="20"/>
                    </w:rPr>
                    <m:t>l</m:t>
                  </m:r>
                </m:e>
                <m:sup>
                  <m:r>
                    <m:rPr>
                      <m:sty m:val="b"/>
                    </m:rPr>
                    <w:rPr>
                      <w:rFonts w:ascii="Cambria Math" w:hAnsi="Times New Roman" w:cs="Times New Roman"/>
                      <w:sz w:val="20"/>
                      <w:szCs w:val="20"/>
                    </w:rPr>
                    <m:t>'</m:t>
                  </m:r>
                </m:sup>
              </m:sSup>
              <m:r>
                <m:rPr>
                  <m:sty m:val="b"/>
                </m:rPr>
                <w:rPr>
                  <w:rFonts w:ascii="Cambria Math" w:hAnsi="Cambria Math" w:cs="Times New Roman"/>
                  <w:sz w:val="20"/>
                  <w:szCs w:val="20"/>
                </w:rPr>
                <m:t>extrait</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aqueux</m:t>
              </m:r>
            </m:num>
            <m:den>
              <m:r>
                <m:rPr>
                  <m:sty m:val="b"/>
                </m:rPr>
                <w:rPr>
                  <w:rFonts w:ascii="Cambria Math" w:hAnsi="Cambria Math" w:cs="Times New Roman"/>
                  <w:sz w:val="20"/>
                  <w:szCs w:val="20"/>
                </w:rPr>
                <m:t>Masse</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des</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feuilles</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fraiches</m:t>
              </m:r>
            </m:den>
          </m:f>
          <m:r>
            <m:rPr>
              <m:sty m:val="b"/>
            </m:rPr>
            <w:rPr>
              <w:rFonts w:ascii="Cambria Math" w:hAnsi="Times New Roman" w:cs="Times New Roman"/>
              <w:sz w:val="20"/>
              <w:szCs w:val="20"/>
            </w:rPr>
            <m:t>×</m:t>
          </m:r>
          <m:r>
            <m:rPr>
              <m:sty m:val="b"/>
            </m:rPr>
            <w:rPr>
              <w:rFonts w:ascii="Cambria Math" w:hAnsi="Cambria Math" w:cs="Times New Roman"/>
              <w:sz w:val="20"/>
              <w:szCs w:val="20"/>
            </w:rPr>
            <m:t>100</m:t>
          </m:r>
        </m:oMath>
      </m:oMathPara>
    </w:p>
    <w:p w:rsidR="00444CBD" w:rsidRDefault="00444CBD" w:rsidP="002C71F7">
      <w:pPr>
        <w:spacing w:before="60" w:after="20" w:line="240" w:lineRule="auto"/>
        <w:jc w:val="both"/>
        <w:rPr>
          <w:rFonts w:ascii="Times New Roman" w:eastAsiaTheme="majorEastAsia" w:hAnsi="Times New Roman" w:cs="Times New Roman"/>
          <w:b/>
          <w:bCs/>
          <w:sz w:val="20"/>
          <w:szCs w:val="20"/>
        </w:rPr>
      </w:pPr>
    </w:p>
    <w:p w:rsidR="00256283" w:rsidRPr="002C71F7" w:rsidRDefault="00256283" w:rsidP="002C71F7">
      <w:pPr>
        <w:spacing w:before="60" w:after="20" w:line="240" w:lineRule="auto"/>
        <w:jc w:val="both"/>
        <w:rPr>
          <w:rFonts w:ascii="Times New Roman" w:eastAsia="Times New Roman" w:hAnsi="Times New Roman" w:cs="Times New Roman"/>
          <w:sz w:val="20"/>
          <w:szCs w:val="20"/>
          <w:lang w:eastAsia="fr-FR"/>
        </w:rPr>
      </w:pPr>
      <w:r w:rsidRPr="002C71F7">
        <w:rPr>
          <w:rFonts w:ascii="Times New Roman" w:eastAsiaTheme="majorEastAsia" w:hAnsi="Times New Roman" w:cs="Times New Roman"/>
          <w:b/>
          <w:bCs/>
          <w:sz w:val="20"/>
          <w:szCs w:val="20"/>
        </w:rPr>
        <w:t xml:space="preserve">Analyse </w:t>
      </w:r>
      <w:proofErr w:type="spellStart"/>
      <w:r w:rsidRPr="002C71F7">
        <w:rPr>
          <w:rFonts w:ascii="Times New Roman" w:eastAsiaTheme="majorEastAsia" w:hAnsi="Times New Roman" w:cs="Times New Roman"/>
          <w:b/>
          <w:bCs/>
          <w:sz w:val="20"/>
          <w:szCs w:val="20"/>
        </w:rPr>
        <w:t>phytochimique</w:t>
      </w:r>
      <w:proofErr w:type="spellEnd"/>
      <w:r w:rsidRPr="002C71F7">
        <w:rPr>
          <w:rFonts w:ascii="Times New Roman" w:eastAsiaTheme="majorEastAsia" w:hAnsi="Times New Roman" w:cs="Times New Roman"/>
          <w:b/>
          <w:bCs/>
          <w:sz w:val="20"/>
          <w:szCs w:val="20"/>
        </w:rPr>
        <w:t xml:space="preserve"> de l’extrait aqueux</w:t>
      </w:r>
      <w:bookmarkEnd w:id="0"/>
      <w:bookmarkEnd w:id="1"/>
      <w:r w:rsidRPr="002C71F7">
        <w:rPr>
          <w:rFonts w:ascii="Times New Roman" w:eastAsiaTheme="majorEastAsia" w:hAnsi="Times New Roman" w:cs="Times New Roman"/>
          <w:b/>
          <w:bCs/>
          <w:sz w:val="20"/>
          <w:szCs w:val="20"/>
        </w:rPr>
        <w:t xml:space="preserve"> des feuilles de </w:t>
      </w:r>
      <w:proofErr w:type="spellStart"/>
      <w:r w:rsidRPr="002C71F7">
        <w:rPr>
          <w:rFonts w:ascii="Times New Roman" w:eastAsiaTheme="majorEastAsia" w:hAnsi="Times New Roman" w:cs="Times New Roman"/>
          <w:b/>
          <w:bCs/>
          <w:i/>
          <w:sz w:val="20"/>
          <w:szCs w:val="20"/>
        </w:rPr>
        <w:t>Psychotria</w:t>
      </w:r>
      <w:proofErr w:type="spellEnd"/>
      <w:r w:rsidRPr="002C71F7">
        <w:rPr>
          <w:rFonts w:ascii="Times New Roman" w:eastAsiaTheme="majorEastAsia" w:hAnsi="Times New Roman" w:cs="Times New Roman"/>
          <w:b/>
          <w:bCs/>
          <w:i/>
          <w:sz w:val="20"/>
          <w:szCs w:val="20"/>
        </w:rPr>
        <w:t xml:space="preserve"> </w:t>
      </w:r>
      <w:proofErr w:type="spellStart"/>
      <w:r w:rsidRPr="002C71F7">
        <w:rPr>
          <w:rFonts w:ascii="Times New Roman" w:eastAsiaTheme="majorEastAsia" w:hAnsi="Times New Roman" w:cs="Times New Roman"/>
          <w:b/>
          <w:bCs/>
          <w:i/>
          <w:sz w:val="20"/>
          <w:szCs w:val="20"/>
        </w:rPr>
        <w:t>calceata</w:t>
      </w:r>
      <w:proofErr w:type="spellEnd"/>
    </w:p>
    <w:p w:rsidR="0021674D" w:rsidRPr="002C71F7" w:rsidRDefault="00256283" w:rsidP="002C71F7">
      <w:pPr>
        <w:tabs>
          <w:tab w:val="left" w:pos="6321"/>
        </w:tabs>
        <w:spacing w:after="0" w:line="240" w:lineRule="auto"/>
        <w:contextualSpacing/>
        <w:jc w:val="both"/>
        <w:rPr>
          <w:rFonts w:ascii="Times New Roman" w:hAnsi="Times New Roman" w:cs="Times New Roman"/>
          <w:sz w:val="20"/>
          <w:szCs w:val="20"/>
        </w:rPr>
      </w:pPr>
      <w:r w:rsidRPr="002C71F7">
        <w:rPr>
          <w:rFonts w:ascii="Times New Roman" w:hAnsi="Times New Roman" w:cs="Times New Roman"/>
          <w:sz w:val="20"/>
          <w:szCs w:val="20"/>
        </w:rPr>
        <w:t xml:space="preserve">L’extrait aqueux des feuilles de </w:t>
      </w:r>
      <w:proofErr w:type="spellStart"/>
      <w:r w:rsidRPr="002C71F7">
        <w:rPr>
          <w:rFonts w:ascii="Times New Roman" w:hAnsi="Times New Roman" w:cs="Times New Roman"/>
          <w:i/>
          <w:sz w:val="20"/>
          <w:szCs w:val="20"/>
        </w:rPr>
        <w:t>Psychotria</w:t>
      </w:r>
      <w:proofErr w:type="spellEnd"/>
      <w:r w:rsidRPr="002C71F7">
        <w:rPr>
          <w:rFonts w:ascii="Times New Roman" w:hAnsi="Times New Roman" w:cs="Times New Roman"/>
          <w:i/>
          <w:sz w:val="20"/>
          <w:szCs w:val="20"/>
        </w:rPr>
        <w:t xml:space="preserve"> </w:t>
      </w:r>
      <w:proofErr w:type="spellStart"/>
      <w:r w:rsidRPr="002C71F7">
        <w:rPr>
          <w:rFonts w:ascii="Times New Roman" w:hAnsi="Times New Roman" w:cs="Times New Roman"/>
          <w:i/>
          <w:sz w:val="20"/>
          <w:szCs w:val="20"/>
        </w:rPr>
        <w:t>calceata</w:t>
      </w:r>
      <w:proofErr w:type="spellEnd"/>
      <w:r w:rsidRPr="002C71F7">
        <w:rPr>
          <w:rFonts w:ascii="Times New Roman" w:hAnsi="Times New Roman" w:cs="Times New Roman"/>
          <w:sz w:val="20"/>
          <w:szCs w:val="20"/>
        </w:rPr>
        <w:t xml:space="preserve"> a été soumis à une analyse qualitative selon le protocole standard de </w:t>
      </w:r>
      <w:proofErr w:type="spellStart"/>
      <w:r w:rsidRPr="002C71F7">
        <w:rPr>
          <w:rFonts w:ascii="Times New Roman" w:hAnsi="Times New Roman" w:cs="Times New Roman"/>
          <w:sz w:val="20"/>
          <w:szCs w:val="20"/>
        </w:rPr>
        <w:t>Harbone</w:t>
      </w:r>
      <w:proofErr w:type="spellEnd"/>
      <w:r w:rsidRPr="002C71F7">
        <w:rPr>
          <w:rFonts w:ascii="Times New Roman" w:hAnsi="Times New Roman" w:cs="Times New Roman"/>
          <w:sz w:val="20"/>
          <w:szCs w:val="20"/>
        </w:rPr>
        <w:t xml:space="preserve"> (1998) [</w:t>
      </w:r>
      <w:r w:rsidR="009008D2" w:rsidRPr="002C71F7">
        <w:rPr>
          <w:rFonts w:ascii="Times New Roman" w:hAnsi="Times New Roman" w:cs="Times New Roman"/>
          <w:sz w:val="20"/>
          <w:szCs w:val="20"/>
        </w:rPr>
        <w:t>7</w:t>
      </w:r>
      <w:r w:rsidRPr="002C71F7">
        <w:rPr>
          <w:rFonts w:ascii="Times New Roman" w:hAnsi="Times New Roman" w:cs="Times New Roman"/>
          <w:sz w:val="20"/>
          <w:szCs w:val="20"/>
        </w:rPr>
        <w:t xml:space="preserve">] pour détecter la présence des familles des métabolites secondaires présentes au sein de la plante. </w:t>
      </w:r>
    </w:p>
    <w:p w:rsidR="006C40ED" w:rsidRDefault="006C40ED" w:rsidP="002C71F7">
      <w:pPr>
        <w:tabs>
          <w:tab w:val="left" w:pos="6321"/>
        </w:tabs>
        <w:spacing w:after="0" w:line="240" w:lineRule="auto"/>
        <w:contextualSpacing/>
        <w:jc w:val="both"/>
        <w:rPr>
          <w:rFonts w:ascii="Times New Roman" w:hAnsi="Times New Roman" w:cs="Times New Roman"/>
          <w:b/>
          <w:sz w:val="20"/>
          <w:szCs w:val="20"/>
        </w:rPr>
        <w:sectPr w:rsidR="006C40ED" w:rsidSect="00444CBD">
          <w:type w:val="continuous"/>
          <w:pgSz w:w="11906" w:h="16838" w:code="9"/>
          <w:pgMar w:top="1134" w:right="851" w:bottom="1418" w:left="1134" w:header="708" w:footer="708" w:gutter="0"/>
          <w:cols w:num="2" w:space="708"/>
          <w:docGrid w:linePitch="360"/>
        </w:sectPr>
      </w:pPr>
    </w:p>
    <w:p w:rsidR="00444CBD" w:rsidRDefault="00444CBD" w:rsidP="002C71F7">
      <w:pPr>
        <w:tabs>
          <w:tab w:val="left" w:pos="6321"/>
        </w:tabs>
        <w:spacing w:after="0" w:line="240" w:lineRule="auto"/>
        <w:contextualSpacing/>
        <w:jc w:val="both"/>
        <w:rPr>
          <w:rFonts w:ascii="Times New Roman" w:hAnsi="Times New Roman" w:cs="Times New Roman"/>
          <w:b/>
          <w:sz w:val="20"/>
          <w:szCs w:val="20"/>
        </w:rPr>
      </w:pPr>
    </w:p>
    <w:tbl>
      <w:tblPr>
        <w:tblStyle w:val="Listemoyenne1-Accent1"/>
        <w:tblW w:w="0" w:type="auto"/>
        <w:tblLook w:val="04A0"/>
      </w:tblPr>
      <w:tblGrid>
        <w:gridCol w:w="1601"/>
        <w:gridCol w:w="8536"/>
      </w:tblGrid>
      <w:tr w:rsidR="00444CBD" w:rsidRPr="00C0609A" w:rsidTr="00C0609A">
        <w:trPr>
          <w:cnfStyle w:val="100000000000"/>
        </w:trPr>
        <w:tc>
          <w:tcPr>
            <w:cnfStyle w:val="001000000000"/>
            <w:tcW w:w="0" w:type="auto"/>
            <w:gridSpan w:val="2"/>
          </w:tcPr>
          <w:p w:rsidR="00444CBD" w:rsidRPr="00C0609A" w:rsidRDefault="00444CBD" w:rsidP="002C71F7">
            <w:pPr>
              <w:tabs>
                <w:tab w:val="left" w:pos="6321"/>
              </w:tabs>
              <w:contextualSpacing/>
              <w:jc w:val="both"/>
              <w:rPr>
                <w:rFonts w:ascii="Times New Roman" w:hAnsi="Times New Roman" w:cs="Times New Roman"/>
                <w:b w:val="0"/>
                <w:sz w:val="20"/>
                <w:szCs w:val="20"/>
              </w:rPr>
            </w:pPr>
            <w:r w:rsidRPr="00C0609A">
              <w:rPr>
                <w:rFonts w:ascii="Times New Roman" w:hAnsi="Times New Roman" w:cs="Times New Roman"/>
                <w:sz w:val="20"/>
                <w:szCs w:val="20"/>
              </w:rPr>
              <w:t xml:space="preserve">Tableau </w:t>
            </w:r>
            <w:proofErr w:type="gramStart"/>
            <w:r w:rsidRPr="00C0609A">
              <w:rPr>
                <w:rFonts w:ascii="Times New Roman" w:hAnsi="Times New Roman" w:cs="Times New Roman"/>
                <w:sz w:val="20"/>
                <w:szCs w:val="20"/>
              </w:rPr>
              <w:t>I:</w:t>
            </w:r>
            <w:proofErr w:type="gramEnd"/>
            <w:r w:rsidRPr="00C0609A">
              <w:rPr>
                <w:rFonts w:ascii="Times New Roman" w:hAnsi="Times New Roman" w:cs="Times New Roman"/>
                <w:sz w:val="20"/>
                <w:szCs w:val="20"/>
              </w:rPr>
              <w:t xml:space="preserve"> Tests d’identification des grandes familles des métabolites secondaires.</w:t>
            </w:r>
          </w:p>
        </w:tc>
      </w:tr>
      <w:tr w:rsidR="00444CBD" w:rsidRPr="006C40ED" w:rsidTr="00C0609A">
        <w:trPr>
          <w:cnfStyle w:val="000000100000"/>
        </w:trPr>
        <w:tc>
          <w:tcPr>
            <w:cnfStyle w:val="001000000000"/>
            <w:tcW w:w="0" w:type="auto"/>
          </w:tcPr>
          <w:p w:rsidR="00444CBD" w:rsidRPr="006C40ED" w:rsidRDefault="00444CBD" w:rsidP="002C71F7">
            <w:pPr>
              <w:tabs>
                <w:tab w:val="left" w:pos="6321"/>
              </w:tabs>
              <w:contextualSpacing/>
              <w:jc w:val="both"/>
              <w:rPr>
                <w:rFonts w:ascii="Times New Roman" w:hAnsi="Times New Roman" w:cs="Times New Roman"/>
                <w:b w:val="0"/>
                <w:sz w:val="18"/>
                <w:szCs w:val="20"/>
              </w:rPr>
            </w:pPr>
            <w:r w:rsidRPr="006C40ED">
              <w:rPr>
                <w:rFonts w:ascii="Times New Roman" w:hAnsi="Times New Roman" w:cs="Times New Roman"/>
                <w:sz w:val="18"/>
                <w:szCs w:val="20"/>
              </w:rPr>
              <w:t>Tests</w:t>
            </w:r>
          </w:p>
        </w:tc>
        <w:tc>
          <w:tcPr>
            <w:tcW w:w="0" w:type="auto"/>
          </w:tcPr>
          <w:p w:rsidR="00444CBD" w:rsidRPr="006C40ED" w:rsidRDefault="00444CBD" w:rsidP="002C71F7">
            <w:pPr>
              <w:tabs>
                <w:tab w:val="left" w:pos="6321"/>
              </w:tabs>
              <w:contextualSpacing/>
              <w:jc w:val="both"/>
              <w:cnfStyle w:val="000000100000"/>
              <w:rPr>
                <w:rFonts w:ascii="Times New Roman" w:hAnsi="Times New Roman" w:cs="Times New Roman"/>
                <w:b/>
                <w:sz w:val="18"/>
                <w:szCs w:val="20"/>
              </w:rPr>
            </w:pPr>
            <w:r w:rsidRPr="006C40ED">
              <w:rPr>
                <w:rFonts w:ascii="Times New Roman" w:hAnsi="Times New Roman" w:cs="Times New Roman"/>
                <w:b/>
                <w:sz w:val="18"/>
                <w:szCs w:val="20"/>
              </w:rPr>
              <w:t>Mode opératoire</w:t>
            </w:r>
          </w:p>
        </w:tc>
      </w:tr>
      <w:tr w:rsidR="00444CBD" w:rsidRPr="006C40ED" w:rsidTr="00C0609A">
        <w:tc>
          <w:tcPr>
            <w:cnfStyle w:val="001000000000"/>
            <w:tcW w:w="0" w:type="auto"/>
          </w:tcPr>
          <w:p w:rsidR="00444CBD" w:rsidRPr="006C40ED" w:rsidRDefault="00444CBD" w:rsidP="002C71F7">
            <w:pPr>
              <w:tabs>
                <w:tab w:val="left" w:pos="6321"/>
              </w:tabs>
              <w:contextualSpacing/>
              <w:jc w:val="both"/>
              <w:rPr>
                <w:rFonts w:ascii="Times New Roman" w:hAnsi="Times New Roman" w:cs="Times New Roman"/>
                <w:b w:val="0"/>
                <w:sz w:val="18"/>
                <w:szCs w:val="20"/>
              </w:rPr>
            </w:pPr>
            <w:r w:rsidRPr="006C40ED">
              <w:rPr>
                <w:rFonts w:ascii="Times New Roman" w:hAnsi="Times New Roman" w:cs="Times New Roman"/>
                <w:sz w:val="18"/>
                <w:szCs w:val="20"/>
              </w:rPr>
              <w:t>Alcaloïdes</w:t>
            </w:r>
          </w:p>
        </w:tc>
        <w:tc>
          <w:tcPr>
            <w:tcW w:w="0" w:type="auto"/>
          </w:tcPr>
          <w:p w:rsidR="00444CBD" w:rsidRPr="006C40ED" w:rsidRDefault="00F2498F" w:rsidP="00F2498F">
            <w:pPr>
              <w:tabs>
                <w:tab w:val="left" w:pos="6321"/>
              </w:tabs>
              <w:contextualSpacing/>
              <w:jc w:val="both"/>
              <w:cnfStyle w:val="000000000000"/>
              <w:rPr>
                <w:rFonts w:ascii="Times New Roman" w:hAnsi="Times New Roman" w:cs="Times New Roman"/>
                <w:sz w:val="18"/>
                <w:szCs w:val="20"/>
              </w:rPr>
            </w:pPr>
            <w:r>
              <w:rPr>
                <w:rFonts w:ascii="Times New Roman" w:hAnsi="Times New Roman" w:cs="Times New Roman"/>
                <w:sz w:val="18"/>
                <w:szCs w:val="20"/>
              </w:rPr>
              <w:t xml:space="preserve">Nous avons dissout </w:t>
            </w:r>
            <w:r w:rsidR="00444CBD" w:rsidRPr="006C40ED">
              <w:rPr>
                <w:rFonts w:ascii="Times New Roman" w:hAnsi="Times New Roman" w:cs="Times New Roman"/>
                <w:sz w:val="18"/>
                <w:szCs w:val="20"/>
              </w:rPr>
              <w:t>0,5g</w:t>
            </w:r>
            <w:r>
              <w:rPr>
                <w:rFonts w:ascii="Times New Roman" w:hAnsi="Times New Roman" w:cs="Times New Roman"/>
                <w:sz w:val="18"/>
                <w:szCs w:val="20"/>
              </w:rPr>
              <w:t xml:space="preserve"> </w:t>
            </w:r>
            <w:r w:rsidRPr="006C40ED">
              <w:rPr>
                <w:rFonts w:ascii="Times New Roman" w:hAnsi="Times New Roman" w:cs="Times New Roman"/>
                <w:sz w:val="18"/>
                <w:szCs w:val="20"/>
              </w:rPr>
              <w:t>d’extrai</w:t>
            </w:r>
            <w:r>
              <w:rPr>
                <w:rFonts w:ascii="Times New Roman" w:hAnsi="Times New Roman" w:cs="Times New Roman"/>
                <w:sz w:val="18"/>
                <w:szCs w:val="20"/>
              </w:rPr>
              <w:t>t</w:t>
            </w:r>
            <w:r w:rsidR="00444CBD" w:rsidRPr="006C40ED">
              <w:rPr>
                <w:rFonts w:ascii="Times New Roman" w:hAnsi="Times New Roman" w:cs="Times New Roman"/>
                <w:sz w:val="18"/>
                <w:szCs w:val="20"/>
              </w:rPr>
              <w:t xml:space="preserve"> dans 1 ml d’eau distillée ou dans le méthanol. </w:t>
            </w:r>
            <w:r>
              <w:rPr>
                <w:rFonts w:ascii="Times New Roman" w:hAnsi="Times New Roman" w:cs="Times New Roman"/>
                <w:sz w:val="18"/>
                <w:szCs w:val="20"/>
              </w:rPr>
              <w:t xml:space="preserve">Nous </w:t>
            </w:r>
            <w:r w:rsidR="00444CBD" w:rsidRPr="006C40ED">
              <w:rPr>
                <w:rFonts w:ascii="Times New Roman" w:hAnsi="Times New Roman" w:cs="Times New Roman"/>
                <w:sz w:val="18"/>
                <w:szCs w:val="20"/>
              </w:rPr>
              <w:t>y</w:t>
            </w:r>
            <w:r>
              <w:rPr>
                <w:rFonts w:ascii="Times New Roman" w:hAnsi="Times New Roman" w:cs="Times New Roman"/>
                <w:sz w:val="18"/>
                <w:szCs w:val="20"/>
              </w:rPr>
              <w:t xml:space="preserve"> avons ajouté</w:t>
            </w:r>
            <w:r w:rsidR="00444CBD" w:rsidRPr="006C40ED">
              <w:rPr>
                <w:rFonts w:ascii="Times New Roman" w:hAnsi="Times New Roman" w:cs="Times New Roman"/>
                <w:sz w:val="18"/>
                <w:szCs w:val="20"/>
              </w:rPr>
              <w:t xml:space="preserve"> quelques gouttes d’acide sulfurique 2% et ensuite quelques gouttes de réactif de Mayer. L’obtention d’un précipité blanc ou d’une turbidité indiqu</w:t>
            </w:r>
            <w:r>
              <w:rPr>
                <w:rFonts w:ascii="Times New Roman" w:hAnsi="Times New Roman" w:cs="Times New Roman"/>
                <w:sz w:val="18"/>
                <w:szCs w:val="20"/>
              </w:rPr>
              <w:t>ait</w:t>
            </w:r>
            <w:r w:rsidR="00444CBD" w:rsidRPr="006C40ED">
              <w:rPr>
                <w:rFonts w:ascii="Times New Roman" w:hAnsi="Times New Roman" w:cs="Times New Roman"/>
                <w:sz w:val="18"/>
                <w:szCs w:val="20"/>
              </w:rPr>
              <w:t xml:space="preserve"> la présence des alcaloïdes.</w:t>
            </w:r>
          </w:p>
        </w:tc>
      </w:tr>
      <w:tr w:rsidR="00444CBD" w:rsidRPr="006C40ED" w:rsidTr="00C0609A">
        <w:trPr>
          <w:cnfStyle w:val="000000100000"/>
        </w:trPr>
        <w:tc>
          <w:tcPr>
            <w:cnfStyle w:val="001000000000"/>
            <w:tcW w:w="0" w:type="auto"/>
          </w:tcPr>
          <w:p w:rsidR="00444CBD" w:rsidRPr="006C40ED" w:rsidRDefault="00444CBD" w:rsidP="00444CBD">
            <w:pPr>
              <w:rPr>
                <w:rFonts w:ascii="Times New Roman" w:hAnsi="Times New Roman" w:cs="Times New Roman"/>
                <w:color w:val="auto"/>
                <w:sz w:val="18"/>
                <w:szCs w:val="20"/>
              </w:rPr>
            </w:pPr>
            <w:r w:rsidRPr="006C40ED">
              <w:rPr>
                <w:rFonts w:ascii="Times New Roman" w:hAnsi="Times New Roman" w:cs="Times New Roman"/>
                <w:color w:val="auto"/>
                <w:sz w:val="18"/>
                <w:szCs w:val="20"/>
              </w:rPr>
              <w:t>Composés phénoliques</w:t>
            </w:r>
          </w:p>
        </w:tc>
        <w:tc>
          <w:tcPr>
            <w:tcW w:w="0" w:type="auto"/>
          </w:tcPr>
          <w:p w:rsidR="00444CBD" w:rsidRPr="006C40ED" w:rsidRDefault="00F2498F" w:rsidP="00F2498F">
            <w:pPr>
              <w:cnfStyle w:val="000000100000"/>
              <w:rPr>
                <w:rFonts w:ascii="Times New Roman" w:hAnsi="Times New Roman" w:cs="Times New Roman"/>
                <w:color w:val="auto"/>
                <w:sz w:val="18"/>
                <w:szCs w:val="20"/>
              </w:rPr>
            </w:pPr>
            <w:r>
              <w:rPr>
                <w:rFonts w:ascii="Times New Roman" w:hAnsi="Times New Roman" w:cs="Times New Roman"/>
                <w:color w:val="auto"/>
                <w:sz w:val="18"/>
                <w:szCs w:val="20"/>
              </w:rPr>
              <w:t xml:space="preserve">À </w:t>
            </w:r>
            <w:r w:rsidR="00444CBD" w:rsidRPr="006C40ED">
              <w:rPr>
                <w:rFonts w:ascii="Times New Roman" w:hAnsi="Times New Roman" w:cs="Times New Roman"/>
                <w:color w:val="auto"/>
                <w:sz w:val="18"/>
                <w:szCs w:val="20"/>
              </w:rPr>
              <w:t>5</w:t>
            </w:r>
            <w:r>
              <w:rPr>
                <w:rFonts w:ascii="Times New Roman" w:hAnsi="Times New Roman" w:cs="Times New Roman"/>
                <w:color w:val="auto"/>
                <w:sz w:val="18"/>
                <w:szCs w:val="20"/>
              </w:rPr>
              <w:t xml:space="preserve"> </w:t>
            </w:r>
            <w:r w:rsidR="00444CBD" w:rsidRPr="006C40ED">
              <w:rPr>
                <w:rFonts w:ascii="Times New Roman" w:hAnsi="Times New Roman" w:cs="Times New Roman"/>
                <w:color w:val="auto"/>
                <w:sz w:val="18"/>
                <w:szCs w:val="20"/>
              </w:rPr>
              <w:t xml:space="preserve">ml d’extrait ou de composé solubilisé dans le Méthanol, </w:t>
            </w:r>
            <w:r>
              <w:rPr>
                <w:rFonts w:ascii="Times New Roman" w:hAnsi="Times New Roman" w:cs="Times New Roman"/>
                <w:color w:val="auto"/>
                <w:sz w:val="18"/>
                <w:szCs w:val="20"/>
              </w:rPr>
              <w:t xml:space="preserve">nous avons </w:t>
            </w:r>
            <w:r w:rsidR="00444CBD" w:rsidRPr="006C40ED">
              <w:rPr>
                <w:rFonts w:ascii="Times New Roman" w:hAnsi="Times New Roman" w:cs="Times New Roman"/>
                <w:color w:val="auto"/>
                <w:sz w:val="18"/>
                <w:szCs w:val="20"/>
              </w:rPr>
              <w:t>ajout</w:t>
            </w:r>
            <w:r>
              <w:rPr>
                <w:rFonts w:ascii="Times New Roman" w:hAnsi="Times New Roman" w:cs="Times New Roman"/>
                <w:color w:val="auto"/>
                <w:sz w:val="18"/>
                <w:szCs w:val="20"/>
              </w:rPr>
              <w:t>é</w:t>
            </w:r>
            <w:r w:rsidR="00444CBD" w:rsidRPr="006C40ED">
              <w:rPr>
                <w:rFonts w:ascii="Times New Roman" w:hAnsi="Times New Roman" w:cs="Times New Roman"/>
                <w:color w:val="auto"/>
                <w:sz w:val="18"/>
                <w:szCs w:val="20"/>
              </w:rPr>
              <w:t xml:space="preserve"> quelques gouttes de </w:t>
            </w:r>
            <w:proofErr w:type="spellStart"/>
            <w:r w:rsidR="00444CBD" w:rsidRPr="006C40ED">
              <w:rPr>
                <w:rFonts w:ascii="Times New Roman" w:hAnsi="Times New Roman" w:cs="Times New Roman"/>
                <w:color w:val="auto"/>
                <w:sz w:val="18"/>
                <w:szCs w:val="20"/>
              </w:rPr>
              <w:t>FeCl</w:t>
            </w:r>
            <w:r w:rsidR="00444CBD" w:rsidRPr="006C40ED">
              <w:rPr>
                <w:rFonts w:ascii="Times New Roman" w:hAnsi="Times New Roman" w:cs="Times New Roman"/>
                <w:color w:val="auto"/>
                <w:sz w:val="18"/>
                <w:szCs w:val="20"/>
                <w:vertAlign w:val="subscript"/>
              </w:rPr>
              <w:t>3</w:t>
            </w:r>
            <w:proofErr w:type="spellEnd"/>
            <w:r w:rsidR="00444CBD" w:rsidRPr="006C40ED">
              <w:rPr>
                <w:rFonts w:ascii="Times New Roman" w:hAnsi="Times New Roman" w:cs="Times New Roman"/>
                <w:color w:val="auto"/>
                <w:sz w:val="18"/>
                <w:szCs w:val="20"/>
              </w:rPr>
              <w:t>. La formation d’un complexe de couleur bleue ou violette indiqu</w:t>
            </w:r>
            <w:r>
              <w:rPr>
                <w:rFonts w:ascii="Times New Roman" w:hAnsi="Times New Roman" w:cs="Times New Roman"/>
                <w:color w:val="auto"/>
                <w:sz w:val="18"/>
                <w:szCs w:val="20"/>
              </w:rPr>
              <w:t>ait</w:t>
            </w:r>
            <w:r w:rsidR="00444CBD" w:rsidRPr="006C40ED">
              <w:rPr>
                <w:rFonts w:ascii="Times New Roman" w:hAnsi="Times New Roman" w:cs="Times New Roman"/>
                <w:color w:val="auto"/>
                <w:sz w:val="18"/>
                <w:szCs w:val="20"/>
              </w:rPr>
              <w:t xml:space="preserve"> la présence des phénols. </w:t>
            </w:r>
          </w:p>
        </w:tc>
      </w:tr>
      <w:tr w:rsidR="00444CBD" w:rsidRPr="006C40ED" w:rsidTr="00C0609A">
        <w:tc>
          <w:tcPr>
            <w:cnfStyle w:val="001000000000"/>
            <w:tcW w:w="0" w:type="auto"/>
          </w:tcPr>
          <w:p w:rsidR="00444CBD" w:rsidRPr="006C40ED" w:rsidRDefault="00444CBD" w:rsidP="00444CBD">
            <w:pPr>
              <w:rPr>
                <w:rFonts w:ascii="Times New Roman" w:hAnsi="Times New Roman" w:cs="Times New Roman"/>
                <w:color w:val="auto"/>
                <w:sz w:val="18"/>
                <w:szCs w:val="20"/>
              </w:rPr>
            </w:pPr>
            <w:r w:rsidRPr="006C40ED">
              <w:rPr>
                <w:rFonts w:ascii="Times New Roman" w:hAnsi="Times New Roman" w:cs="Times New Roman"/>
                <w:color w:val="auto"/>
                <w:sz w:val="18"/>
                <w:szCs w:val="20"/>
              </w:rPr>
              <w:t>Flavonoïdes</w:t>
            </w:r>
          </w:p>
        </w:tc>
        <w:tc>
          <w:tcPr>
            <w:tcW w:w="0" w:type="auto"/>
          </w:tcPr>
          <w:p w:rsidR="00444CBD" w:rsidRPr="006C40ED" w:rsidRDefault="00444CBD" w:rsidP="00F2498F">
            <w:pPr>
              <w:cnfStyle w:val="000000000000"/>
              <w:rPr>
                <w:rFonts w:ascii="Times New Roman" w:hAnsi="Times New Roman" w:cs="Times New Roman"/>
                <w:color w:val="auto"/>
                <w:sz w:val="18"/>
                <w:szCs w:val="20"/>
              </w:rPr>
            </w:pPr>
            <w:r w:rsidRPr="006C40ED">
              <w:rPr>
                <w:rFonts w:ascii="Times New Roman" w:hAnsi="Times New Roman" w:cs="Times New Roman"/>
                <w:color w:val="auto"/>
                <w:sz w:val="18"/>
                <w:szCs w:val="20"/>
              </w:rPr>
              <w:t xml:space="preserve">Dans un tube, </w:t>
            </w:r>
            <w:r w:rsidR="00F2498F">
              <w:rPr>
                <w:rFonts w:ascii="Times New Roman" w:hAnsi="Times New Roman" w:cs="Times New Roman"/>
                <w:color w:val="auto"/>
                <w:sz w:val="18"/>
                <w:szCs w:val="20"/>
              </w:rPr>
              <w:t xml:space="preserve">Nous avons </w:t>
            </w:r>
            <w:r w:rsidRPr="006C40ED">
              <w:rPr>
                <w:rFonts w:ascii="Times New Roman" w:hAnsi="Times New Roman" w:cs="Times New Roman"/>
                <w:color w:val="auto"/>
                <w:sz w:val="18"/>
                <w:szCs w:val="20"/>
              </w:rPr>
              <w:t>ajout</w:t>
            </w:r>
            <w:r w:rsidR="00F2498F">
              <w:rPr>
                <w:rFonts w:ascii="Times New Roman" w:hAnsi="Times New Roman" w:cs="Times New Roman"/>
                <w:color w:val="auto"/>
                <w:sz w:val="18"/>
                <w:szCs w:val="20"/>
              </w:rPr>
              <w:t>é</w:t>
            </w:r>
            <w:r w:rsidRPr="006C40ED">
              <w:rPr>
                <w:rFonts w:ascii="Times New Roman" w:hAnsi="Times New Roman" w:cs="Times New Roman"/>
                <w:color w:val="auto"/>
                <w:sz w:val="18"/>
                <w:szCs w:val="20"/>
              </w:rPr>
              <w:t xml:space="preserve"> à quelques ml de la solution </w:t>
            </w:r>
            <w:proofErr w:type="spellStart"/>
            <w:r w:rsidRPr="006C40ED">
              <w:rPr>
                <w:rFonts w:ascii="Times New Roman" w:hAnsi="Times New Roman" w:cs="Times New Roman"/>
                <w:color w:val="auto"/>
                <w:sz w:val="18"/>
                <w:szCs w:val="20"/>
              </w:rPr>
              <w:t>méthanolique</w:t>
            </w:r>
            <w:proofErr w:type="spellEnd"/>
            <w:r w:rsidRPr="006C40ED">
              <w:rPr>
                <w:rFonts w:ascii="Times New Roman" w:hAnsi="Times New Roman" w:cs="Times New Roman"/>
                <w:color w:val="auto"/>
                <w:sz w:val="18"/>
                <w:szCs w:val="20"/>
              </w:rPr>
              <w:t xml:space="preserve"> d’extrait, quelques gouttes d’une solution de soude au 1/10. La coloration jaune-orangée caractéris</w:t>
            </w:r>
            <w:r w:rsidR="00F2498F">
              <w:rPr>
                <w:rFonts w:ascii="Times New Roman" w:hAnsi="Times New Roman" w:cs="Times New Roman"/>
                <w:color w:val="auto"/>
                <w:sz w:val="18"/>
                <w:szCs w:val="20"/>
              </w:rPr>
              <w:t>ait</w:t>
            </w:r>
            <w:r w:rsidRPr="006C40ED">
              <w:rPr>
                <w:rFonts w:ascii="Times New Roman" w:hAnsi="Times New Roman" w:cs="Times New Roman"/>
                <w:color w:val="auto"/>
                <w:sz w:val="18"/>
                <w:szCs w:val="20"/>
              </w:rPr>
              <w:t xml:space="preserve"> la présence des flavonoïdes.</w:t>
            </w:r>
          </w:p>
        </w:tc>
      </w:tr>
      <w:tr w:rsidR="00444CBD" w:rsidRPr="006C40ED" w:rsidTr="00C0609A">
        <w:trPr>
          <w:cnfStyle w:val="000000100000"/>
        </w:trPr>
        <w:tc>
          <w:tcPr>
            <w:cnfStyle w:val="001000000000"/>
            <w:tcW w:w="0" w:type="auto"/>
          </w:tcPr>
          <w:p w:rsidR="00444CBD" w:rsidRPr="006C40ED" w:rsidRDefault="00444CBD" w:rsidP="00444CBD">
            <w:pPr>
              <w:rPr>
                <w:rFonts w:ascii="Times New Roman" w:hAnsi="Times New Roman" w:cs="Times New Roman"/>
                <w:color w:val="auto"/>
                <w:sz w:val="18"/>
                <w:szCs w:val="20"/>
              </w:rPr>
            </w:pPr>
            <w:proofErr w:type="spellStart"/>
            <w:r w:rsidRPr="006C40ED">
              <w:rPr>
                <w:rFonts w:ascii="Times New Roman" w:hAnsi="Times New Roman" w:cs="Times New Roman"/>
                <w:color w:val="auto"/>
                <w:sz w:val="18"/>
                <w:szCs w:val="20"/>
              </w:rPr>
              <w:t>Terpénoïdes</w:t>
            </w:r>
            <w:proofErr w:type="spellEnd"/>
            <w:r w:rsidRPr="006C40ED">
              <w:rPr>
                <w:rFonts w:ascii="Times New Roman" w:hAnsi="Times New Roman" w:cs="Times New Roman"/>
                <w:color w:val="auto"/>
                <w:sz w:val="18"/>
                <w:szCs w:val="20"/>
              </w:rPr>
              <w:t>, Stérols</w:t>
            </w:r>
          </w:p>
        </w:tc>
        <w:tc>
          <w:tcPr>
            <w:tcW w:w="0" w:type="auto"/>
          </w:tcPr>
          <w:p w:rsidR="00444CBD" w:rsidRPr="006C40ED" w:rsidRDefault="00444CBD" w:rsidP="00F2498F">
            <w:pPr>
              <w:cnfStyle w:val="000000100000"/>
              <w:rPr>
                <w:rFonts w:ascii="Times New Roman" w:hAnsi="Times New Roman" w:cs="Times New Roman"/>
                <w:color w:val="auto"/>
                <w:sz w:val="18"/>
                <w:szCs w:val="20"/>
              </w:rPr>
            </w:pPr>
            <w:r w:rsidRPr="006C40ED">
              <w:rPr>
                <w:rFonts w:ascii="Times New Roman" w:hAnsi="Times New Roman" w:cs="Times New Roman"/>
                <w:color w:val="auto"/>
                <w:sz w:val="18"/>
                <w:szCs w:val="20"/>
              </w:rPr>
              <w:t xml:space="preserve">Dans un tube à hémolyse, </w:t>
            </w:r>
            <w:r w:rsidR="00F2498F">
              <w:rPr>
                <w:rFonts w:ascii="Times New Roman" w:hAnsi="Times New Roman" w:cs="Times New Roman"/>
                <w:color w:val="auto"/>
                <w:sz w:val="18"/>
                <w:szCs w:val="20"/>
              </w:rPr>
              <w:t>nous avons</w:t>
            </w:r>
            <w:r w:rsidRPr="006C40ED">
              <w:rPr>
                <w:rFonts w:ascii="Times New Roman" w:hAnsi="Times New Roman" w:cs="Times New Roman"/>
                <w:color w:val="auto"/>
                <w:sz w:val="18"/>
                <w:szCs w:val="20"/>
              </w:rPr>
              <w:t xml:space="preserve"> dissout une petite quantité de produit à l’aide d’un solvant approprié. A la solution obtenue, </w:t>
            </w:r>
            <w:r w:rsidR="00F2498F">
              <w:rPr>
                <w:rFonts w:ascii="Times New Roman" w:hAnsi="Times New Roman" w:cs="Times New Roman"/>
                <w:color w:val="auto"/>
                <w:sz w:val="18"/>
                <w:szCs w:val="20"/>
              </w:rPr>
              <w:t>nous av</w:t>
            </w:r>
            <w:r w:rsidRPr="006C40ED">
              <w:rPr>
                <w:rFonts w:ascii="Times New Roman" w:hAnsi="Times New Roman" w:cs="Times New Roman"/>
                <w:color w:val="auto"/>
                <w:sz w:val="18"/>
                <w:szCs w:val="20"/>
              </w:rPr>
              <w:t>on</w:t>
            </w:r>
            <w:r w:rsidR="00F2498F">
              <w:rPr>
                <w:rFonts w:ascii="Times New Roman" w:hAnsi="Times New Roman" w:cs="Times New Roman"/>
                <w:color w:val="auto"/>
                <w:sz w:val="18"/>
                <w:szCs w:val="20"/>
              </w:rPr>
              <w:t>s</w:t>
            </w:r>
            <w:r w:rsidRPr="006C40ED">
              <w:rPr>
                <w:rFonts w:ascii="Times New Roman" w:hAnsi="Times New Roman" w:cs="Times New Roman"/>
                <w:color w:val="auto"/>
                <w:sz w:val="18"/>
                <w:szCs w:val="20"/>
              </w:rPr>
              <w:t xml:space="preserve"> ajout</w:t>
            </w:r>
            <w:r w:rsidR="00F2498F">
              <w:rPr>
                <w:rFonts w:ascii="Times New Roman" w:hAnsi="Times New Roman" w:cs="Times New Roman"/>
                <w:color w:val="auto"/>
                <w:sz w:val="18"/>
                <w:szCs w:val="20"/>
              </w:rPr>
              <w:t>é</w:t>
            </w:r>
            <w:r w:rsidRPr="006C40ED">
              <w:rPr>
                <w:rFonts w:ascii="Times New Roman" w:hAnsi="Times New Roman" w:cs="Times New Roman"/>
                <w:color w:val="auto"/>
                <w:sz w:val="18"/>
                <w:szCs w:val="20"/>
              </w:rPr>
              <w:t xml:space="preserve"> quelques gouttes de réactifs de Libermann-</w:t>
            </w:r>
            <w:proofErr w:type="spellStart"/>
            <w:r w:rsidRPr="006C40ED">
              <w:rPr>
                <w:rFonts w:ascii="Times New Roman" w:hAnsi="Times New Roman" w:cs="Times New Roman"/>
                <w:color w:val="auto"/>
                <w:sz w:val="18"/>
                <w:szCs w:val="20"/>
              </w:rPr>
              <w:t>Buchard</w:t>
            </w:r>
            <w:proofErr w:type="spellEnd"/>
            <w:r w:rsidRPr="006C40ED">
              <w:rPr>
                <w:rFonts w:ascii="Times New Roman" w:hAnsi="Times New Roman" w:cs="Times New Roman"/>
                <w:color w:val="auto"/>
                <w:sz w:val="18"/>
                <w:szCs w:val="20"/>
              </w:rPr>
              <w:t xml:space="preserve"> (1</w:t>
            </w:r>
            <w:r w:rsidR="00F2498F">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 xml:space="preserve">ml de </w:t>
            </w:r>
            <w:proofErr w:type="spellStart"/>
            <w:r w:rsidRPr="006C40ED">
              <w:rPr>
                <w:rFonts w:ascii="Times New Roman" w:hAnsi="Times New Roman" w:cs="Times New Roman"/>
                <w:color w:val="auto"/>
                <w:sz w:val="18"/>
                <w:szCs w:val="20"/>
              </w:rPr>
              <w:t>H</w:t>
            </w:r>
            <w:r w:rsidRPr="006C40ED">
              <w:rPr>
                <w:rFonts w:ascii="Times New Roman" w:hAnsi="Times New Roman" w:cs="Times New Roman"/>
                <w:color w:val="auto"/>
                <w:sz w:val="18"/>
                <w:szCs w:val="20"/>
                <w:vertAlign w:val="subscript"/>
              </w:rPr>
              <w:t>2</w:t>
            </w:r>
            <w:r w:rsidRPr="006C40ED">
              <w:rPr>
                <w:rFonts w:ascii="Times New Roman" w:hAnsi="Times New Roman" w:cs="Times New Roman"/>
                <w:color w:val="auto"/>
                <w:sz w:val="18"/>
                <w:szCs w:val="20"/>
              </w:rPr>
              <w:t>SO</w:t>
            </w:r>
            <w:r w:rsidRPr="006C40ED">
              <w:rPr>
                <w:rFonts w:ascii="Times New Roman" w:hAnsi="Times New Roman" w:cs="Times New Roman"/>
                <w:color w:val="auto"/>
                <w:sz w:val="18"/>
                <w:szCs w:val="20"/>
                <w:vertAlign w:val="subscript"/>
              </w:rPr>
              <w:t>4</w:t>
            </w:r>
            <w:proofErr w:type="spellEnd"/>
            <w:r w:rsidRPr="006C40ED">
              <w:rPr>
                <w:rFonts w:ascii="Times New Roman" w:hAnsi="Times New Roman" w:cs="Times New Roman"/>
                <w:color w:val="auto"/>
                <w:sz w:val="18"/>
                <w:szCs w:val="20"/>
              </w:rPr>
              <w:t xml:space="preserve"> concentré, 20</w:t>
            </w:r>
            <w:r w:rsidR="00F2498F">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ml d’anhydride acétique, 50</w:t>
            </w:r>
            <w:r w:rsidR="00F2498F">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 xml:space="preserve">ml de </w:t>
            </w:r>
            <w:proofErr w:type="spellStart"/>
            <w:r w:rsidRPr="006C40ED">
              <w:rPr>
                <w:rFonts w:ascii="Times New Roman" w:hAnsi="Times New Roman" w:cs="Times New Roman"/>
                <w:color w:val="auto"/>
                <w:sz w:val="18"/>
                <w:szCs w:val="20"/>
              </w:rPr>
              <w:t>CHCl</w:t>
            </w:r>
            <w:r w:rsidRPr="006C40ED">
              <w:rPr>
                <w:rFonts w:ascii="Times New Roman" w:hAnsi="Times New Roman" w:cs="Times New Roman"/>
                <w:color w:val="auto"/>
                <w:sz w:val="18"/>
                <w:szCs w:val="20"/>
                <w:vertAlign w:val="subscript"/>
              </w:rPr>
              <w:t>3</w:t>
            </w:r>
            <w:proofErr w:type="spellEnd"/>
            <w:r w:rsidR="00151B78">
              <w:rPr>
                <w:rFonts w:ascii="Times New Roman" w:hAnsi="Times New Roman" w:cs="Times New Roman"/>
                <w:color w:val="auto"/>
                <w:sz w:val="18"/>
                <w:szCs w:val="20"/>
              </w:rPr>
              <w:t>).</w:t>
            </w:r>
            <w:r w:rsidRPr="006C40ED">
              <w:rPr>
                <w:rFonts w:ascii="Times New Roman" w:hAnsi="Times New Roman" w:cs="Times New Roman"/>
                <w:color w:val="auto"/>
                <w:sz w:val="18"/>
                <w:szCs w:val="20"/>
              </w:rPr>
              <w:t xml:space="preserve"> les </w:t>
            </w:r>
            <w:proofErr w:type="spellStart"/>
            <w:r w:rsidRPr="006C40ED">
              <w:rPr>
                <w:rFonts w:ascii="Times New Roman" w:hAnsi="Times New Roman" w:cs="Times New Roman"/>
                <w:color w:val="auto"/>
                <w:sz w:val="18"/>
                <w:szCs w:val="20"/>
              </w:rPr>
              <w:t>triterpènes</w:t>
            </w:r>
            <w:proofErr w:type="spellEnd"/>
            <w:r w:rsidRPr="006C40ED">
              <w:rPr>
                <w:rFonts w:ascii="Times New Roman" w:hAnsi="Times New Roman" w:cs="Times New Roman"/>
                <w:color w:val="auto"/>
                <w:sz w:val="18"/>
                <w:szCs w:val="20"/>
              </w:rPr>
              <w:t xml:space="preserve"> donnent avec le réactif, une coloration violacée et les stérols une coloration vert-bleuâtre.</w:t>
            </w:r>
          </w:p>
        </w:tc>
      </w:tr>
      <w:tr w:rsidR="00444CBD" w:rsidRPr="006C40ED" w:rsidTr="00C0609A">
        <w:tc>
          <w:tcPr>
            <w:cnfStyle w:val="001000000000"/>
            <w:tcW w:w="0" w:type="auto"/>
          </w:tcPr>
          <w:p w:rsidR="00444CBD" w:rsidRPr="006C40ED" w:rsidRDefault="00444CBD" w:rsidP="00444CBD">
            <w:pPr>
              <w:rPr>
                <w:rFonts w:ascii="Times New Roman" w:hAnsi="Times New Roman" w:cs="Times New Roman"/>
                <w:color w:val="auto"/>
                <w:sz w:val="18"/>
                <w:szCs w:val="20"/>
              </w:rPr>
            </w:pPr>
            <w:r w:rsidRPr="006C40ED">
              <w:rPr>
                <w:rFonts w:ascii="Times New Roman" w:hAnsi="Times New Roman" w:cs="Times New Roman"/>
                <w:color w:val="auto"/>
                <w:sz w:val="18"/>
                <w:szCs w:val="20"/>
              </w:rPr>
              <w:t>Tanins</w:t>
            </w:r>
          </w:p>
        </w:tc>
        <w:tc>
          <w:tcPr>
            <w:tcW w:w="0" w:type="auto"/>
          </w:tcPr>
          <w:p w:rsidR="00444CBD" w:rsidRPr="006C40ED" w:rsidRDefault="00444CBD" w:rsidP="00151B78">
            <w:pPr>
              <w:cnfStyle w:val="000000000000"/>
              <w:rPr>
                <w:rFonts w:ascii="Times New Roman" w:hAnsi="Times New Roman" w:cs="Times New Roman"/>
                <w:color w:val="auto"/>
                <w:sz w:val="18"/>
                <w:szCs w:val="20"/>
              </w:rPr>
            </w:pPr>
            <w:r w:rsidRPr="006C40ED">
              <w:rPr>
                <w:rFonts w:ascii="Times New Roman" w:hAnsi="Times New Roman" w:cs="Times New Roman"/>
                <w:color w:val="auto"/>
                <w:sz w:val="18"/>
                <w:szCs w:val="20"/>
              </w:rPr>
              <w:t>50</w:t>
            </w:r>
            <w:r w:rsidR="00F2498F">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mg d’extrait ont été ajoutés à 5</w:t>
            </w:r>
            <w:r w:rsidR="00F2498F">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ml d’eau distillée. Le mélange a été chauffé au bain-marie pendant 5</w:t>
            </w:r>
            <w:r w:rsidR="00151B78">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min, puis filtré après refroidissement. Ensuite, 4 gouttes de chlorure de fer 0,5% ont été ajoutés à 2</w:t>
            </w:r>
            <w:r w:rsidR="00151B78">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ml de filtrat. La présence des tannins s</w:t>
            </w:r>
            <w:r w:rsidR="00151B78">
              <w:rPr>
                <w:rFonts w:ascii="Times New Roman" w:hAnsi="Times New Roman" w:cs="Times New Roman"/>
                <w:color w:val="auto"/>
                <w:sz w:val="18"/>
                <w:szCs w:val="20"/>
              </w:rPr>
              <w:t>’est</w:t>
            </w:r>
            <w:r w:rsidRPr="006C40ED">
              <w:rPr>
                <w:rFonts w:ascii="Times New Roman" w:hAnsi="Times New Roman" w:cs="Times New Roman"/>
                <w:color w:val="auto"/>
                <w:sz w:val="18"/>
                <w:szCs w:val="20"/>
              </w:rPr>
              <w:t xml:space="preserve"> </w:t>
            </w:r>
            <w:r w:rsidR="00151B78" w:rsidRPr="006C40ED">
              <w:rPr>
                <w:rFonts w:ascii="Times New Roman" w:hAnsi="Times New Roman" w:cs="Times New Roman"/>
                <w:color w:val="auto"/>
                <w:sz w:val="18"/>
                <w:szCs w:val="20"/>
              </w:rPr>
              <w:t>traduite</w:t>
            </w:r>
            <w:r w:rsidRPr="006C40ED">
              <w:rPr>
                <w:rFonts w:ascii="Times New Roman" w:hAnsi="Times New Roman" w:cs="Times New Roman"/>
                <w:color w:val="auto"/>
                <w:sz w:val="18"/>
                <w:szCs w:val="20"/>
              </w:rPr>
              <w:t xml:space="preserve"> par l’apparition de la coloration noire bleue (bleu sombre).</w:t>
            </w:r>
          </w:p>
        </w:tc>
      </w:tr>
      <w:tr w:rsidR="00444CBD" w:rsidRPr="006C40ED" w:rsidTr="00C0609A">
        <w:trPr>
          <w:cnfStyle w:val="000000100000"/>
        </w:trPr>
        <w:tc>
          <w:tcPr>
            <w:cnfStyle w:val="001000000000"/>
            <w:tcW w:w="0" w:type="auto"/>
          </w:tcPr>
          <w:p w:rsidR="00444CBD" w:rsidRPr="006C40ED" w:rsidRDefault="00444CBD" w:rsidP="00444CBD">
            <w:pPr>
              <w:rPr>
                <w:rFonts w:ascii="Times New Roman" w:hAnsi="Times New Roman" w:cs="Times New Roman"/>
                <w:color w:val="auto"/>
                <w:sz w:val="18"/>
                <w:szCs w:val="20"/>
              </w:rPr>
            </w:pPr>
            <w:r w:rsidRPr="006C40ED">
              <w:rPr>
                <w:rFonts w:ascii="Times New Roman" w:hAnsi="Times New Roman" w:cs="Times New Roman"/>
                <w:color w:val="auto"/>
                <w:sz w:val="18"/>
                <w:szCs w:val="20"/>
              </w:rPr>
              <w:t>Glucosides</w:t>
            </w:r>
          </w:p>
        </w:tc>
        <w:tc>
          <w:tcPr>
            <w:tcW w:w="0" w:type="auto"/>
          </w:tcPr>
          <w:p w:rsidR="00444CBD" w:rsidRPr="006C40ED" w:rsidRDefault="00444CBD" w:rsidP="00151B78">
            <w:pPr>
              <w:cnfStyle w:val="000000100000"/>
              <w:rPr>
                <w:rFonts w:ascii="Times New Roman" w:hAnsi="Times New Roman" w:cs="Times New Roman"/>
                <w:color w:val="auto"/>
                <w:sz w:val="18"/>
                <w:szCs w:val="20"/>
              </w:rPr>
            </w:pPr>
            <w:r w:rsidRPr="006C40ED">
              <w:rPr>
                <w:rFonts w:ascii="Times New Roman" w:hAnsi="Times New Roman" w:cs="Times New Roman"/>
                <w:color w:val="auto"/>
                <w:sz w:val="18"/>
                <w:szCs w:val="20"/>
              </w:rPr>
              <w:t>50</w:t>
            </w:r>
            <w:r w:rsidR="00151B78">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mg de l’extrait ont</w:t>
            </w:r>
            <w:r w:rsidR="00151B78">
              <w:rPr>
                <w:rFonts w:ascii="Times New Roman" w:hAnsi="Times New Roman" w:cs="Times New Roman"/>
                <w:color w:val="auto"/>
                <w:sz w:val="18"/>
                <w:szCs w:val="20"/>
              </w:rPr>
              <w:t xml:space="preserve"> été</w:t>
            </w:r>
            <w:r w:rsidRPr="006C40ED">
              <w:rPr>
                <w:rFonts w:ascii="Times New Roman" w:hAnsi="Times New Roman" w:cs="Times New Roman"/>
                <w:color w:val="auto"/>
                <w:sz w:val="18"/>
                <w:szCs w:val="20"/>
              </w:rPr>
              <w:t xml:space="preserve"> dissous dans 1,5</w:t>
            </w:r>
            <w:r w:rsidR="00151B78">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 xml:space="preserve">ml de </w:t>
            </w:r>
            <w:proofErr w:type="spellStart"/>
            <w:r w:rsidRPr="006C40ED">
              <w:rPr>
                <w:rFonts w:ascii="Times New Roman" w:hAnsi="Times New Roman" w:cs="Times New Roman"/>
                <w:color w:val="auto"/>
                <w:sz w:val="18"/>
                <w:szCs w:val="20"/>
              </w:rPr>
              <w:t>HCL</w:t>
            </w:r>
            <w:proofErr w:type="spellEnd"/>
            <w:r w:rsidRPr="006C40ED">
              <w:rPr>
                <w:rFonts w:ascii="Times New Roman" w:hAnsi="Times New Roman" w:cs="Times New Roman"/>
                <w:color w:val="auto"/>
                <w:sz w:val="18"/>
                <w:szCs w:val="20"/>
              </w:rPr>
              <w:t xml:space="preserve"> 5%, et ce mélange </w:t>
            </w:r>
            <w:r w:rsidR="00151B78">
              <w:rPr>
                <w:rFonts w:ascii="Times New Roman" w:hAnsi="Times New Roman" w:cs="Times New Roman"/>
                <w:color w:val="auto"/>
                <w:sz w:val="18"/>
                <w:szCs w:val="20"/>
              </w:rPr>
              <w:t>a été</w:t>
            </w:r>
            <w:r w:rsidRPr="006C40ED">
              <w:rPr>
                <w:rFonts w:ascii="Times New Roman" w:hAnsi="Times New Roman" w:cs="Times New Roman"/>
                <w:color w:val="auto"/>
                <w:sz w:val="18"/>
                <w:szCs w:val="20"/>
              </w:rPr>
              <w:t xml:space="preserve"> neutralisé par 2,5</w:t>
            </w:r>
            <w:r w:rsidR="00151B78">
              <w:rPr>
                <w:rFonts w:ascii="Times New Roman" w:hAnsi="Times New Roman" w:cs="Times New Roman"/>
                <w:color w:val="auto"/>
                <w:sz w:val="18"/>
                <w:szCs w:val="20"/>
              </w:rPr>
              <w:t xml:space="preserve"> </w:t>
            </w:r>
            <w:r w:rsidRPr="006C40ED">
              <w:rPr>
                <w:rFonts w:ascii="Times New Roman" w:hAnsi="Times New Roman" w:cs="Times New Roman"/>
                <w:color w:val="auto"/>
                <w:sz w:val="18"/>
                <w:szCs w:val="20"/>
              </w:rPr>
              <w:t xml:space="preserve">ml de </w:t>
            </w:r>
            <w:proofErr w:type="spellStart"/>
            <w:r w:rsidRPr="006C40ED">
              <w:rPr>
                <w:rFonts w:ascii="Times New Roman" w:hAnsi="Times New Roman" w:cs="Times New Roman"/>
                <w:color w:val="auto"/>
                <w:sz w:val="18"/>
                <w:szCs w:val="20"/>
              </w:rPr>
              <w:t>NaOH</w:t>
            </w:r>
            <w:proofErr w:type="spellEnd"/>
            <w:r w:rsidRPr="006C40ED">
              <w:rPr>
                <w:rFonts w:ascii="Times New Roman" w:hAnsi="Times New Roman" w:cs="Times New Roman"/>
                <w:color w:val="auto"/>
                <w:sz w:val="18"/>
                <w:szCs w:val="20"/>
              </w:rPr>
              <w:t xml:space="preserve"> 5%, puis filtré après homogénéisation. Ensuite, le test à la liqueur de Fehling (A et B) à chaud </w:t>
            </w:r>
            <w:r w:rsidR="00151B78">
              <w:rPr>
                <w:rFonts w:ascii="Times New Roman" w:hAnsi="Times New Roman" w:cs="Times New Roman"/>
                <w:color w:val="auto"/>
                <w:sz w:val="18"/>
                <w:szCs w:val="20"/>
              </w:rPr>
              <w:t>a été</w:t>
            </w:r>
            <w:r w:rsidRPr="006C40ED">
              <w:rPr>
                <w:rFonts w:ascii="Times New Roman" w:hAnsi="Times New Roman" w:cs="Times New Roman"/>
                <w:color w:val="auto"/>
                <w:sz w:val="18"/>
                <w:szCs w:val="20"/>
              </w:rPr>
              <w:t xml:space="preserve"> réalisé. L’apparition d’un précipité rouge-brique indiqu</w:t>
            </w:r>
            <w:r w:rsidR="00151B78">
              <w:rPr>
                <w:rFonts w:ascii="Times New Roman" w:hAnsi="Times New Roman" w:cs="Times New Roman"/>
                <w:color w:val="auto"/>
                <w:sz w:val="18"/>
                <w:szCs w:val="20"/>
              </w:rPr>
              <w:t>ait</w:t>
            </w:r>
            <w:r w:rsidRPr="006C40ED">
              <w:rPr>
                <w:rFonts w:ascii="Times New Roman" w:hAnsi="Times New Roman" w:cs="Times New Roman"/>
                <w:color w:val="auto"/>
                <w:sz w:val="18"/>
                <w:szCs w:val="20"/>
              </w:rPr>
              <w:t xml:space="preserve"> la présence des glucosides.</w:t>
            </w:r>
          </w:p>
        </w:tc>
      </w:tr>
      <w:tr w:rsidR="00444CBD" w:rsidRPr="006C40ED" w:rsidTr="00C0609A">
        <w:tc>
          <w:tcPr>
            <w:cnfStyle w:val="001000000000"/>
            <w:tcW w:w="0" w:type="auto"/>
          </w:tcPr>
          <w:p w:rsidR="00444CBD" w:rsidRPr="006C40ED" w:rsidRDefault="00444CBD" w:rsidP="00444CBD">
            <w:pPr>
              <w:jc w:val="center"/>
              <w:rPr>
                <w:rFonts w:ascii="Times New Roman" w:hAnsi="Times New Roman" w:cs="Times New Roman"/>
                <w:color w:val="auto"/>
                <w:sz w:val="18"/>
                <w:szCs w:val="20"/>
              </w:rPr>
            </w:pPr>
            <w:r w:rsidRPr="006C40ED">
              <w:rPr>
                <w:rFonts w:ascii="Times New Roman" w:hAnsi="Times New Roman" w:cs="Times New Roman"/>
                <w:color w:val="auto"/>
                <w:sz w:val="18"/>
                <w:szCs w:val="20"/>
              </w:rPr>
              <w:t>Anthraquinones</w:t>
            </w:r>
          </w:p>
        </w:tc>
        <w:tc>
          <w:tcPr>
            <w:tcW w:w="0" w:type="auto"/>
          </w:tcPr>
          <w:p w:rsidR="00444CBD" w:rsidRPr="006C40ED" w:rsidRDefault="00151B78" w:rsidP="00151B78">
            <w:pPr>
              <w:cnfStyle w:val="000000000000"/>
              <w:rPr>
                <w:rFonts w:ascii="Times New Roman" w:hAnsi="Times New Roman" w:cs="Times New Roman"/>
                <w:color w:val="auto"/>
                <w:sz w:val="18"/>
                <w:szCs w:val="20"/>
              </w:rPr>
            </w:pPr>
            <w:r>
              <w:rPr>
                <w:rFonts w:ascii="Times New Roman" w:hAnsi="Times New Roman" w:cs="Times New Roman"/>
                <w:color w:val="auto"/>
                <w:sz w:val="18"/>
                <w:szCs w:val="20"/>
              </w:rPr>
              <w:t xml:space="preserve">À </w:t>
            </w:r>
            <w:r w:rsidR="00444CBD" w:rsidRPr="006C40ED">
              <w:rPr>
                <w:rFonts w:ascii="Times New Roman" w:hAnsi="Times New Roman" w:cs="Times New Roman"/>
                <w:color w:val="auto"/>
                <w:sz w:val="18"/>
                <w:szCs w:val="20"/>
              </w:rPr>
              <w:t>5</w:t>
            </w:r>
            <w:r>
              <w:rPr>
                <w:rFonts w:ascii="Times New Roman" w:hAnsi="Times New Roman" w:cs="Times New Roman"/>
                <w:color w:val="auto"/>
                <w:sz w:val="18"/>
                <w:szCs w:val="20"/>
              </w:rPr>
              <w:t xml:space="preserve"> </w:t>
            </w:r>
            <w:r w:rsidR="00444CBD" w:rsidRPr="006C40ED">
              <w:rPr>
                <w:rFonts w:ascii="Times New Roman" w:hAnsi="Times New Roman" w:cs="Times New Roman"/>
                <w:color w:val="auto"/>
                <w:sz w:val="18"/>
                <w:szCs w:val="20"/>
              </w:rPr>
              <w:t xml:space="preserve">ml de la solution aqueuse d’extrait sec, </w:t>
            </w:r>
            <w:r>
              <w:rPr>
                <w:rFonts w:ascii="Times New Roman" w:hAnsi="Times New Roman" w:cs="Times New Roman"/>
                <w:color w:val="auto"/>
                <w:sz w:val="18"/>
                <w:szCs w:val="20"/>
              </w:rPr>
              <w:t xml:space="preserve">nous avons </w:t>
            </w:r>
            <w:r w:rsidR="00444CBD" w:rsidRPr="006C40ED">
              <w:rPr>
                <w:rFonts w:ascii="Times New Roman" w:hAnsi="Times New Roman" w:cs="Times New Roman"/>
                <w:color w:val="auto"/>
                <w:sz w:val="18"/>
                <w:szCs w:val="20"/>
              </w:rPr>
              <w:t>ajout</w:t>
            </w:r>
            <w:r>
              <w:rPr>
                <w:rFonts w:ascii="Times New Roman" w:hAnsi="Times New Roman" w:cs="Times New Roman"/>
                <w:color w:val="auto"/>
                <w:sz w:val="18"/>
                <w:szCs w:val="20"/>
              </w:rPr>
              <w:t>é</w:t>
            </w:r>
            <w:r w:rsidR="00444CBD" w:rsidRPr="006C40ED">
              <w:rPr>
                <w:rFonts w:ascii="Times New Roman" w:hAnsi="Times New Roman" w:cs="Times New Roman"/>
                <w:color w:val="auto"/>
                <w:sz w:val="18"/>
                <w:szCs w:val="20"/>
              </w:rPr>
              <w:t xml:space="preserve"> 5</w:t>
            </w:r>
            <w:r>
              <w:rPr>
                <w:rFonts w:ascii="Times New Roman" w:hAnsi="Times New Roman" w:cs="Times New Roman"/>
                <w:color w:val="auto"/>
                <w:sz w:val="18"/>
                <w:szCs w:val="20"/>
              </w:rPr>
              <w:t xml:space="preserve"> </w:t>
            </w:r>
            <w:r w:rsidR="00444CBD" w:rsidRPr="006C40ED">
              <w:rPr>
                <w:rFonts w:ascii="Times New Roman" w:hAnsi="Times New Roman" w:cs="Times New Roman"/>
                <w:color w:val="auto"/>
                <w:sz w:val="18"/>
                <w:szCs w:val="20"/>
              </w:rPr>
              <w:t>ml d’ammoniaque à 10%. L’apparition d’une co</w:t>
            </w:r>
            <w:r>
              <w:rPr>
                <w:rFonts w:ascii="Times New Roman" w:hAnsi="Times New Roman" w:cs="Times New Roman"/>
                <w:color w:val="auto"/>
                <w:sz w:val="18"/>
                <w:szCs w:val="20"/>
              </w:rPr>
              <w:t>loration jaune ou orange indiquait</w:t>
            </w:r>
            <w:r w:rsidR="00444CBD" w:rsidRPr="006C40ED">
              <w:rPr>
                <w:rFonts w:ascii="Times New Roman" w:hAnsi="Times New Roman" w:cs="Times New Roman"/>
                <w:color w:val="auto"/>
                <w:sz w:val="18"/>
                <w:szCs w:val="20"/>
              </w:rPr>
              <w:t xml:space="preserve"> la présence de quinones liées et une coloration rouge violacée, la présence de quinones libres.</w:t>
            </w:r>
          </w:p>
        </w:tc>
      </w:tr>
      <w:tr w:rsidR="00444CBD" w:rsidRPr="006C40ED" w:rsidTr="00C0609A">
        <w:trPr>
          <w:cnfStyle w:val="000000100000"/>
        </w:trPr>
        <w:tc>
          <w:tcPr>
            <w:cnfStyle w:val="001000000000"/>
            <w:tcW w:w="0" w:type="auto"/>
          </w:tcPr>
          <w:p w:rsidR="00444CBD" w:rsidRPr="006C40ED" w:rsidRDefault="00444CBD" w:rsidP="00444CBD">
            <w:pPr>
              <w:rPr>
                <w:rFonts w:ascii="Times New Roman" w:hAnsi="Times New Roman" w:cs="Times New Roman"/>
                <w:color w:val="auto"/>
                <w:sz w:val="18"/>
                <w:szCs w:val="20"/>
              </w:rPr>
            </w:pPr>
            <w:r w:rsidRPr="006C40ED">
              <w:rPr>
                <w:rFonts w:ascii="Times New Roman" w:hAnsi="Times New Roman" w:cs="Times New Roman"/>
                <w:color w:val="auto"/>
                <w:sz w:val="18"/>
                <w:szCs w:val="20"/>
              </w:rPr>
              <w:t>Coumarines</w:t>
            </w:r>
          </w:p>
        </w:tc>
        <w:tc>
          <w:tcPr>
            <w:tcW w:w="0" w:type="auto"/>
          </w:tcPr>
          <w:p w:rsidR="00444CBD" w:rsidRPr="006C40ED" w:rsidRDefault="00151B78" w:rsidP="00151B78">
            <w:pPr>
              <w:cnfStyle w:val="000000100000"/>
              <w:rPr>
                <w:rFonts w:ascii="Times New Roman" w:hAnsi="Times New Roman" w:cs="Times New Roman"/>
                <w:color w:val="auto"/>
                <w:sz w:val="18"/>
                <w:szCs w:val="20"/>
              </w:rPr>
            </w:pPr>
            <w:r>
              <w:rPr>
                <w:rFonts w:ascii="Times New Roman" w:hAnsi="Times New Roman" w:cs="Times New Roman"/>
                <w:color w:val="auto"/>
                <w:sz w:val="18"/>
                <w:szCs w:val="20"/>
              </w:rPr>
              <w:t>Nous avons a</w:t>
            </w:r>
            <w:r w:rsidRPr="006C40ED">
              <w:rPr>
                <w:rFonts w:ascii="Times New Roman" w:hAnsi="Times New Roman" w:cs="Times New Roman"/>
                <w:color w:val="auto"/>
                <w:sz w:val="18"/>
                <w:szCs w:val="20"/>
              </w:rPr>
              <w:t>jouté</w:t>
            </w:r>
            <w:r w:rsidR="00444CBD" w:rsidRPr="006C40ED">
              <w:rPr>
                <w:rFonts w:ascii="Times New Roman" w:hAnsi="Times New Roman" w:cs="Times New Roman"/>
                <w:color w:val="auto"/>
                <w:sz w:val="18"/>
                <w:szCs w:val="20"/>
              </w:rPr>
              <w:t xml:space="preserve"> à 5</w:t>
            </w:r>
            <w:r>
              <w:rPr>
                <w:rFonts w:ascii="Times New Roman" w:hAnsi="Times New Roman" w:cs="Times New Roman"/>
                <w:color w:val="auto"/>
                <w:sz w:val="18"/>
                <w:szCs w:val="20"/>
              </w:rPr>
              <w:t xml:space="preserve"> </w:t>
            </w:r>
            <w:r w:rsidR="00444CBD" w:rsidRPr="006C40ED">
              <w:rPr>
                <w:rFonts w:ascii="Times New Roman" w:hAnsi="Times New Roman" w:cs="Times New Roman"/>
                <w:color w:val="auto"/>
                <w:sz w:val="18"/>
                <w:szCs w:val="20"/>
              </w:rPr>
              <w:t xml:space="preserve">ml d’une solution </w:t>
            </w:r>
            <w:proofErr w:type="spellStart"/>
            <w:r w:rsidR="00444CBD" w:rsidRPr="006C40ED">
              <w:rPr>
                <w:rFonts w:ascii="Times New Roman" w:hAnsi="Times New Roman" w:cs="Times New Roman"/>
                <w:color w:val="auto"/>
                <w:sz w:val="18"/>
                <w:szCs w:val="20"/>
              </w:rPr>
              <w:t>méthanolique</w:t>
            </w:r>
            <w:proofErr w:type="spellEnd"/>
            <w:r w:rsidR="00444CBD" w:rsidRPr="006C40ED">
              <w:rPr>
                <w:rFonts w:ascii="Times New Roman" w:hAnsi="Times New Roman" w:cs="Times New Roman"/>
                <w:color w:val="auto"/>
                <w:sz w:val="18"/>
                <w:szCs w:val="20"/>
              </w:rPr>
              <w:t xml:space="preserve"> d’extrait, quelques gouttes de potasse à 10%. L’apparition d’une coloration variant du bleu au jaune pourpre tradui</w:t>
            </w:r>
            <w:r>
              <w:rPr>
                <w:rFonts w:ascii="Times New Roman" w:hAnsi="Times New Roman" w:cs="Times New Roman"/>
                <w:color w:val="auto"/>
                <w:sz w:val="18"/>
                <w:szCs w:val="20"/>
              </w:rPr>
              <w:t>sai</w:t>
            </w:r>
            <w:r w:rsidR="00444CBD" w:rsidRPr="006C40ED">
              <w:rPr>
                <w:rFonts w:ascii="Times New Roman" w:hAnsi="Times New Roman" w:cs="Times New Roman"/>
                <w:color w:val="auto"/>
                <w:sz w:val="18"/>
                <w:szCs w:val="20"/>
              </w:rPr>
              <w:t>t la présence des coumarines.</w:t>
            </w:r>
          </w:p>
        </w:tc>
      </w:tr>
      <w:tr w:rsidR="006C40ED" w:rsidRPr="006C40ED" w:rsidTr="00C0609A">
        <w:tc>
          <w:tcPr>
            <w:cnfStyle w:val="001000000000"/>
            <w:tcW w:w="0" w:type="auto"/>
          </w:tcPr>
          <w:p w:rsidR="006C40ED" w:rsidRPr="006C40ED" w:rsidRDefault="006C40ED" w:rsidP="00444CBD">
            <w:pPr>
              <w:rPr>
                <w:rFonts w:ascii="Times New Roman" w:hAnsi="Times New Roman" w:cs="Times New Roman"/>
                <w:sz w:val="18"/>
                <w:szCs w:val="20"/>
              </w:rPr>
            </w:pPr>
            <w:r w:rsidRPr="006C40ED">
              <w:rPr>
                <w:rFonts w:ascii="Times New Roman" w:hAnsi="Times New Roman" w:cs="Times New Roman"/>
                <w:sz w:val="18"/>
                <w:szCs w:val="20"/>
              </w:rPr>
              <w:t>Anthraquinones</w:t>
            </w:r>
          </w:p>
        </w:tc>
        <w:tc>
          <w:tcPr>
            <w:tcW w:w="0" w:type="auto"/>
          </w:tcPr>
          <w:p w:rsidR="006C40ED" w:rsidRPr="006C40ED" w:rsidRDefault="00151B78" w:rsidP="00151B78">
            <w:pPr>
              <w:cnfStyle w:val="000000000000"/>
              <w:rPr>
                <w:rFonts w:ascii="Times New Roman" w:hAnsi="Times New Roman" w:cs="Times New Roman"/>
                <w:sz w:val="18"/>
                <w:szCs w:val="20"/>
              </w:rPr>
            </w:pPr>
            <w:r>
              <w:rPr>
                <w:rFonts w:ascii="Times New Roman" w:hAnsi="Times New Roman" w:cs="Times New Roman"/>
                <w:sz w:val="18"/>
                <w:szCs w:val="20"/>
              </w:rPr>
              <w:t xml:space="preserve">À </w:t>
            </w:r>
            <w:r w:rsidR="006C40ED" w:rsidRPr="006C40ED">
              <w:rPr>
                <w:rFonts w:ascii="Times New Roman" w:hAnsi="Times New Roman" w:cs="Times New Roman"/>
                <w:sz w:val="18"/>
                <w:szCs w:val="20"/>
              </w:rPr>
              <w:t>5</w:t>
            </w:r>
            <w:r>
              <w:rPr>
                <w:rFonts w:ascii="Times New Roman" w:hAnsi="Times New Roman" w:cs="Times New Roman"/>
                <w:sz w:val="18"/>
                <w:szCs w:val="20"/>
              </w:rPr>
              <w:t xml:space="preserve"> </w:t>
            </w:r>
            <w:r w:rsidR="006C40ED" w:rsidRPr="006C40ED">
              <w:rPr>
                <w:rFonts w:ascii="Times New Roman" w:hAnsi="Times New Roman" w:cs="Times New Roman"/>
                <w:sz w:val="18"/>
                <w:szCs w:val="20"/>
              </w:rPr>
              <w:t>ml de la solution aqueuse d’extrait sec,</w:t>
            </w:r>
            <w:r>
              <w:rPr>
                <w:rFonts w:ascii="Times New Roman" w:hAnsi="Times New Roman" w:cs="Times New Roman"/>
                <w:sz w:val="18"/>
                <w:szCs w:val="20"/>
              </w:rPr>
              <w:t xml:space="preserve"> nous avons ajouté</w:t>
            </w:r>
            <w:r w:rsidR="006C40ED" w:rsidRPr="006C40ED">
              <w:rPr>
                <w:rFonts w:ascii="Times New Roman" w:hAnsi="Times New Roman" w:cs="Times New Roman"/>
                <w:sz w:val="18"/>
                <w:szCs w:val="20"/>
              </w:rPr>
              <w:t xml:space="preserve"> 5</w:t>
            </w:r>
            <w:r>
              <w:rPr>
                <w:rFonts w:ascii="Times New Roman" w:hAnsi="Times New Roman" w:cs="Times New Roman"/>
                <w:sz w:val="18"/>
                <w:szCs w:val="20"/>
              </w:rPr>
              <w:t xml:space="preserve"> </w:t>
            </w:r>
            <w:r w:rsidR="006C40ED" w:rsidRPr="006C40ED">
              <w:rPr>
                <w:rFonts w:ascii="Times New Roman" w:hAnsi="Times New Roman" w:cs="Times New Roman"/>
                <w:sz w:val="18"/>
                <w:szCs w:val="20"/>
              </w:rPr>
              <w:t>ml d’ammoniaque à 10%. L’apparition d’une coloration jaune ou orange indiqu</w:t>
            </w:r>
            <w:r>
              <w:rPr>
                <w:rFonts w:ascii="Times New Roman" w:hAnsi="Times New Roman" w:cs="Times New Roman"/>
                <w:sz w:val="18"/>
                <w:szCs w:val="20"/>
              </w:rPr>
              <w:t>ait</w:t>
            </w:r>
            <w:r w:rsidR="006C40ED" w:rsidRPr="006C40ED">
              <w:rPr>
                <w:rFonts w:ascii="Times New Roman" w:hAnsi="Times New Roman" w:cs="Times New Roman"/>
                <w:sz w:val="18"/>
                <w:szCs w:val="20"/>
              </w:rPr>
              <w:t xml:space="preserve"> la présence de quinones liées et une coloration rouge violacée, la présence de quinones libres.</w:t>
            </w:r>
          </w:p>
        </w:tc>
      </w:tr>
      <w:tr w:rsidR="006C40ED" w:rsidRPr="006C40ED" w:rsidTr="00C0609A">
        <w:trPr>
          <w:cnfStyle w:val="000000100000"/>
        </w:trPr>
        <w:tc>
          <w:tcPr>
            <w:cnfStyle w:val="001000000000"/>
            <w:tcW w:w="0" w:type="auto"/>
          </w:tcPr>
          <w:p w:rsidR="006C40ED" w:rsidRPr="006C40ED" w:rsidRDefault="006C40ED" w:rsidP="00444CBD">
            <w:pPr>
              <w:rPr>
                <w:rFonts w:ascii="Times New Roman" w:hAnsi="Times New Roman" w:cs="Times New Roman"/>
                <w:sz w:val="18"/>
                <w:szCs w:val="20"/>
              </w:rPr>
            </w:pPr>
            <w:r w:rsidRPr="006C40ED">
              <w:rPr>
                <w:rFonts w:ascii="Times New Roman" w:hAnsi="Times New Roman" w:cs="Times New Roman"/>
                <w:sz w:val="18"/>
                <w:szCs w:val="20"/>
              </w:rPr>
              <w:t>Coumarines</w:t>
            </w:r>
          </w:p>
        </w:tc>
        <w:tc>
          <w:tcPr>
            <w:tcW w:w="0" w:type="auto"/>
          </w:tcPr>
          <w:p w:rsidR="006C40ED" w:rsidRPr="006C40ED" w:rsidRDefault="00151B78" w:rsidP="00151B78">
            <w:pPr>
              <w:cnfStyle w:val="000000100000"/>
              <w:rPr>
                <w:rFonts w:ascii="Times New Roman" w:hAnsi="Times New Roman" w:cs="Times New Roman"/>
                <w:sz w:val="18"/>
                <w:szCs w:val="20"/>
              </w:rPr>
            </w:pPr>
            <w:r>
              <w:rPr>
                <w:rFonts w:ascii="Times New Roman" w:hAnsi="Times New Roman" w:cs="Times New Roman"/>
                <w:sz w:val="18"/>
                <w:szCs w:val="20"/>
              </w:rPr>
              <w:t>Nous avons ajouté</w:t>
            </w:r>
            <w:r w:rsidR="006C40ED" w:rsidRPr="006C40ED">
              <w:rPr>
                <w:rFonts w:ascii="Times New Roman" w:hAnsi="Times New Roman" w:cs="Times New Roman"/>
                <w:sz w:val="18"/>
                <w:szCs w:val="20"/>
              </w:rPr>
              <w:t xml:space="preserve"> à 5</w:t>
            </w:r>
            <w:r>
              <w:rPr>
                <w:rFonts w:ascii="Times New Roman" w:hAnsi="Times New Roman" w:cs="Times New Roman"/>
                <w:sz w:val="18"/>
                <w:szCs w:val="20"/>
              </w:rPr>
              <w:t xml:space="preserve"> </w:t>
            </w:r>
            <w:r w:rsidR="006C40ED" w:rsidRPr="006C40ED">
              <w:rPr>
                <w:rFonts w:ascii="Times New Roman" w:hAnsi="Times New Roman" w:cs="Times New Roman"/>
                <w:sz w:val="18"/>
                <w:szCs w:val="20"/>
              </w:rPr>
              <w:t xml:space="preserve">ml d’une solution </w:t>
            </w:r>
            <w:proofErr w:type="spellStart"/>
            <w:r w:rsidR="006C40ED" w:rsidRPr="006C40ED">
              <w:rPr>
                <w:rFonts w:ascii="Times New Roman" w:hAnsi="Times New Roman" w:cs="Times New Roman"/>
                <w:sz w:val="18"/>
                <w:szCs w:val="20"/>
              </w:rPr>
              <w:t>méthanolique</w:t>
            </w:r>
            <w:proofErr w:type="spellEnd"/>
            <w:r w:rsidR="006C40ED" w:rsidRPr="006C40ED">
              <w:rPr>
                <w:rFonts w:ascii="Times New Roman" w:hAnsi="Times New Roman" w:cs="Times New Roman"/>
                <w:sz w:val="18"/>
                <w:szCs w:val="20"/>
              </w:rPr>
              <w:t xml:space="preserve"> d’extrait, quelques gouttes de potasse à 10%. L’apparition d’une coloration variant du bleu au jaune pourpre tradui</w:t>
            </w:r>
            <w:r>
              <w:rPr>
                <w:rFonts w:ascii="Times New Roman" w:hAnsi="Times New Roman" w:cs="Times New Roman"/>
                <w:sz w:val="18"/>
                <w:szCs w:val="20"/>
              </w:rPr>
              <w:t>sai</w:t>
            </w:r>
            <w:r w:rsidR="006C40ED" w:rsidRPr="006C40ED">
              <w:rPr>
                <w:rFonts w:ascii="Times New Roman" w:hAnsi="Times New Roman" w:cs="Times New Roman"/>
                <w:sz w:val="18"/>
                <w:szCs w:val="20"/>
              </w:rPr>
              <w:t>t la présence des coumarines.</w:t>
            </w:r>
          </w:p>
        </w:tc>
      </w:tr>
      <w:tr w:rsidR="006C40ED" w:rsidRPr="006C40ED" w:rsidTr="00C0609A">
        <w:tc>
          <w:tcPr>
            <w:cnfStyle w:val="001000000000"/>
            <w:tcW w:w="0" w:type="auto"/>
          </w:tcPr>
          <w:p w:rsidR="006C40ED" w:rsidRPr="006C40ED" w:rsidRDefault="006C40ED" w:rsidP="00444CBD">
            <w:pPr>
              <w:rPr>
                <w:rFonts w:ascii="Times New Roman" w:hAnsi="Times New Roman" w:cs="Times New Roman"/>
                <w:sz w:val="18"/>
                <w:szCs w:val="20"/>
              </w:rPr>
            </w:pPr>
            <w:r w:rsidRPr="006C40ED">
              <w:rPr>
                <w:rFonts w:ascii="Times New Roman" w:hAnsi="Times New Roman" w:cs="Times New Roman"/>
                <w:sz w:val="18"/>
                <w:szCs w:val="20"/>
              </w:rPr>
              <w:t>Anthocyanes</w:t>
            </w:r>
          </w:p>
        </w:tc>
        <w:tc>
          <w:tcPr>
            <w:tcW w:w="0" w:type="auto"/>
          </w:tcPr>
          <w:p w:rsidR="006C40ED" w:rsidRPr="006C40ED" w:rsidRDefault="00151B78" w:rsidP="00151B78">
            <w:pPr>
              <w:cnfStyle w:val="000000000000"/>
              <w:rPr>
                <w:rFonts w:ascii="Times New Roman" w:hAnsi="Times New Roman" w:cs="Times New Roman"/>
                <w:sz w:val="18"/>
                <w:szCs w:val="20"/>
              </w:rPr>
            </w:pPr>
            <w:r>
              <w:rPr>
                <w:rFonts w:ascii="Times New Roman" w:hAnsi="Times New Roman" w:cs="Times New Roman"/>
                <w:sz w:val="18"/>
                <w:szCs w:val="20"/>
              </w:rPr>
              <w:t xml:space="preserve">À </w:t>
            </w:r>
            <w:r w:rsidR="006C40ED" w:rsidRPr="006C40ED">
              <w:rPr>
                <w:rFonts w:ascii="Times New Roman" w:hAnsi="Times New Roman" w:cs="Times New Roman"/>
                <w:sz w:val="18"/>
                <w:szCs w:val="20"/>
              </w:rPr>
              <w:t>5</w:t>
            </w:r>
            <w:r>
              <w:rPr>
                <w:rFonts w:ascii="Times New Roman" w:hAnsi="Times New Roman" w:cs="Times New Roman"/>
                <w:sz w:val="18"/>
                <w:szCs w:val="20"/>
              </w:rPr>
              <w:t xml:space="preserve"> </w:t>
            </w:r>
            <w:r w:rsidR="006C40ED" w:rsidRPr="006C40ED">
              <w:rPr>
                <w:rFonts w:ascii="Times New Roman" w:hAnsi="Times New Roman" w:cs="Times New Roman"/>
                <w:sz w:val="18"/>
                <w:szCs w:val="20"/>
              </w:rPr>
              <w:t>ml de solution aqueuse ou alcoolique contenant l’extrait, ajouter successivement quelques gouttes d’acide chlorhydrique dilué et quelques gouttes d’ammoniaque. Si la solution vire au rouge après ajout de l’acide chlorhydrique et par la suite au bleu-violacé-verdâtre par ajout d’ammoniaque, elle contient des Anthocyanes.</w:t>
            </w:r>
          </w:p>
        </w:tc>
      </w:tr>
      <w:tr w:rsidR="006C40ED" w:rsidRPr="006C40ED" w:rsidTr="00C0609A">
        <w:trPr>
          <w:cnfStyle w:val="000000100000"/>
        </w:trPr>
        <w:tc>
          <w:tcPr>
            <w:cnfStyle w:val="001000000000"/>
            <w:tcW w:w="0" w:type="auto"/>
          </w:tcPr>
          <w:p w:rsidR="006C40ED" w:rsidRPr="006C40ED" w:rsidRDefault="006C40ED" w:rsidP="00444CBD">
            <w:pPr>
              <w:rPr>
                <w:rFonts w:ascii="Times New Roman" w:hAnsi="Times New Roman" w:cs="Times New Roman"/>
                <w:sz w:val="18"/>
                <w:szCs w:val="20"/>
              </w:rPr>
            </w:pPr>
            <w:r w:rsidRPr="006C40ED">
              <w:rPr>
                <w:rFonts w:ascii="Times New Roman" w:hAnsi="Times New Roman" w:cs="Times New Roman"/>
                <w:sz w:val="18"/>
                <w:szCs w:val="20"/>
              </w:rPr>
              <w:t>Saponines</w:t>
            </w:r>
          </w:p>
        </w:tc>
        <w:tc>
          <w:tcPr>
            <w:tcW w:w="0" w:type="auto"/>
          </w:tcPr>
          <w:p w:rsidR="006C40ED" w:rsidRPr="006C40ED" w:rsidRDefault="006C40ED" w:rsidP="00444CBD">
            <w:pPr>
              <w:cnfStyle w:val="000000100000"/>
              <w:rPr>
                <w:rFonts w:ascii="Times New Roman" w:hAnsi="Times New Roman" w:cs="Times New Roman"/>
                <w:sz w:val="18"/>
                <w:szCs w:val="20"/>
              </w:rPr>
            </w:pPr>
            <w:r w:rsidRPr="006C40ED">
              <w:rPr>
                <w:rFonts w:ascii="Times New Roman" w:hAnsi="Times New Roman" w:cs="Times New Roman"/>
                <w:sz w:val="18"/>
                <w:szCs w:val="20"/>
              </w:rPr>
              <w:t>50</w:t>
            </w:r>
            <w:r w:rsidR="001A4635">
              <w:rPr>
                <w:rFonts w:ascii="Times New Roman" w:hAnsi="Times New Roman" w:cs="Times New Roman"/>
                <w:sz w:val="18"/>
                <w:szCs w:val="20"/>
              </w:rPr>
              <w:t xml:space="preserve"> </w:t>
            </w:r>
            <w:r w:rsidRPr="006C40ED">
              <w:rPr>
                <w:rFonts w:ascii="Times New Roman" w:hAnsi="Times New Roman" w:cs="Times New Roman"/>
                <w:sz w:val="18"/>
                <w:szCs w:val="20"/>
              </w:rPr>
              <w:t>mg d’extrait ont été ajoutés à 5</w:t>
            </w:r>
            <w:r w:rsidR="001A4635">
              <w:rPr>
                <w:rFonts w:ascii="Times New Roman" w:hAnsi="Times New Roman" w:cs="Times New Roman"/>
                <w:sz w:val="18"/>
                <w:szCs w:val="20"/>
              </w:rPr>
              <w:t xml:space="preserve"> </w:t>
            </w:r>
            <w:r w:rsidRPr="006C40ED">
              <w:rPr>
                <w:rFonts w:ascii="Times New Roman" w:hAnsi="Times New Roman" w:cs="Times New Roman"/>
                <w:sz w:val="18"/>
                <w:szCs w:val="20"/>
              </w:rPr>
              <w:t xml:space="preserve">ml d’eau distillée. Le mélange a été chauffé au bain- marie pendant </w:t>
            </w:r>
            <w:proofErr w:type="spellStart"/>
            <w:r w:rsidRPr="006C40ED">
              <w:rPr>
                <w:rFonts w:ascii="Times New Roman" w:hAnsi="Times New Roman" w:cs="Times New Roman"/>
                <w:sz w:val="18"/>
                <w:szCs w:val="20"/>
              </w:rPr>
              <w:t>5min</w:t>
            </w:r>
            <w:proofErr w:type="spellEnd"/>
            <w:r w:rsidRPr="006C40ED">
              <w:rPr>
                <w:rFonts w:ascii="Times New Roman" w:hAnsi="Times New Roman" w:cs="Times New Roman"/>
                <w:sz w:val="18"/>
                <w:szCs w:val="20"/>
              </w:rPr>
              <w:t>. Après agitation, l’indice de mousse devrait être au moins de 2</w:t>
            </w:r>
            <w:r w:rsidR="001A4635">
              <w:rPr>
                <w:rFonts w:ascii="Times New Roman" w:hAnsi="Times New Roman" w:cs="Times New Roman"/>
                <w:sz w:val="18"/>
                <w:szCs w:val="20"/>
              </w:rPr>
              <w:t xml:space="preserve"> </w:t>
            </w:r>
            <w:r w:rsidRPr="006C40ED">
              <w:rPr>
                <w:rFonts w:ascii="Times New Roman" w:hAnsi="Times New Roman" w:cs="Times New Roman"/>
                <w:sz w:val="18"/>
                <w:szCs w:val="20"/>
              </w:rPr>
              <w:t>cm.</w:t>
            </w:r>
          </w:p>
        </w:tc>
      </w:tr>
    </w:tbl>
    <w:p w:rsidR="00444CBD" w:rsidRDefault="00444CBD" w:rsidP="002C71F7">
      <w:pPr>
        <w:tabs>
          <w:tab w:val="left" w:pos="6321"/>
        </w:tabs>
        <w:spacing w:after="0" w:line="240" w:lineRule="auto"/>
        <w:contextualSpacing/>
        <w:jc w:val="both"/>
        <w:rPr>
          <w:rFonts w:ascii="Times New Roman" w:hAnsi="Times New Roman" w:cs="Times New Roman"/>
          <w:b/>
          <w:sz w:val="20"/>
          <w:szCs w:val="20"/>
        </w:rPr>
      </w:pPr>
    </w:p>
    <w:p w:rsidR="00C0609A" w:rsidRDefault="00C0609A" w:rsidP="002C71F7">
      <w:pPr>
        <w:tabs>
          <w:tab w:val="left" w:pos="6321"/>
        </w:tabs>
        <w:spacing w:after="0" w:line="240" w:lineRule="auto"/>
        <w:contextualSpacing/>
        <w:jc w:val="both"/>
        <w:rPr>
          <w:rFonts w:ascii="Times New Roman" w:hAnsi="Times New Roman" w:cs="Times New Roman"/>
          <w:b/>
          <w:sz w:val="20"/>
          <w:szCs w:val="20"/>
        </w:rPr>
      </w:pPr>
    </w:p>
    <w:p w:rsidR="00C0609A" w:rsidRDefault="00C0609A" w:rsidP="002C71F7">
      <w:pPr>
        <w:tabs>
          <w:tab w:val="left" w:pos="6321"/>
        </w:tabs>
        <w:spacing w:after="0" w:line="240" w:lineRule="auto"/>
        <w:contextualSpacing/>
        <w:jc w:val="both"/>
        <w:rPr>
          <w:rFonts w:ascii="Times New Roman" w:hAnsi="Times New Roman" w:cs="Times New Roman"/>
          <w:b/>
          <w:sz w:val="20"/>
          <w:szCs w:val="20"/>
        </w:rPr>
      </w:pPr>
    </w:p>
    <w:p w:rsidR="00C0609A" w:rsidRDefault="00C0609A" w:rsidP="002C71F7">
      <w:pPr>
        <w:tabs>
          <w:tab w:val="left" w:pos="6321"/>
        </w:tabs>
        <w:spacing w:after="0" w:line="240" w:lineRule="auto"/>
        <w:contextualSpacing/>
        <w:jc w:val="both"/>
        <w:rPr>
          <w:rFonts w:ascii="Times New Roman" w:hAnsi="Times New Roman" w:cs="Times New Roman"/>
          <w:b/>
          <w:sz w:val="20"/>
          <w:szCs w:val="20"/>
        </w:rPr>
        <w:sectPr w:rsidR="00C0609A" w:rsidSect="006C40ED">
          <w:type w:val="continuous"/>
          <w:pgSz w:w="11906" w:h="16838" w:code="9"/>
          <w:pgMar w:top="1134" w:right="851" w:bottom="1418" w:left="1134" w:header="708" w:footer="708" w:gutter="0"/>
          <w:cols w:space="708"/>
          <w:docGrid w:linePitch="360"/>
        </w:sectPr>
      </w:pPr>
    </w:p>
    <w:p w:rsidR="00B10ED0" w:rsidRPr="002C71F7" w:rsidRDefault="002C71F7" w:rsidP="002C71F7">
      <w:pPr>
        <w:spacing w:before="120" w:after="40" w:line="240" w:lineRule="auto"/>
        <w:rPr>
          <w:rFonts w:ascii="Times New Roman" w:hAnsi="Times New Roman" w:cs="Times New Roman"/>
          <w:b/>
          <w:sz w:val="20"/>
          <w:szCs w:val="20"/>
        </w:rPr>
      </w:pPr>
      <w:r w:rsidRPr="002C71F7">
        <w:rPr>
          <w:rFonts w:ascii="Times New Roman" w:hAnsi="Times New Roman" w:cs="Times New Roman"/>
          <w:b/>
          <w:sz w:val="20"/>
          <w:szCs w:val="20"/>
        </w:rPr>
        <w:t>RÉSULTATS</w:t>
      </w:r>
    </w:p>
    <w:p w:rsidR="00B10ED0" w:rsidRPr="002C71F7" w:rsidRDefault="00B10ED0" w:rsidP="002C71F7">
      <w:pPr>
        <w:spacing w:before="60" w:after="20" w:line="240" w:lineRule="auto"/>
        <w:rPr>
          <w:rFonts w:ascii="Times New Roman" w:eastAsia="Times New Roman" w:hAnsi="Times New Roman" w:cs="Times New Roman"/>
          <w:b/>
          <w:sz w:val="20"/>
          <w:szCs w:val="20"/>
          <w:lang w:eastAsia="fr-FR"/>
        </w:rPr>
      </w:pPr>
      <w:r w:rsidRPr="002C71F7">
        <w:rPr>
          <w:rFonts w:ascii="Times New Roman" w:eastAsia="Times New Roman" w:hAnsi="Times New Roman" w:cs="Times New Roman"/>
          <w:b/>
          <w:sz w:val="20"/>
          <w:szCs w:val="20"/>
          <w:lang w:eastAsia="fr-FR"/>
        </w:rPr>
        <w:t>Rendement d’e</w:t>
      </w:r>
      <w:r w:rsidR="001A4635">
        <w:rPr>
          <w:rFonts w:ascii="Times New Roman" w:eastAsia="Times New Roman" w:hAnsi="Times New Roman" w:cs="Times New Roman"/>
          <w:b/>
          <w:sz w:val="20"/>
          <w:szCs w:val="20"/>
          <w:lang w:eastAsia="fr-FR"/>
        </w:rPr>
        <w:t>xtraction par infusion</w:t>
      </w:r>
    </w:p>
    <w:p w:rsidR="00433608" w:rsidRPr="002C71F7" w:rsidRDefault="00433608" w:rsidP="002C71F7">
      <w:pPr>
        <w:spacing w:after="0" w:line="240" w:lineRule="auto"/>
        <w:jc w:val="both"/>
        <w:rPr>
          <w:rFonts w:ascii="Times New Roman" w:eastAsia="Times New Roman" w:hAnsi="Times New Roman" w:cs="Times New Roman"/>
          <w:sz w:val="20"/>
          <w:szCs w:val="20"/>
          <w:lang w:eastAsia="fr-FR"/>
        </w:rPr>
      </w:pPr>
      <w:r w:rsidRPr="002C71F7">
        <w:rPr>
          <w:rFonts w:ascii="Times New Roman" w:eastAsia="Times New Roman" w:hAnsi="Times New Roman" w:cs="Times New Roman"/>
          <w:sz w:val="20"/>
          <w:szCs w:val="20"/>
          <w:lang w:eastAsia="fr-FR"/>
        </w:rPr>
        <w:t xml:space="preserve">Partant de 300.75g de feuilles, nous avons obtenu 100.05g de feuilles séchées. Après pulvérisation, 95.01g ont été obtenu et </w:t>
      </w:r>
      <w:r w:rsidR="00CE6487" w:rsidRPr="002C71F7">
        <w:rPr>
          <w:rFonts w:ascii="Times New Roman" w:eastAsia="Times New Roman" w:hAnsi="Times New Roman" w:cs="Times New Roman"/>
          <w:sz w:val="20"/>
          <w:szCs w:val="20"/>
          <w:lang w:eastAsia="fr-FR"/>
        </w:rPr>
        <w:t>6</w:t>
      </w:r>
      <w:r w:rsidRPr="002C71F7">
        <w:rPr>
          <w:rFonts w:ascii="Times New Roman" w:eastAsia="Times New Roman" w:hAnsi="Times New Roman" w:cs="Times New Roman"/>
          <w:sz w:val="20"/>
          <w:szCs w:val="20"/>
          <w:lang w:eastAsia="fr-FR"/>
        </w:rPr>
        <w:t>0.08g ont été infusés. A l’issu de cette opération, 20.05</w:t>
      </w:r>
      <w:r w:rsidR="00CE6487" w:rsidRPr="002C71F7">
        <w:rPr>
          <w:rFonts w:ascii="Times New Roman" w:eastAsia="Times New Roman" w:hAnsi="Times New Roman" w:cs="Times New Roman"/>
          <w:sz w:val="20"/>
          <w:szCs w:val="20"/>
          <w:lang w:eastAsia="fr-FR"/>
        </w:rPr>
        <w:t xml:space="preserve">g d’extrait aqueux sec ont été obtenus après étuvage. </w:t>
      </w:r>
      <w:r w:rsidRPr="002C71F7">
        <w:rPr>
          <w:rFonts w:ascii="Times New Roman" w:eastAsia="Times New Roman" w:hAnsi="Times New Roman" w:cs="Times New Roman"/>
          <w:sz w:val="20"/>
          <w:szCs w:val="20"/>
          <w:lang w:eastAsia="fr-FR"/>
        </w:rPr>
        <w:t>D’où le rendement d’extraction (ƞ) ci-dessous :</w:t>
      </w:r>
    </w:p>
    <w:p w:rsidR="00196A28" w:rsidRDefault="00196A28" w:rsidP="002C71F7">
      <w:pPr>
        <w:tabs>
          <w:tab w:val="left" w:pos="6321"/>
        </w:tabs>
        <w:spacing w:after="0" w:line="240" w:lineRule="auto"/>
        <w:ind w:left="360"/>
        <w:jc w:val="both"/>
        <w:rPr>
          <w:rFonts w:ascii="Times New Roman" w:eastAsiaTheme="minorEastAsia" w:hAnsi="Times New Roman" w:cs="Times New Roman"/>
          <w:b/>
          <w:sz w:val="20"/>
          <w:szCs w:val="20"/>
        </w:rPr>
      </w:pPr>
      <m:oMathPara>
        <m:oMath>
          <m:r>
            <m:rPr>
              <m:sty m:val="b"/>
            </m:rPr>
            <w:rPr>
              <w:rFonts w:ascii="Times New Roman" w:hAnsi="Times New Roman" w:cs="Times New Roman"/>
              <w:sz w:val="20"/>
              <w:szCs w:val="20"/>
            </w:rPr>
            <m:t>ƞ</m:t>
          </m:r>
          <m:r>
            <m:rPr>
              <m:sty m:val="b"/>
            </m:rPr>
            <w:rPr>
              <w:rFonts w:ascii="Cambria Math" w:hAnsi="Times New Roman" w:cs="Times New Roman"/>
              <w:sz w:val="20"/>
              <w:szCs w:val="20"/>
            </w:rPr>
            <m:t>=</m:t>
          </m:r>
          <m:f>
            <m:fPr>
              <m:ctrlPr>
                <w:rPr>
                  <w:rFonts w:ascii="Cambria Math" w:hAnsi="Times New Roman" w:cs="Times New Roman"/>
                  <w:b/>
                  <w:sz w:val="20"/>
                  <w:szCs w:val="20"/>
                </w:rPr>
              </m:ctrlPr>
            </m:fPr>
            <m:num>
              <m:r>
                <m:rPr>
                  <m:sty m:val="b"/>
                </m:rPr>
                <w:rPr>
                  <w:rFonts w:ascii="Cambria Math" w:hAnsi="Cambria Math" w:cs="Times New Roman"/>
                  <w:sz w:val="20"/>
                  <w:szCs w:val="20"/>
                </w:rPr>
                <m:t>Masse</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de</m:t>
              </m:r>
              <m:r>
                <m:rPr>
                  <m:sty m:val="b"/>
                </m:rPr>
                <w:rPr>
                  <w:rFonts w:ascii="Cambria Math" w:hAnsi="Times New Roman" w:cs="Times New Roman"/>
                  <w:sz w:val="20"/>
                  <w:szCs w:val="20"/>
                </w:rPr>
                <m:t xml:space="preserve"> </m:t>
              </m:r>
              <m:sSup>
                <m:sSupPr>
                  <m:ctrlPr>
                    <w:rPr>
                      <w:rFonts w:ascii="Cambria Math" w:hAnsi="Times New Roman" w:cs="Times New Roman"/>
                      <w:b/>
                      <w:sz w:val="20"/>
                      <w:szCs w:val="20"/>
                    </w:rPr>
                  </m:ctrlPr>
                </m:sSupPr>
                <m:e>
                  <m:r>
                    <m:rPr>
                      <m:sty m:val="b"/>
                    </m:rPr>
                    <w:rPr>
                      <w:rFonts w:ascii="Cambria Math" w:hAnsi="Cambria Math" w:cs="Times New Roman"/>
                      <w:sz w:val="20"/>
                      <w:szCs w:val="20"/>
                    </w:rPr>
                    <m:t>l</m:t>
                  </m:r>
                </m:e>
                <m:sup>
                  <m:r>
                    <m:rPr>
                      <m:sty m:val="b"/>
                    </m:rPr>
                    <w:rPr>
                      <w:rFonts w:ascii="Cambria Math" w:hAnsi="Times New Roman" w:cs="Times New Roman"/>
                      <w:sz w:val="20"/>
                      <w:szCs w:val="20"/>
                    </w:rPr>
                    <m:t>'</m:t>
                  </m:r>
                </m:sup>
              </m:sSup>
              <m:r>
                <m:rPr>
                  <m:sty m:val="b"/>
                </m:rPr>
                <w:rPr>
                  <w:rFonts w:ascii="Cambria Math" w:hAnsi="Cambria Math" w:cs="Times New Roman"/>
                  <w:sz w:val="20"/>
                  <w:szCs w:val="20"/>
                </w:rPr>
                <m:t>extrait</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aqueux</m:t>
              </m:r>
            </m:num>
            <m:den>
              <m:r>
                <m:rPr>
                  <m:sty m:val="b"/>
                </m:rPr>
                <w:rPr>
                  <w:rFonts w:ascii="Cambria Math" w:hAnsi="Cambria Math" w:cs="Times New Roman"/>
                  <w:sz w:val="20"/>
                  <w:szCs w:val="20"/>
                </w:rPr>
                <m:t>Masse</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des</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feuilles</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fraiches</m:t>
              </m:r>
            </m:den>
          </m:f>
          <m:r>
            <m:rPr>
              <m:sty m:val="b"/>
            </m:rPr>
            <w:rPr>
              <w:rFonts w:ascii="Cambria Math" w:hAnsi="Times New Roman" w:cs="Times New Roman"/>
              <w:sz w:val="20"/>
              <w:szCs w:val="20"/>
            </w:rPr>
            <m:t>×</m:t>
          </m:r>
          <m:r>
            <m:rPr>
              <m:sty m:val="b"/>
            </m:rPr>
            <w:rPr>
              <w:rFonts w:ascii="Cambria Math" w:hAnsi="Cambria Math" w:cs="Times New Roman"/>
              <w:sz w:val="20"/>
              <w:szCs w:val="20"/>
            </w:rPr>
            <m:t>100</m:t>
          </m:r>
        </m:oMath>
      </m:oMathPara>
    </w:p>
    <w:p w:rsidR="00C0609A" w:rsidRPr="002C71F7" w:rsidRDefault="00C0609A" w:rsidP="002C71F7">
      <w:pPr>
        <w:tabs>
          <w:tab w:val="left" w:pos="6321"/>
        </w:tabs>
        <w:spacing w:after="0" w:line="240" w:lineRule="auto"/>
        <w:ind w:left="360"/>
        <w:jc w:val="both"/>
        <w:rPr>
          <w:rFonts w:ascii="Times New Roman" w:eastAsiaTheme="minorEastAsia" w:hAnsi="Times New Roman" w:cs="Times New Roman"/>
          <w:b/>
          <w:sz w:val="20"/>
          <w:szCs w:val="20"/>
        </w:rPr>
      </w:pPr>
    </w:p>
    <w:p w:rsidR="0080201C" w:rsidRPr="002C71F7" w:rsidRDefault="00B10ED0" w:rsidP="002C71F7">
      <w:pPr>
        <w:spacing w:after="0" w:line="240" w:lineRule="auto"/>
        <w:rPr>
          <w:rFonts w:ascii="Times New Roman" w:eastAsia="Times New Roman" w:hAnsi="Times New Roman" w:cs="Times New Roman"/>
          <w:sz w:val="20"/>
          <w:szCs w:val="20"/>
          <w:lang w:eastAsia="fr-FR"/>
        </w:rPr>
      </w:pPr>
      <w:r w:rsidRPr="002C71F7">
        <w:rPr>
          <w:rFonts w:ascii="Times New Roman" w:eastAsia="Times New Roman" w:hAnsi="Times New Roman" w:cs="Times New Roman"/>
          <w:sz w:val="20"/>
          <w:szCs w:val="20"/>
          <w:lang w:eastAsia="fr-FR"/>
        </w:rPr>
        <w:t>A l’issu de cette opération, le rendement</w:t>
      </w:r>
      <w:r w:rsidR="00433608" w:rsidRPr="002C71F7">
        <w:rPr>
          <w:rFonts w:ascii="Times New Roman" w:eastAsia="Times New Roman" w:hAnsi="Times New Roman" w:cs="Times New Roman"/>
          <w:sz w:val="20"/>
          <w:szCs w:val="20"/>
          <w:lang w:eastAsia="fr-FR"/>
        </w:rPr>
        <w:t xml:space="preserve"> d’extraction était de : </w:t>
      </w:r>
      <w:r w:rsidR="00196A28" w:rsidRPr="002C71F7">
        <w:rPr>
          <w:rFonts w:ascii="Times New Roman" w:eastAsia="Times New Roman" w:hAnsi="Times New Roman" w:cs="Times New Roman"/>
          <w:sz w:val="20"/>
          <w:szCs w:val="20"/>
          <w:lang w:eastAsia="fr-FR"/>
        </w:rPr>
        <w:t>6.67%.</w:t>
      </w:r>
    </w:p>
    <w:p w:rsidR="00433608" w:rsidRPr="002C71F7" w:rsidRDefault="0080201C" w:rsidP="002C71F7">
      <w:pPr>
        <w:spacing w:before="60" w:after="20" w:line="240" w:lineRule="auto"/>
        <w:jc w:val="both"/>
        <w:rPr>
          <w:rFonts w:ascii="Times New Roman" w:eastAsia="Times New Roman" w:hAnsi="Times New Roman" w:cs="Times New Roman"/>
          <w:b/>
          <w:i/>
          <w:sz w:val="20"/>
          <w:szCs w:val="20"/>
          <w:lang w:eastAsia="fr-FR"/>
        </w:rPr>
      </w:pPr>
      <w:r w:rsidRPr="002C71F7">
        <w:rPr>
          <w:rFonts w:ascii="Times New Roman" w:eastAsia="Times New Roman" w:hAnsi="Times New Roman" w:cs="Times New Roman"/>
          <w:b/>
          <w:sz w:val="20"/>
          <w:szCs w:val="20"/>
          <w:lang w:eastAsia="fr-FR"/>
        </w:rPr>
        <w:t xml:space="preserve">Criblage </w:t>
      </w:r>
      <w:proofErr w:type="spellStart"/>
      <w:r w:rsidRPr="002C71F7">
        <w:rPr>
          <w:rFonts w:ascii="Times New Roman" w:eastAsia="Times New Roman" w:hAnsi="Times New Roman" w:cs="Times New Roman"/>
          <w:b/>
          <w:sz w:val="20"/>
          <w:szCs w:val="20"/>
          <w:lang w:eastAsia="fr-FR"/>
        </w:rPr>
        <w:t>phytochimique</w:t>
      </w:r>
      <w:proofErr w:type="spellEnd"/>
      <w:r w:rsidRPr="002C71F7">
        <w:rPr>
          <w:rFonts w:ascii="Times New Roman" w:eastAsia="Times New Roman" w:hAnsi="Times New Roman" w:cs="Times New Roman"/>
          <w:b/>
          <w:sz w:val="20"/>
          <w:szCs w:val="20"/>
          <w:lang w:eastAsia="fr-FR"/>
        </w:rPr>
        <w:t xml:space="preserve"> de l’extrait aqueux des feuilles de </w:t>
      </w:r>
      <w:proofErr w:type="spellStart"/>
      <w:r w:rsidRPr="002C71F7">
        <w:rPr>
          <w:rFonts w:ascii="Times New Roman" w:eastAsia="Times New Roman" w:hAnsi="Times New Roman" w:cs="Times New Roman"/>
          <w:b/>
          <w:i/>
          <w:sz w:val="20"/>
          <w:szCs w:val="20"/>
          <w:lang w:eastAsia="fr-FR"/>
        </w:rPr>
        <w:t>Psychotria</w:t>
      </w:r>
      <w:proofErr w:type="spellEnd"/>
      <w:r w:rsidRPr="002C71F7">
        <w:rPr>
          <w:rFonts w:ascii="Times New Roman" w:eastAsia="Times New Roman" w:hAnsi="Times New Roman" w:cs="Times New Roman"/>
          <w:b/>
          <w:i/>
          <w:sz w:val="20"/>
          <w:szCs w:val="20"/>
          <w:lang w:eastAsia="fr-FR"/>
        </w:rPr>
        <w:t xml:space="preserve"> </w:t>
      </w:r>
      <w:proofErr w:type="spellStart"/>
      <w:r w:rsidRPr="002C71F7">
        <w:rPr>
          <w:rFonts w:ascii="Times New Roman" w:eastAsia="Times New Roman" w:hAnsi="Times New Roman" w:cs="Times New Roman"/>
          <w:b/>
          <w:i/>
          <w:sz w:val="20"/>
          <w:szCs w:val="20"/>
          <w:lang w:eastAsia="fr-FR"/>
        </w:rPr>
        <w:t>calceata</w:t>
      </w:r>
      <w:proofErr w:type="spellEnd"/>
    </w:p>
    <w:p w:rsidR="00256283" w:rsidRDefault="00256283" w:rsidP="002C71F7">
      <w:pPr>
        <w:spacing w:after="0" w:line="240" w:lineRule="auto"/>
        <w:jc w:val="both"/>
        <w:rPr>
          <w:rFonts w:ascii="Times New Roman" w:eastAsia="Times New Roman" w:hAnsi="Times New Roman" w:cs="Times New Roman"/>
          <w:sz w:val="20"/>
          <w:szCs w:val="20"/>
          <w:lang w:eastAsia="fr-FR"/>
        </w:rPr>
      </w:pPr>
      <w:r w:rsidRPr="002C71F7">
        <w:rPr>
          <w:rFonts w:ascii="Times New Roman" w:eastAsia="Times New Roman" w:hAnsi="Times New Roman" w:cs="Times New Roman"/>
          <w:sz w:val="20"/>
          <w:szCs w:val="20"/>
          <w:lang w:eastAsia="fr-FR"/>
        </w:rPr>
        <w:t xml:space="preserve">Les analyses </w:t>
      </w:r>
      <w:proofErr w:type="spellStart"/>
      <w:r w:rsidRPr="002C71F7">
        <w:rPr>
          <w:rFonts w:ascii="Times New Roman" w:eastAsia="Times New Roman" w:hAnsi="Times New Roman" w:cs="Times New Roman"/>
          <w:sz w:val="20"/>
          <w:szCs w:val="20"/>
          <w:lang w:eastAsia="fr-FR"/>
        </w:rPr>
        <w:t>phytochimiques</w:t>
      </w:r>
      <w:proofErr w:type="spellEnd"/>
      <w:r w:rsidRPr="002C71F7">
        <w:rPr>
          <w:rFonts w:ascii="Times New Roman" w:eastAsia="Times New Roman" w:hAnsi="Times New Roman" w:cs="Times New Roman"/>
          <w:sz w:val="20"/>
          <w:szCs w:val="20"/>
          <w:lang w:eastAsia="fr-FR"/>
        </w:rPr>
        <w:t xml:space="preserve"> ont mis en évidence la présence des grandes familles des composés </w:t>
      </w:r>
      <w:proofErr w:type="spellStart"/>
      <w:r w:rsidRPr="002C71F7">
        <w:rPr>
          <w:rFonts w:ascii="Times New Roman" w:eastAsia="Times New Roman" w:hAnsi="Times New Roman" w:cs="Times New Roman"/>
          <w:sz w:val="20"/>
          <w:szCs w:val="20"/>
          <w:lang w:eastAsia="fr-FR"/>
        </w:rPr>
        <w:t>phytochimiques</w:t>
      </w:r>
      <w:proofErr w:type="spellEnd"/>
      <w:r w:rsidRPr="002C71F7">
        <w:rPr>
          <w:rFonts w:ascii="Times New Roman" w:eastAsia="Times New Roman" w:hAnsi="Times New Roman" w:cs="Times New Roman"/>
          <w:sz w:val="20"/>
          <w:szCs w:val="20"/>
          <w:lang w:eastAsia="fr-FR"/>
        </w:rPr>
        <w:t xml:space="preserve"> au sein de l’extrait aqueux des feuilles de </w:t>
      </w:r>
      <w:proofErr w:type="spellStart"/>
      <w:r w:rsidRPr="002C71F7">
        <w:rPr>
          <w:rFonts w:ascii="Times New Roman" w:eastAsia="Times New Roman" w:hAnsi="Times New Roman" w:cs="Times New Roman"/>
          <w:i/>
          <w:sz w:val="20"/>
          <w:szCs w:val="20"/>
          <w:lang w:eastAsia="fr-FR"/>
        </w:rPr>
        <w:t>Psychotria</w:t>
      </w:r>
      <w:proofErr w:type="spellEnd"/>
      <w:r w:rsidRPr="002C71F7">
        <w:rPr>
          <w:rFonts w:ascii="Times New Roman" w:eastAsia="Times New Roman" w:hAnsi="Times New Roman" w:cs="Times New Roman"/>
          <w:i/>
          <w:sz w:val="20"/>
          <w:szCs w:val="20"/>
          <w:lang w:eastAsia="fr-FR"/>
        </w:rPr>
        <w:t xml:space="preserve"> </w:t>
      </w:r>
      <w:proofErr w:type="spellStart"/>
      <w:r w:rsidRPr="002C71F7">
        <w:rPr>
          <w:rFonts w:ascii="Times New Roman" w:eastAsia="Times New Roman" w:hAnsi="Times New Roman" w:cs="Times New Roman"/>
          <w:i/>
          <w:sz w:val="20"/>
          <w:szCs w:val="20"/>
          <w:lang w:eastAsia="fr-FR"/>
        </w:rPr>
        <w:t>calceata</w:t>
      </w:r>
      <w:proofErr w:type="spellEnd"/>
      <w:r w:rsidRPr="002C71F7">
        <w:rPr>
          <w:rFonts w:ascii="Times New Roman" w:eastAsia="Times New Roman" w:hAnsi="Times New Roman" w:cs="Times New Roman"/>
          <w:sz w:val="20"/>
          <w:szCs w:val="20"/>
          <w:lang w:eastAsia="fr-FR"/>
        </w:rPr>
        <w:t xml:space="preserve"> </w:t>
      </w:r>
      <w:r w:rsidR="001E4CCB" w:rsidRPr="002C71F7">
        <w:rPr>
          <w:rFonts w:ascii="Times New Roman" w:eastAsia="Times New Roman" w:hAnsi="Times New Roman" w:cs="Times New Roman"/>
          <w:sz w:val="20"/>
          <w:szCs w:val="20"/>
          <w:lang w:eastAsia="fr-FR"/>
        </w:rPr>
        <w:t xml:space="preserve">tels que </w:t>
      </w:r>
      <w:r w:rsidR="00CE79A8">
        <w:rPr>
          <w:rFonts w:ascii="Times New Roman" w:eastAsia="Times New Roman" w:hAnsi="Times New Roman" w:cs="Times New Roman"/>
          <w:sz w:val="20"/>
          <w:szCs w:val="20"/>
          <w:lang w:eastAsia="fr-FR"/>
        </w:rPr>
        <w:t xml:space="preserve">le présente le </w:t>
      </w:r>
      <w:r w:rsidR="001E4CCB" w:rsidRPr="002C71F7">
        <w:rPr>
          <w:rFonts w:ascii="Times New Roman" w:eastAsia="Times New Roman" w:hAnsi="Times New Roman" w:cs="Times New Roman"/>
          <w:sz w:val="20"/>
          <w:szCs w:val="20"/>
          <w:lang w:eastAsia="fr-FR"/>
        </w:rPr>
        <w:t xml:space="preserve">tableau </w:t>
      </w:r>
      <w:r w:rsidR="00B10ED0" w:rsidRPr="002C71F7">
        <w:rPr>
          <w:rFonts w:ascii="Times New Roman" w:eastAsia="Times New Roman" w:hAnsi="Times New Roman" w:cs="Times New Roman"/>
          <w:sz w:val="20"/>
          <w:szCs w:val="20"/>
          <w:lang w:eastAsia="fr-FR"/>
        </w:rPr>
        <w:t>I</w:t>
      </w:r>
      <w:r w:rsidRPr="002C71F7">
        <w:rPr>
          <w:rFonts w:ascii="Times New Roman" w:eastAsia="Times New Roman" w:hAnsi="Times New Roman" w:cs="Times New Roman"/>
          <w:sz w:val="20"/>
          <w:szCs w:val="20"/>
          <w:lang w:eastAsia="fr-FR"/>
        </w:rPr>
        <w:t>I.</w:t>
      </w:r>
    </w:p>
    <w:p w:rsidR="00E52958" w:rsidRPr="002C71F7" w:rsidRDefault="00E52958" w:rsidP="002C71F7">
      <w:pPr>
        <w:spacing w:after="0" w:line="240" w:lineRule="auto"/>
        <w:jc w:val="both"/>
        <w:rPr>
          <w:rFonts w:ascii="Times New Roman" w:eastAsia="Times New Roman" w:hAnsi="Times New Roman" w:cs="Times New Roman"/>
          <w:b/>
          <w:sz w:val="20"/>
          <w:szCs w:val="20"/>
          <w:lang w:eastAsia="fr-FR"/>
        </w:rPr>
      </w:pPr>
    </w:p>
    <w:tbl>
      <w:tblPr>
        <w:tblStyle w:val="Listemoyenne1-Accent1"/>
        <w:tblW w:w="0" w:type="auto"/>
        <w:tblLook w:val="04A0"/>
      </w:tblPr>
      <w:tblGrid>
        <w:gridCol w:w="2186"/>
        <w:gridCol w:w="2636"/>
      </w:tblGrid>
      <w:tr w:rsidR="001E1C83" w:rsidRPr="00C0609A" w:rsidTr="00C0609A">
        <w:trPr>
          <w:cnfStyle w:val="100000000000"/>
          <w:trHeight w:val="286"/>
        </w:trPr>
        <w:tc>
          <w:tcPr>
            <w:cnfStyle w:val="001000000000"/>
            <w:tcW w:w="0" w:type="auto"/>
            <w:gridSpan w:val="2"/>
          </w:tcPr>
          <w:p w:rsidR="001E1C83" w:rsidRPr="00C0609A" w:rsidRDefault="001E1C83" w:rsidP="001E1C83">
            <w:pPr>
              <w:rPr>
                <w:rFonts w:ascii="Times New Roman" w:hAnsi="Times New Roman" w:cs="Times New Roman"/>
                <w:sz w:val="20"/>
                <w:szCs w:val="20"/>
              </w:rPr>
            </w:pPr>
            <w:r w:rsidRPr="00C0609A">
              <w:rPr>
                <w:rFonts w:ascii="Times New Roman" w:hAnsi="Times New Roman" w:cs="Times New Roman"/>
                <w:sz w:val="20"/>
                <w:szCs w:val="20"/>
              </w:rPr>
              <w:t>Tableau </w:t>
            </w:r>
            <w:proofErr w:type="gramStart"/>
            <w:r w:rsidRPr="00C0609A">
              <w:rPr>
                <w:rFonts w:ascii="Times New Roman" w:hAnsi="Times New Roman" w:cs="Times New Roman"/>
                <w:sz w:val="20"/>
                <w:szCs w:val="20"/>
              </w:rPr>
              <w:t>II:</w:t>
            </w:r>
            <w:proofErr w:type="gramEnd"/>
            <w:r w:rsidRPr="00C0609A">
              <w:rPr>
                <w:rFonts w:ascii="Times New Roman" w:hAnsi="Times New Roman" w:cs="Times New Roman"/>
                <w:sz w:val="20"/>
                <w:szCs w:val="20"/>
              </w:rPr>
              <w:t xml:space="preserve"> Criblage </w:t>
            </w:r>
            <w:proofErr w:type="spellStart"/>
            <w:r w:rsidRPr="00C0609A">
              <w:rPr>
                <w:rFonts w:ascii="Times New Roman" w:hAnsi="Times New Roman" w:cs="Times New Roman"/>
                <w:sz w:val="20"/>
                <w:szCs w:val="20"/>
              </w:rPr>
              <w:t>phytochimique</w:t>
            </w:r>
            <w:proofErr w:type="spellEnd"/>
            <w:r w:rsidRPr="00C0609A">
              <w:rPr>
                <w:rFonts w:ascii="Times New Roman" w:hAnsi="Times New Roman" w:cs="Times New Roman"/>
                <w:sz w:val="20"/>
                <w:szCs w:val="20"/>
              </w:rPr>
              <w:t xml:space="preserve"> de l’extrait aqueux de </w:t>
            </w:r>
            <w:proofErr w:type="spellStart"/>
            <w:r w:rsidRPr="00C0609A">
              <w:rPr>
                <w:rFonts w:ascii="Times New Roman" w:hAnsi="Times New Roman" w:cs="Times New Roman"/>
                <w:i/>
                <w:sz w:val="20"/>
                <w:szCs w:val="20"/>
              </w:rPr>
              <w:t>Psychotria</w:t>
            </w:r>
            <w:proofErr w:type="spellEnd"/>
            <w:r w:rsidRPr="00C0609A">
              <w:rPr>
                <w:rFonts w:ascii="Times New Roman" w:hAnsi="Times New Roman" w:cs="Times New Roman"/>
                <w:i/>
                <w:sz w:val="20"/>
                <w:szCs w:val="20"/>
              </w:rPr>
              <w:t xml:space="preserve"> </w:t>
            </w:r>
            <w:proofErr w:type="spellStart"/>
            <w:r w:rsidRPr="00C0609A">
              <w:rPr>
                <w:rFonts w:ascii="Times New Roman" w:hAnsi="Times New Roman" w:cs="Times New Roman"/>
                <w:i/>
                <w:sz w:val="20"/>
                <w:szCs w:val="20"/>
              </w:rPr>
              <w:t>calceata</w:t>
            </w:r>
            <w:proofErr w:type="spellEnd"/>
            <w:r w:rsidRPr="00C0609A">
              <w:rPr>
                <w:rFonts w:ascii="Times New Roman" w:hAnsi="Times New Roman" w:cs="Times New Roman"/>
                <w:sz w:val="20"/>
                <w:szCs w:val="20"/>
              </w:rPr>
              <w:t>.</w:t>
            </w:r>
          </w:p>
        </w:tc>
      </w:tr>
      <w:tr w:rsidR="00256283" w:rsidRPr="006C40ED" w:rsidTr="00C0609A">
        <w:trPr>
          <w:cnfStyle w:val="000000100000"/>
          <w:trHeight w:val="286"/>
        </w:trPr>
        <w:tc>
          <w:tcPr>
            <w:cnfStyle w:val="001000000000"/>
            <w:tcW w:w="0" w:type="auto"/>
          </w:tcPr>
          <w:p w:rsidR="00256283" w:rsidRPr="006C40ED" w:rsidRDefault="00256283" w:rsidP="002C71F7">
            <w:pPr>
              <w:pStyle w:val="Paragraphedeliste"/>
              <w:ind w:left="0"/>
              <w:jc w:val="center"/>
              <w:rPr>
                <w:rFonts w:ascii="Times New Roman" w:hAnsi="Times New Roman" w:cs="Times New Roman"/>
                <w:sz w:val="18"/>
                <w:szCs w:val="20"/>
              </w:rPr>
            </w:pPr>
            <w:r w:rsidRPr="006C40ED">
              <w:rPr>
                <w:rFonts w:ascii="Times New Roman" w:hAnsi="Times New Roman" w:cs="Times New Roman"/>
                <w:sz w:val="18"/>
                <w:szCs w:val="20"/>
              </w:rPr>
              <w:t>Métabolites Secondaires</w:t>
            </w:r>
          </w:p>
        </w:tc>
        <w:tc>
          <w:tcPr>
            <w:tcW w:w="0" w:type="auto"/>
          </w:tcPr>
          <w:p w:rsidR="00256283" w:rsidRPr="006C40ED" w:rsidRDefault="00256283" w:rsidP="001E1C83">
            <w:pPr>
              <w:jc w:val="center"/>
              <w:cnfStyle w:val="000000100000"/>
              <w:rPr>
                <w:rFonts w:ascii="Times New Roman" w:hAnsi="Times New Roman" w:cs="Times New Roman"/>
                <w:sz w:val="18"/>
                <w:szCs w:val="20"/>
              </w:rPr>
            </w:pPr>
            <w:r w:rsidRPr="006C40ED">
              <w:rPr>
                <w:rFonts w:ascii="Times New Roman" w:hAnsi="Times New Roman" w:cs="Times New Roman"/>
                <w:sz w:val="18"/>
                <w:szCs w:val="20"/>
              </w:rPr>
              <w:t>Extrait Aqueux de</w:t>
            </w:r>
            <w:r w:rsidRPr="006C40ED">
              <w:rPr>
                <w:rFonts w:ascii="Times New Roman" w:hAnsi="Times New Roman" w:cs="Times New Roman"/>
                <w:i/>
                <w:sz w:val="18"/>
                <w:szCs w:val="20"/>
              </w:rPr>
              <w:t xml:space="preserve"> </w:t>
            </w:r>
            <w:proofErr w:type="spellStart"/>
            <w:r w:rsidRPr="006C40ED">
              <w:rPr>
                <w:rFonts w:ascii="Times New Roman" w:hAnsi="Times New Roman" w:cs="Times New Roman"/>
                <w:i/>
                <w:sz w:val="18"/>
                <w:szCs w:val="20"/>
              </w:rPr>
              <w:t>Psychotria</w:t>
            </w:r>
            <w:proofErr w:type="spellEnd"/>
            <w:r w:rsidRPr="006C40ED">
              <w:rPr>
                <w:rFonts w:ascii="Times New Roman" w:hAnsi="Times New Roman" w:cs="Times New Roman"/>
                <w:i/>
                <w:sz w:val="18"/>
                <w:szCs w:val="20"/>
              </w:rPr>
              <w:t xml:space="preserve"> </w:t>
            </w:r>
            <w:proofErr w:type="spellStart"/>
            <w:r w:rsidRPr="006C40ED">
              <w:rPr>
                <w:rFonts w:ascii="Times New Roman" w:hAnsi="Times New Roman" w:cs="Times New Roman"/>
                <w:i/>
                <w:sz w:val="18"/>
                <w:szCs w:val="20"/>
              </w:rPr>
              <w:t>calceata</w:t>
            </w:r>
            <w:proofErr w:type="spellEnd"/>
          </w:p>
        </w:tc>
      </w:tr>
      <w:tr w:rsidR="00256283" w:rsidRPr="006C40ED" w:rsidTr="00C0609A">
        <w:trPr>
          <w:trHeight w:val="237"/>
        </w:trPr>
        <w:tc>
          <w:tcPr>
            <w:cnfStyle w:val="001000000000"/>
            <w:tcW w:w="0" w:type="auto"/>
          </w:tcPr>
          <w:p w:rsidR="00256283" w:rsidRPr="006C40ED" w:rsidRDefault="00256283" w:rsidP="002C71F7">
            <w:pPr>
              <w:rPr>
                <w:rFonts w:ascii="Times New Roman" w:hAnsi="Times New Roman" w:cs="Times New Roman"/>
                <w:sz w:val="18"/>
                <w:szCs w:val="20"/>
              </w:rPr>
            </w:pPr>
            <w:r w:rsidRPr="006C40ED">
              <w:rPr>
                <w:rFonts w:ascii="Times New Roman" w:hAnsi="Times New Roman" w:cs="Times New Roman"/>
                <w:sz w:val="18"/>
                <w:szCs w:val="20"/>
              </w:rPr>
              <w:t>Alcaloïdes</w:t>
            </w:r>
          </w:p>
        </w:tc>
        <w:tc>
          <w:tcPr>
            <w:tcW w:w="0" w:type="auto"/>
          </w:tcPr>
          <w:p w:rsidR="00256283" w:rsidRPr="006C40ED" w:rsidRDefault="00256283" w:rsidP="002C71F7">
            <w:pPr>
              <w:pStyle w:val="Paragraphedeliste"/>
              <w:ind w:left="0"/>
              <w:jc w:val="center"/>
              <w:cnfStyle w:val="000000000000"/>
              <w:rPr>
                <w:rFonts w:ascii="Times New Roman" w:hAnsi="Times New Roman" w:cs="Times New Roman"/>
                <w:sz w:val="18"/>
                <w:szCs w:val="20"/>
              </w:rPr>
            </w:pPr>
            <w:r w:rsidRPr="006C40ED">
              <w:rPr>
                <w:rFonts w:ascii="Times New Roman" w:hAnsi="Times New Roman" w:cs="Times New Roman"/>
                <w:sz w:val="18"/>
                <w:szCs w:val="20"/>
              </w:rPr>
              <w:t>+</w:t>
            </w:r>
          </w:p>
        </w:tc>
      </w:tr>
      <w:tr w:rsidR="00256283" w:rsidRPr="006C40ED" w:rsidTr="00C0609A">
        <w:trPr>
          <w:cnfStyle w:val="000000100000"/>
          <w:trHeight w:val="237"/>
        </w:trPr>
        <w:tc>
          <w:tcPr>
            <w:cnfStyle w:val="001000000000"/>
            <w:tcW w:w="0" w:type="auto"/>
          </w:tcPr>
          <w:p w:rsidR="00256283" w:rsidRPr="006C40ED" w:rsidRDefault="00256283" w:rsidP="002C71F7">
            <w:pPr>
              <w:rPr>
                <w:rFonts w:ascii="Times New Roman" w:hAnsi="Times New Roman" w:cs="Times New Roman"/>
                <w:sz w:val="18"/>
                <w:szCs w:val="20"/>
              </w:rPr>
            </w:pPr>
            <w:r w:rsidRPr="006C40ED">
              <w:rPr>
                <w:rFonts w:ascii="Times New Roman" w:hAnsi="Times New Roman" w:cs="Times New Roman"/>
                <w:sz w:val="18"/>
                <w:szCs w:val="20"/>
              </w:rPr>
              <w:t>Composés phénoliques</w:t>
            </w:r>
          </w:p>
        </w:tc>
        <w:tc>
          <w:tcPr>
            <w:tcW w:w="0" w:type="auto"/>
          </w:tcPr>
          <w:p w:rsidR="00256283" w:rsidRPr="006C40ED" w:rsidRDefault="00256283" w:rsidP="002C71F7">
            <w:pPr>
              <w:pStyle w:val="Paragraphedeliste"/>
              <w:ind w:left="0"/>
              <w:jc w:val="center"/>
              <w:cnfStyle w:val="000000100000"/>
              <w:rPr>
                <w:rFonts w:ascii="Times New Roman" w:hAnsi="Times New Roman" w:cs="Times New Roman"/>
                <w:sz w:val="18"/>
                <w:szCs w:val="20"/>
              </w:rPr>
            </w:pPr>
            <w:r w:rsidRPr="006C40ED">
              <w:rPr>
                <w:rFonts w:ascii="Times New Roman" w:hAnsi="Times New Roman" w:cs="Times New Roman"/>
                <w:sz w:val="18"/>
                <w:szCs w:val="20"/>
              </w:rPr>
              <w:t>+</w:t>
            </w:r>
          </w:p>
        </w:tc>
      </w:tr>
      <w:tr w:rsidR="00256283" w:rsidRPr="006C40ED" w:rsidTr="00C0609A">
        <w:trPr>
          <w:trHeight w:val="237"/>
        </w:trPr>
        <w:tc>
          <w:tcPr>
            <w:cnfStyle w:val="001000000000"/>
            <w:tcW w:w="0" w:type="auto"/>
          </w:tcPr>
          <w:p w:rsidR="00256283" w:rsidRPr="006C40ED" w:rsidRDefault="00256283" w:rsidP="002C71F7">
            <w:pPr>
              <w:rPr>
                <w:rFonts w:ascii="Times New Roman" w:hAnsi="Times New Roman" w:cs="Times New Roman"/>
                <w:sz w:val="18"/>
                <w:szCs w:val="20"/>
              </w:rPr>
            </w:pPr>
            <w:r w:rsidRPr="006C40ED">
              <w:rPr>
                <w:rFonts w:ascii="Times New Roman" w:hAnsi="Times New Roman" w:cs="Times New Roman"/>
                <w:sz w:val="18"/>
                <w:szCs w:val="20"/>
              </w:rPr>
              <w:t>Flavonoïdes</w:t>
            </w:r>
          </w:p>
        </w:tc>
        <w:tc>
          <w:tcPr>
            <w:tcW w:w="0" w:type="auto"/>
          </w:tcPr>
          <w:p w:rsidR="00256283" w:rsidRPr="006C40ED" w:rsidRDefault="00256283" w:rsidP="002C71F7">
            <w:pPr>
              <w:pStyle w:val="Paragraphedeliste"/>
              <w:ind w:left="0"/>
              <w:jc w:val="center"/>
              <w:cnfStyle w:val="000000000000"/>
              <w:rPr>
                <w:rFonts w:ascii="Times New Roman" w:hAnsi="Times New Roman" w:cs="Times New Roman"/>
                <w:sz w:val="18"/>
                <w:szCs w:val="20"/>
              </w:rPr>
            </w:pPr>
            <w:r w:rsidRPr="006C40ED">
              <w:rPr>
                <w:rFonts w:ascii="Times New Roman" w:hAnsi="Times New Roman" w:cs="Times New Roman"/>
                <w:sz w:val="18"/>
                <w:szCs w:val="20"/>
              </w:rPr>
              <w:t>+</w:t>
            </w:r>
          </w:p>
        </w:tc>
      </w:tr>
      <w:tr w:rsidR="00CE79A8" w:rsidRPr="006C40ED" w:rsidTr="006062BE">
        <w:trPr>
          <w:cnfStyle w:val="000000100000"/>
          <w:trHeight w:val="237"/>
        </w:trPr>
        <w:tc>
          <w:tcPr>
            <w:cnfStyle w:val="001000000000"/>
            <w:tcW w:w="0" w:type="auto"/>
          </w:tcPr>
          <w:p w:rsidR="00CE79A8" w:rsidRPr="006C40ED" w:rsidRDefault="00CE79A8" w:rsidP="006062BE">
            <w:pPr>
              <w:rPr>
                <w:rFonts w:ascii="Times New Roman" w:hAnsi="Times New Roman" w:cs="Times New Roman"/>
                <w:sz w:val="18"/>
                <w:szCs w:val="20"/>
              </w:rPr>
            </w:pPr>
            <w:r w:rsidRPr="006C40ED">
              <w:rPr>
                <w:rFonts w:ascii="Times New Roman" w:hAnsi="Times New Roman" w:cs="Times New Roman"/>
                <w:sz w:val="18"/>
                <w:szCs w:val="20"/>
              </w:rPr>
              <w:t>Tanins</w:t>
            </w:r>
          </w:p>
        </w:tc>
        <w:tc>
          <w:tcPr>
            <w:tcW w:w="0" w:type="auto"/>
          </w:tcPr>
          <w:p w:rsidR="00CE79A8" w:rsidRPr="006C40ED" w:rsidRDefault="00CE79A8" w:rsidP="006062BE">
            <w:pPr>
              <w:pStyle w:val="Paragraphedeliste"/>
              <w:ind w:left="0"/>
              <w:jc w:val="center"/>
              <w:cnfStyle w:val="000000100000"/>
              <w:rPr>
                <w:rFonts w:ascii="Times New Roman" w:hAnsi="Times New Roman" w:cs="Times New Roman"/>
                <w:sz w:val="18"/>
                <w:szCs w:val="20"/>
              </w:rPr>
            </w:pPr>
            <w:r w:rsidRPr="006C40ED">
              <w:rPr>
                <w:rFonts w:ascii="Times New Roman" w:hAnsi="Times New Roman" w:cs="Times New Roman"/>
                <w:sz w:val="18"/>
                <w:szCs w:val="20"/>
              </w:rPr>
              <w:t>+</w:t>
            </w:r>
          </w:p>
        </w:tc>
      </w:tr>
      <w:tr w:rsidR="00CE79A8" w:rsidRPr="006C40ED" w:rsidTr="00965FC1">
        <w:trPr>
          <w:trHeight w:val="237"/>
        </w:trPr>
        <w:tc>
          <w:tcPr>
            <w:cnfStyle w:val="001000000000"/>
            <w:tcW w:w="0" w:type="auto"/>
          </w:tcPr>
          <w:p w:rsidR="00CE79A8" w:rsidRPr="006C40ED" w:rsidRDefault="00CE79A8" w:rsidP="00965FC1">
            <w:pPr>
              <w:rPr>
                <w:rFonts w:ascii="Times New Roman" w:hAnsi="Times New Roman" w:cs="Times New Roman"/>
                <w:sz w:val="18"/>
                <w:szCs w:val="20"/>
              </w:rPr>
            </w:pPr>
            <w:r w:rsidRPr="006C40ED">
              <w:rPr>
                <w:rFonts w:ascii="Times New Roman" w:hAnsi="Times New Roman" w:cs="Times New Roman"/>
                <w:sz w:val="18"/>
                <w:szCs w:val="20"/>
              </w:rPr>
              <w:t>Glucosides</w:t>
            </w:r>
          </w:p>
        </w:tc>
        <w:tc>
          <w:tcPr>
            <w:tcW w:w="0" w:type="auto"/>
          </w:tcPr>
          <w:p w:rsidR="00CE79A8" w:rsidRPr="006C40ED" w:rsidRDefault="00CE79A8" w:rsidP="00965FC1">
            <w:pPr>
              <w:pStyle w:val="Paragraphedeliste"/>
              <w:ind w:left="0"/>
              <w:jc w:val="center"/>
              <w:cnfStyle w:val="000000000000"/>
              <w:rPr>
                <w:rFonts w:ascii="Times New Roman" w:hAnsi="Times New Roman" w:cs="Times New Roman"/>
                <w:sz w:val="18"/>
                <w:szCs w:val="20"/>
              </w:rPr>
            </w:pPr>
            <w:r w:rsidRPr="006C40ED">
              <w:rPr>
                <w:rFonts w:ascii="Times New Roman" w:hAnsi="Times New Roman" w:cs="Times New Roman"/>
                <w:sz w:val="18"/>
                <w:szCs w:val="20"/>
              </w:rPr>
              <w:t>+</w:t>
            </w:r>
          </w:p>
        </w:tc>
      </w:tr>
      <w:tr w:rsidR="00CE79A8" w:rsidRPr="006C40ED" w:rsidTr="00A53066">
        <w:trPr>
          <w:cnfStyle w:val="000000100000"/>
          <w:trHeight w:val="237"/>
        </w:trPr>
        <w:tc>
          <w:tcPr>
            <w:cnfStyle w:val="001000000000"/>
            <w:tcW w:w="0" w:type="auto"/>
          </w:tcPr>
          <w:p w:rsidR="00CE79A8" w:rsidRPr="006C40ED" w:rsidRDefault="00CE79A8" w:rsidP="00A53066">
            <w:pPr>
              <w:rPr>
                <w:rFonts w:ascii="Times New Roman" w:hAnsi="Times New Roman" w:cs="Times New Roman"/>
                <w:sz w:val="18"/>
                <w:szCs w:val="20"/>
              </w:rPr>
            </w:pPr>
            <w:r w:rsidRPr="006C40ED">
              <w:rPr>
                <w:rFonts w:ascii="Times New Roman" w:hAnsi="Times New Roman" w:cs="Times New Roman"/>
                <w:sz w:val="18"/>
                <w:szCs w:val="20"/>
              </w:rPr>
              <w:t>Coumarines</w:t>
            </w:r>
          </w:p>
        </w:tc>
        <w:tc>
          <w:tcPr>
            <w:tcW w:w="0" w:type="auto"/>
          </w:tcPr>
          <w:p w:rsidR="00CE79A8" w:rsidRPr="006C40ED" w:rsidRDefault="00CE79A8" w:rsidP="00A53066">
            <w:pPr>
              <w:pStyle w:val="Paragraphedeliste"/>
              <w:ind w:left="0"/>
              <w:jc w:val="center"/>
              <w:cnfStyle w:val="000000100000"/>
              <w:rPr>
                <w:rFonts w:ascii="Times New Roman" w:hAnsi="Times New Roman" w:cs="Times New Roman"/>
                <w:sz w:val="18"/>
                <w:szCs w:val="20"/>
              </w:rPr>
            </w:pPr>
            <w:r w:rsidRPr="006C40ED">
              <w:rPr>
                <w:rFonts w:ascii="Times New Roman" w:hAnsi="Times New Roman" w:cs="Times New Roman"/>
                <w:sz w:val="18"/>
                <w:szCs w:val="20"/>
              </w:rPr>
              <w:t>+</w:t>
            </w:r>
          </w:p>
        </w:tc>
      </w:tr>
      <w:tr w:rsidR="00CE79A8" w:rsidRPr="006C40ED" w:rsidTr="00A53066">
        <w:trPr>
          <w:trHeight w:val="237"/>
        </w:trPr>
        <w:tc>
          <w:tcPr>
            <w:cnfStyle w:val="001000000000"/>
            <w:tcW w:w="0" w:type="auto"/>
          </w:tcPr>
          <w:p w:rsidR="00CE79A8" w:rsidRPr="006C40ED" w:rsidRDefault="00CE79A8" w:rsidP="00A53066">
            <w:pPr>
              <w:rPr>
                <w:rFonts w:ascii="Times New Roman" w:hAnsi="Times New Roman" w:cs="Times New Roman"/>
                <w:sz w:val="18"/>
                <w:szCs w:val="20"/>
              </w:rPr>
            </w:pPr>
            <w:r w:rsidRPr="006C40ED">
              <w:rPr>
                <w:rFonts w:ascii="Times New Roman" w:hAnsi="Times New Roman" w:cs="Times New Roman"/>
                <w:sz w:val="18"/>
                <w:szCs w:val="20"/>
              </w:rPr>
              <w:t>Anthocyanes</w:t>
            </w:r>
          </w:p>
        </w:tc>
        <w:tc>
          <w:tcPr>
            <w:tcW w:w="0" w:type="auto"/>
          </w:tcPr>
          <w:p w:rsidR="00CE79A8" w:rsidRPr="006C40ED" w:rsidRDefault="00CE79A8" w:rsidP="00A53066">
            <w:pPr>
              <w:pStyle w:val="Paragraphedeliste"/>
              <w:ind w:left="0"/>
              <w:jc w:val="center"/>
              <w:cnfStyle w:val="000000000000"/>
              <w:rPr>
                <w:rFonts w:ascii="Times New Roman" w:hAnsi="Times New Roman" w:cs="Times New Roman"/>
                <w:sz w:val="18"/>
                <w:szCs w:val="20"/>
              </w:rPr>
            </w:pPr>
            <w:r w:rsidRPr="006C40ED">
              <w:rPr>
                <w:rFonts w:ascii="Times New Roman" w:hAnsi="Times New Roman" w:cs="Times New Roman"/>
                <w:sz w:val="18"/>
                <w:szCs w:val="20"/>
              </w:rPr>
              <w:t>+</w:t>
            </w:r>
          </w:p>
        </w:tc>
      </w:tr>
      <w:tr w:rsidR="00CE79A8" w:rsidRPr="006C40ED" w:rsidTr="00A53066">
        <w:trPr>
          <w:cnfStyle w:val="000000100000"/>
          <w:trHeight w:val="237"/>
        </w:trPr>
        <w:tc>
          <w:tcPr>
            <w:cnfStyle w:val="001000000000"/>
            <w:tcW w:w="0" w:type="auto"/>
          </w:tcPr>
          <w:p w:rsidR="00CE79A8" w:rsidRPr="006C40ED" w:rsidRDefault="00CE79A8" w:rsidP="00A53066">
            <w:pPr>
              <w:rPr>
                <w:rFonts w:ascii="Times New Roman" w:hAnsi="Times New Roman" w:cs="Times New Roman"/>
                <w:sz w:val="18"/>
                <w:szCs w:val="20"/>
              </w:rPr>
            </w:pPr>
            <w:r w:rsidRPr="006C40ED">
              <w:rPr>
                <w:rFonts w:ascii="Times New Roman" w:hAnsi="Times New Roman" w:cs="Times New Roman"/>
                <w:sz w:val="18"/>
                <w:szCs w:val="20"/>
              </w:rPr>
              <w:t>Saponines</w:t>
            </w:r>
          </w:p>
        </w:tc>
        <w:tc>
          <w:tcPr>
            <w:tcW w:w="0" w:type="auto"/>
          </w:tcPr>
          <w:p w:rsidR="00CE79A8" w:rsidRPr="006C40ED" w:rsidRDefault="00CE79A8" w:rsidP="00A53066">
            <w:pPr>
              <w:pStyle w:val="Paragraphedeliste"/>
              <w:ind w:left="0"/>
              <w:jc w:val="center"/>
              <w:cnfStyle w:val="000000100000"/>
              <w:rPr>
                <w:rFonts w:ascii="Times New Roman" w:hAnsi="Times New Roman" w:cs="Times New Roman"/>
                <w:sz w:val="18"/>
                <w:szCs w:val="20"/>
              </w:rPr>
            </w:pPr>
            <w:r w:rsidRPr="006C40ED">
              <w:rPr>
                <w:rFonts w:ascii="Times New Roman" w:hAnsi="Times New Roman" w:cs="Times New Roman"/>
                <w:sz w:val="18"/>
                <w:szCs w:val="20"/>
              </w:rPr>
              <w:t>+</w:t>
            </w:r>
          </w:p>
        </w:tc>
      </w:tr>
      <w:tr w:rsidR="00256283" w:rsidRPr="006C40ED" w:rsidTr="00C0609A">
        <w:trPr>
          <w:trHeight w:val="225"/>
        </w:trPr>
        <w:tc>
          <w:tcPr>
            <w:cnfStyle w:val="001000000000"/>
            <w:tcW w:w="0" w:type="auto"/>
          </w:tcPr>
          <w:p w:rsidR="00256283" w:rsidRPr="006C40ED" w:rsidRDefault="00256283" w:rsidP="002C71F7">
            <w:pPr>
              <w:rPr>
                <w:rFonts w:ascii="Times New Roman" w:hAnsi="Times New Roman" w:cs="Times New Roman"/>
                <w:sz w:val="18"/>
                <w:szCs w:val="20"/>
              </w:rPr>
            </w:pPr>
            <w:proofErr w:type="spellStart"/>
            <w:r w:rsidRPr="006C40ED">
              <w:rPr>
                <w:rFonts w:ascii="Times New Roman" w:hAnsi="Times New Roman" w:cs="Times New Roman"/>
                <w:sz w:val="18"/>
                <w:szCs w:val="20"/>
              </w:rPr>
              <w:t>Terpenoïdes</w:t>
            </w:r>
            <w:proofErr w:type="spellEnd"/>
            <w:r w:rsidRPr="006C40ED">
              <w:rPr>
                <w:rFonts w:ascii="Times New Roman" w:hAnsi="Times New Roman" w:cs="Times New Roman"/>
                <w:sz w:val="18"/>
                <w:szCs w:val="20"/>
              </w:rPr>
              <w:t>, Stérols</w:t>
            </w:r>
          </w:p>
        </w:tc>
        <w:tc>
          <w:tcPr>
            <w:tcW w:w="0" w:type="auto"/>
          </w:tcPr>
          <w:p w:rsidR="00256283" w:rsidRPr="006C40ED" w:rsidRDefault="00256283" w:rsidP="002C71F7">
            <w:pPr>
              <w:pStyle w:val="Paragraphedeliste"/>
              <w:ind w:left="0"/>
              <w:jc w:val="center"/>
              <w:cnfStyle w:val="000000000000"/>
              <w:rPr>
                <w:rFonts w:ascii="Times New Roman" w:hAnsi="Times New Roman" w:cs="Times New Roman"/>
                <w:sz w:val="18"/>
                <w:szCs w:val="20"/>
              </w:rPr>
            </w:pPr>
            <w:r w:rsidRPr="006C40ED">
              <w:rPr>
                <w:rFonts w:ascii="Times New Roman" w:hAnsi="Times New Roman" w:cs="Times New Roman"/>
                <w:sz w:val="18"/>
                <w:szCs w:val="20"/>
              </w:rPr>
              <w:t xml:space="preserve">– </w:t>
            </w:r>
          </w:p>
        </w:tc>
      </w:tr>
      <w:tr w:rsidR="00256283" w:rsidRPr="006C40ED" w:rsidTr="00C0609A">
        <w:trPr>
          <w:cnfStyle w:val="000000100000"/>
          <w:trHeight w:val="237"/>
        </w:trPr>
        <w:tc>
          <w:tcPr>
            <w:cnfStyle w:val="001000000000"/>
            <w:tcW w:w="0" w:type="auto"/>
          </w:tcPr>
          <w:p w:rsidR="00256283" w:rsidRPr="006C40ED" w:rsidRDefault="00256283" w:rsidP="002C71F7">
            <w:pPr>
              <w:rPr>
                <w:rFonts w:ascii="Times New Roman" w:hAnsi="Times New Roman" w:cs="Times New Roman"/>
                <w:sz w:val="18"/>
                <w:szCs w:val="20"/>
              </w:rPr>
            </w:pPr>
            <w:r w:rsidRPr="006C40ED">
              <w:rPr>
                <w:rFonts w:ascii="Times New Roman" w:hAnsi="Times New Roman" w:cs="Times New Roman"/>
                <w:sz w:val="18"/>
                <w:szCs w:val="20"/>
              </w:rPr>
              <w:t>Anthraquinones</w:t>
            </w:r>
          </w:p>
        </w:tc>
        <w:tc>
          <w:tcPr>
            <w:tcW w:w="0" w:type="auto"/>
          </w:tcPr>
          <w:p w:rsidR="00256283" w:rsidRPr="006C40ED" w:rsidRDefault="00256283" w:rsidP="002C71F7">
            <w:pPr>
              <w:pStyle w:val="Paragraphedeliste"/>
              <w:ind w:left="0"/>
              <w:jc w:val="center"/>
              <w:cnfStyle w:val="000000100000"/>
              <w:rPr>
                <w:rFonts w:ascii="Times New Roman" w:hAnsi="Times New Roman" w:cs="Times New Roman"/>
                <w:sz w:val="18"/>
                <w:szCs w:val="20"/>
              </w:rPr>
            </w:pPr>
            <w:r w:rsidRPr="006C40ED">
              <w:rPr>
                <w:rFonts w:ascii="Times New Roman" w:hAnsi="Times New Roman" w:cs="Times New Roman"/>
                <w:sz w:val="18"/>
                <w:szCs w:val="20"/>
              </w:rPr>
              <w:t>–</w:t>
            </w:r>
          </w:p>
        </w:tc>
      </w:tr>
      <w:tr w:rsidR="00E52958" w:rsidRPr="00C0609A" w:rsidTr="00C0609A">
        <w:trPr>
          <w:trHeight w:val="237"/>
        </w:trPr>
        <w:tc>
          <w:tcPr>
            <w:cnfStyle w:val="001000000000"/>
            <w:tcW w:w="0" w:type="auto"/>
            <w:gridSpan w:val="2"/>
          </w:tcPr>
          <w:p w:rsidR="00E52958" w:rsidRPr="00C0609A" w:rsidRDefault="00E52958" w:rsidP="00E52958">
            <w:pPr>
              <w:tabs>
                <w:tab w:val="left" w:pos="6321"/>
              </w:tabs>
              <w:jc w:val="both"/>
              <w:rPr>
                <w:rFonts w:ascii="Times New Roman" w:hAnsi="Times New Roman" w:cs="Times New Roman"/>
                <w:sz w:val="16"/>
                <w:szCs w:val="20"/>
              </w:rPr>
            </w:pPr>
            <w:r w:rsidRPr="00C0609A">
              <w:rPr>
                <w:rFonts w:ascii="Times New Roman" w:hAnsi="Times New Roman" w:cs="Times New Roman"/>
                <w:sz w:val="16"/>
                <w:szCs w:val="20"/>
              </w:rPr>
              <w:t>Légende : (+)=présent, (-)=absent.</w:t>
            </w:r>
          </w:p>
        </w:tc>
      </w:tr>
    </w:tbl>
    <w:p w:rsidR="00FA16BD" w:rsidRPr="002C71F7" w:rsidRDefault="002C71F7" w:rsidP="002C71F7">
      <w:pPr>
        <w:tabs>
          <w:tab w:val="left" w:pos="6321"/>
        </w:tabs>
        <w:spacing w:before="120" w:after="40" w:line="240" w:lineRule="auto"/>
        <w:jc w:val="both"/>
        <w:rPr>
          <w:rFonts w:ascii="Times New Roman" w:hAnsi="Times New Roman" w:cs="Times New Roman"/>
          <w:b/>
          <w:sz w:val="20"/>
          <w:szCs w:val="20"/>
        </w:rPr>
      </w:pPr>
      <w:r w:rsidRPr="002C71F7">
        <w:rPr>
          <w:rFonts w:ascii="Times New Roman" w:hAnsi="Times New Roman" w:cs="Times New Roman"/>
          <w:b/>
          <w:sz w:val="20"/>
          <w:szCs w:val="20"/>
        </w:rPr>
        <w:t>DISCUSSION</w:t>
      </w:r>
    </w:p>
    <w:p w:rsidR="009008D2" w:rsidRPr="002C71F7" w:rsidRDefault="00FA16BD" w:rsidP="002C71F7">
      <w:pPr>
        <w:tabs>
          <w:tab w:val="left" w:pos="6321"/>
        </w:tabs>
        <w:spacing w:after="0" w:line="240" w:lineRule="auto"/>
        <w:jc w:val="both"/>
        <w:rPr>
          <w:rFonts w:ascii="Times New Roman" w:eastAsia="Times New Roman" w:hAnsi="Times New Roman" w:cs="Times New Roman"/>
          <w:sz w:val="20"/>
          <w:szCs w:val="20"/>
          <w:lang w:eastAsia="fr-FR"/>
        </w:rPr>
      </w:pPr>
      <w:r w:rsidRPr="002C71F7">
        <w:rPr>
          <w:rFonts w:ascii="Times New Roman" w:eastAsia="Times New Roman" w:hAnsi="Times New Roman" w:cs="Times New Roman"/>
          <w:sz w:val="20"/>
          <w:szCs w:val="20"/>
          <w:lang w:eastAsia="fr-FR"/>
        </w:rPr>
        <w:t xml:space="preserve">Les plantes représentent l’essentiel de la pharmacopée et l’avènement de la chimie moderne. Les analyses </w:t>
      </w:r>
      <w:proofErr w:type="spellStart"/>
      <w:r w:rsidRPr="002C71F7">
        <w:rPr>
          <w:rFonts w:ascii="Times New Roman" w:eastAsia="Times New Roman" w:hAnsi="Times New Roman" w:cs="Times New Roman"/>
          <w:sz w:val="20"/>
          <w:szCs w:val="20"/>
          <w:lang w:eastAsia="fr-FR"/>
        </w:rPr>
        <w:t>phytochimiques</w:t>
      </w:r>
      <w:proofErr w:type="spellEnd"/>
      <w:r w:rsidRPr="002C71F7">
        <w:rPr>
          <w:rFonts w:ascii="Times New Roman" w:eastAsia="Times New Roman" w:hAnsi="Times New Roman" w:cs="Times New Roman"/>
          <w:sz w:val="20"/>
          <w:szCs w:val="20"/>
          <w:lang w:eastAsia="fr-FR"/>
        </w:rPr>
        <w:t xml:space="preserve"> sur les extraits des végétaux sont une étape préliminaire d’une grande importance puisqu’elles révèlent la présence des constituants connus par leurs activités physiologiques et possédants des vertus médicinales [</w:t>
      </w:r>
      <w:r w:rsidR="009008D2" w:rsidRPr="002C71F7">
        <w:rPr>
          <w:rFonts w:ascii="Times New Roman" w:eastAsia="Times New Roman" w:hAnsi="Times New Roman" w:cs="Times New Roman"/>
          <w:sz w:val="20"/>
          <w:szCs w:val="20"/>
          <w:lang w:eastAsia="fr-FR"/>
        </w:rPr>
        <w:t>8</w:t>
      </w:r>
      <w:r w:rsidRPr="002C71F7">
        <w:rPr>
          <w:rFonts w:ascii="Times New Roman" w:eastAsia="Times New Roman" w:hAnsi="Times New Roman" w:cs="Times New Roman"/>
          <w:sz w:val="20"/>
          <w:szCs w:val="20"/>
          <w:lang w:eastAsia="fr-FR"/>
        </w:rPr>
        <w:t>].</w:t>
      </w:r>
    </w:p>
    <w:p w:rsidR="0021674D" w:rsidRPr="002C71F7" w:rsidRDefault="00403CF2" w:rsidP="002C71F7">
      <w:pPr>
        <w:tabs>
          <w:tab w:val="left" w:pos="6321"/>
        </w:tabs>
        <w:spacing w:after="0" w:line="240" w:lineRule="auto"/>
        <w:jc w:val="both"/>
        <w:rPr>
          <w:rFonts w:ascii="Times New Roman" w:eastAsia="Times New Roman" w:hAnsi="Times New Roman" w:cs="Times New Roman"/>
          <w:sz w:val="20"/>
          <w:szCs w:val="20"/>
          <w:lang w:eastAsia="fr-FR"/>
        </w:rPr>
      </w:pPr>
      <w:r w:rsidRPr="002C71F7">
        <w:rPr>
          <w:rFonts w:ascii="Times New Roman" w:hAnsi="Times New Roman" w:cs="Times New Roman"/>
          <w:sz w:val="20"/>
          <w:szCs w:val="20"/>
        </w:rPr>
        <w:t xml:space="preserve">Le rendement obtenu à </w:t>
      </w:r>
      <w:r w:rsidR="00763F90" w:rsidRPr="002C71F7">
        <w:rPr>
          <w:rFonts w:ascii="Times New Roman" w:hAnsi="Times New Roman" w:cs="Times New Roman"/>
          <w:sz w:val="20"/>
          <w:szCs w:val="20"/>
        </w:rPr>
        <w:t xml:space="preserve">l’issu de l’extraction aqueuse sur les </w:t>
      </w:r>
      <w:r w:rsidR="0021674D" w:rsidRPr="002C71F7">
        <w:rPr>
          <w:rFonts w:ascii="Times New Roman" w:hAnsi="Times New Roman" w:cs="Times New Roman"/>
          <w:sz w:val="20"/>
          <w:szCs w:val="20"/>
        </w:rPr>
        <w:t>fe</w:t>
      </w:r>
      <w:r w:rsidR="00763F90" w:rsidRPr="002C71F7">
        <w:rPr>
          <w:rFonts w:ascii="Times New Roman" w:hAnsi="Times New Roman" w:cs="Times New Roman"/>
          <w:sz w:val="20"/>
          <w:szCs w:val="20"/>
        </w:rPr>
        <w:t xml:space="preserve">uilles sèches de </w:t>
      </w:r>
      <w:proofErr w:type="spellStart"/>
      <w:r w:rsidR="008E30FC" w:rsidRPr="002C71F7">
        <w:rPr>
          <w:rFonts w:ascii="Times New Roman" w:hAnsi="Times New Roman" w:cs="Times New Roman"/>
          <w:i/>
          <w:sz w:val="20"/>
          <w:szCs w:val="20"/>
        </w:rPr>
        <w:t>Psychotria</w:t>
      </w:r>
      <w:proofErr w:type="spellEnd"/>
      <w:r w:rsidR="008E30FC" w:rsidRPr="002C71F7">
        <w:rPr>
          <w:rFonts w:ascii="Times New Roman" w:hAnsi="Times New Roman" w:cs="Times New Roman"/>
          <w:i/>
          <w:sz w:val="20"/>
          <w:szCs w:val="20"/>
        </w:rPr>
        <w:t xml:space="preserve"> </w:t>
      </w:r>
      <w:proofErr w:type="spellStart"/>
      <w:r w:rsidR="0021674D" w:rsidRPr="002C71F7">
        <w:rPr>
          <w:rFonts w:ascii="Times New Roman" w:hAnsi="Times New Roman" w:cs="Times New Roman"/>
          <w:i/>
          <w:sz w:val="20"/>
          <w:szCs w:val="20"/>
        </w:rPr>
        <w:t>calceata</w:t>
      </w:r>
      <w:proofErr w:type="spellEnd"/>
      <w:r w:rsidR="00763F90" w:rsidRPr="002C71F7">
        <w:rPr>
          <w:rFonts w:ascii="Times New Roman" w:hAnsi="Times New Roman" w:cs="Times New Roman"/>
          <w:sz w:val="20"/>
          <w:szCs w:val="20"/>
        </w:rPr>
        <w:t xml:space="preserve"> était de 6,67%. Il nous renseigne sur la quantité </w:t>
      </w:r>
      <w:r w:rsidR="0021674D" w:rsidRPr="002C71F7">
        <w:rPr>
          <w:rFonts w:ascii="Times New Roman" w:hAnsi="Times New Roman" w:cs="Times New Roman"/>
          <w:sz w:val="20"/>
          <w:szCs w:val="20"/>
        </w:rPr>
        <w:t>d’extrai</w:t>
      </w:r>
      <w:r w:rsidR="00763F90" w:rsidRPr="002C71F7">
        <w:rPr>
          <w:rFonts w:ascii="Times New Roman" w:hAnsi="Times New Roman" w:cs="Times New Roman"/>
          <w:sz w:val="20"/>
          <w:szCs w:val="20"/>
        </w:rPr>
        <w:t xml:space="preserve">t contenant les </w:t>
      </w:r>
      <w:r w:rsidR="008E30FC" w:rsidRPr="002C71F7">
        <w:rPr>
          <w:rFonts w:ascii="Times New Roman" w:hAnsi="Times New Roman" w:cs="Times New Roman"/>
          <w:sz w:val="20"/>
          <w:szCs w:val="20"/>
        </w:rPr>
        <w:t xml:space="preserve">métabolites </w:t>
      </w:r>
      <w:r w:rsidR="00763F90" w:rsidRPr="002C71F7">
        <w:rPr>
          <w:rFonts w:ascii="Times New Roman" w:hAnsi="Times New Roman" w:cs="Times New Roman"/>
          <w:sz w:val="20"/>
          <w:szCs w:val="20"/>
        </w:rPr>
        <w:t xml:space="preserve">secondaires </w:t>
      </w:r>
      <w:r w:rsidR="0021674D" w:rsidRPr="002C71F7">
        <w:rPr>
          <w:rFonts w:ascii="Times New Roman" w:hAnsi="Times New Roman" w:cs="Times New Roman"/>
          <w:sz w:val="20"/>
          <w:szCs w:val="20"/>
        </w:rPr>
        <w:t>présents</w:t>
      </w:r>
      <w:r w:rsidR="00763F90" w:rsidRPr="002C71F7">
        <w:rPr>
          <w:rFonts w:ascii="Times New Roman" w:hAnsi="Times New Roman" w:cs="Times New Roman"/>
          <w:sz w:val="20"/>
          <w:szCs w:val="20"/>
        </w:rPr>
        <w:t xml:space="preserve"> au sein de notre drogue. Il varie d’une </w:t>
      </w:r>
      <w:r w:rsidR="0021674D" w:rsidRPr="002C71F7">
        <w:rPr>
          <w:rFonts w:ascii="Times New Roman" w:hAnsi="Times New Roman" w:cs="Times New Roman"/>
          <w:sz w:val="20"/>
          <w:szCs w:val="20"/>
        </w:rPr>
        <w:t>pl</w:t>
      </w:r>
      <w:r w:rsidR="00763F90" w:rsidRPr="002C71F7">
        <w:rPr>
          <w:rFonts w:ascii="Times New Roman" w:hAnsi="Times New Roman" w:cs="Times New Roman"/>
          <w:sz w:val="20"/>
          <w:szCs w:val="20"/>
        </w:rPr>
        <w:t xml:space="preserve">ante à une autre et </w:t>
      </w:r>
      <w:r w:rsidR="008E30FC" w:rsidRPr="002C71F7">
        <w:rPr>
          <w:rFonts w:ascii="Times New Roman" w:hAnsi="Times New Roman" w:cs="Times New Roman"/>
          <w:sz w:val="20"/>
          <w:szCs w:val="20"/>
        </w:rPr>
        <w:t xml:space="preserve">cette </w:t>
      </w:r>
      <w:r w:rsidR="00763F90" w:rsidRPr="002C71F7">
        <w:rPr>
          <w:rFonts w:ascii="Times New Roman" w:hAnsi="Times New Roman" w:cs="Times New Roman"/>
          <w:sz w:val="20"/>
          <w:szCs w:val="20"/>
        </w:rPr>
        <w:t xml:space="preserve">différence s’expliquerait par la capacité du solvant </w:t>
      </w:r>
      <w:r w:rsidR="0021674D" w:rsidRPr="002C71F7">
        <w:rPr>
          <w:rFonts w:ascii="Times New Roman" w:hAnsi="Times New Roman" w:cs="Times New Roman"/>
          <w:sz w:val="20"/>
          <w:szCs w:val="20"/>
        </w:rPr>
        <w:t>d’ex</w:t>
      </w:r>
      <w:r w:rsidR="00763F90" w:rsidRPr="002C71F7">
        <w:rPr>
          <w:rFonts w:ascii="Times New Roman" w:hAnsi="Times New Roman" w:cs="Times New Roman"/>
          <w:sz w:val="20"/>
          <w:szCs w:val="20"/>
        </w:rPr>
        <w:t xml:space="preserve">traction à rompre la </w:t>
      </w:r>
      <w:r w:rsidR="008E30FC" w:rsidRPr="002C71F7">
        <w:rPr>
          <w:rFonts w:ascii="Times New Roman" w:hAnsi="Times New Roman" w:cs="Times New Roman"/>
          <w:sz w:val="20"/>
          <w:szCs w:val="20"/>
        </w:rPr>
        <w:t xml:space="preserve">membrane </w:t>
      </w:r>
      <w:proofErr w:type="spellStart"/>
      <w:r w:rsidR="00763F90" w:rsidRPr="002C71F7">
        <w:rPr>
          <w:rFonts w:ascii="Times New Roman" w:hAnsi="Times New Roman" w:cs="Times New Roman"/>
          <w:sz w:val="20"/>
          <w:szCs w:val="20"/>
        </w:rPr>
        <w:t>pectocellulosique</w:t>
      </w:r>
      <w:proofErr w:type="spellEnd"/>
      <w:r w:rsidR="00763F90" w:rsidRPr="002C71F7">
        <w:rPr>
          <w:rFonts w:ascii="Times New Roman" w:hAnsi="Times New Roman" w:cs="Times New Roman"/>
          <w:sz w:val="20"/>
          <w:szCs w:val="20"/>
        </w:rPr>
        <w:t xml:space="preserve"> des cellules végétales car la rigidité </w:t>
      </w:r>
      <w:r w:rsidR="0021674D" w:rsidRPr="002C71F7">
        <w:rPr>
          <w:rFonts w:ascii="Times New Roman" w:hAnsi="Times New Roman" w:cs="Times New Roman"/>
          <w:sz w:val="20"/>
          <w:szCs w:val="20"/>
        </w:rPr>
        <w:t>de c</w:t>
      </w:r>
      <w:r w:rsidR="008E30FC" w:rsidRPr="002C71F7">
        <w:rPr>
          <w:rFonts w:ascii="Times New Roman" w:hAnsi="Times New Roman" w:cs="Times New Roman"/>
          <w:sz w:val="20"/>
          <w:szCs w:val="20"/>
        </w:rPr>
        <w:t xml:space="preserve">es dernières diffère d’une </w:t>
      </w:r>
      <w:r w:rsidR="00763F90" w:rsidRPr="002C71F7">
        <w:rPr>
          <w:rFonts w:ascii="Times New Roman" w:hAnsi="Times New Roman" w:cs="Times New Roman"/>
          <w:sz w:val="20"/>
          <w:szCs w:val="20"/>
        </w:rPr>
        <w:t xml:space="preserve">partie de la plante à l’autre, et </w:t>
      </w:r>
      <w:r w:rsidR="0021674D" w:rsidRPr="002C71F7">
        <w:rPr>
          <w:rFonts w:ascii="Times New Roman" w:hAnsi="Times New Roman" w:cs="Times New Roman"/>
          <w:sz w:val="20"/>
          <w:szCs w:val="20"/>
        </w:rPr>
        <w:t>d’une plante à l’autre.</w:t>
      </w:r>
    </w:p>
    <w:p w:rsidR="00564C39" w:rsidRPr="002C71F7" w:rsidRDefault="00AD04E4" w:rsidP="002C71F7">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fr-FR"/>
        </w:rPr>
        <w:t xml:space="preserve">Le screening </w:t>
      </w:r>
      <w:proofErr w:type="spellStart"/>
      <w:r>
        <w:rPr>
          <w:rFonts w:ascii="Times New Roman" w:eastAsia="Times New Roman" w:hAnsi="Times New Roman" w:cs="Times New Roman"/>
          <w:sz w:val="20"/>
          <w:szCs w:val="20"/>
          <w:lang w:eastAsia="fr-FR"/>
        </w:rPr>
        <w:t>phytochimique</w:t>
      </w:r>
      <w:proofErr w:type="spellEnd"/>
      <w:r>
        <w:rPr>
          <w:rFonts w:ascii="Times New Roman" w:eastAsia="Times New Roman" w:hAnsi="Times New Roman" w:cs="Times New Roman"/>
          <w:sz w:val="20"/>
          <w:szCs w:val="20"/>
          <w:lang w:eastAsia="fr-FR"/>
        </w:rPr>
        <w:t xml:space="preserve"> </w:t>
      </w:r>
      <w:r w:rsidR="00FA16BD" w:rsidRPr="002C71F7">
        <w:rPr>
          <w:rFonts w:ascii="Times New Roman" w:eastAsia="Times New Roman" w:hAnsi="Times New Roman" w:cs="Times New Roman"/>
          <w:sz w:val="20"/>
          <w:szCs w:val="20"/>
          <w:lang w:eastAsia="fr-FR"/>
        </w:rPr>
        <w:t xml:space="preserve">réalisé sur l’extrait aqueux des feuilles sèches de </w:t>
      </w:r>
      <w:proofErr w:type="spellStart"/>
      <w:r w:rsidR="00FA16BD" w:rsidRPr="002C71F7">
        <w:rPr>
          <w:rFonts w:ascii="Times New Roman" w:eastAsia="Times New Roman" w:hAnsi="Times New Roman" w:cs="Times New Roman"/>
          <w:i/>
          <w:sz w:val="20"/>
          <w:szCs w:val="20"/>
          <w:lang w:eastAsia="fr-FR"/>
        </w:rPr>
        <w:t>Psychotria</w:t>
      </w:r>
      <w:proofErr w:type="spellEnd"/>
      <w:r w:rsidR="00FA16BD" w:rsidRPr="002C71F7">
        <w:rPr>
          <w:rFonts w:ascii="Times New Roman" w:eastAsia="Times New Roman" w:hAnsi="Times New Roman" w:cs="Times New Roman"/>
          <w:i/>
          <w:sz w:val="20"/>
          <w:szCs w:val="20"/>
          <w:lang w:eastAsia="fr-FR"/>
        </w:rPr>
        <w:t xml:space="preserve"> </w:t>
      </w:r>
      <w:proofErr w:type="spellStart"/>
      <w:r w:rsidR="00FA16BD" w:rsidRPr="002C71F7">
        <w:rPr>
          <w:rFonts w:ascii="Times New Roman" w:eastAsia="Times New Roman" w:hAnsi="Times New Roman" w:cs="Times New Roman"/>
          <w:i/>
          <w:sz w:val="20"/>
          <w:szCs w:val="20"/>
          <w:lang w:eastAsia="fr-FR"/>
        </w:rPr>
        <w:t>calceata</w:t>
      </w:r>
      <w:proofErr w:type="spellEnd"/>
      <w:r w:rsidR="00FA16BD" w:rsidRPr="002C71F7">
        <w:rPr>
          <w:rFonts w:ascii="Times New Roman" w:eastAsia="Times New Roman" w:hAnsi="Times New Roman" w:cs="Times New Roman"/>
          <w:sz w:val="20"/>
          <w:szCs w:val="20"/>
          <w:lang w:eastAsia="fr-FR"/>
        </w:rPr>
        <w:t xml:space="preserve"> nous a permis de mettre en évidence la présence des grandes classes des familles des métabolites secondaires suivants : les alcaloïdes, les composés phénoliques, les flavonoïdes, les tanins, les glucosides, les coumarines, les anthocyanes et les saponines. Ces résultats corroborent</w:t>
      </w:r>
      <w:r w:rsidR="00FA16BD" w:rsidRPr="002C71F7">
        <w:rPr>
          <w:rFonts w:ascii="Times New Roman" w:hAnsi="Times New Roman" w:cs="Times New Roman"/>
          <w:sz w:val="20"/>
          <w:szCs w:val="20"/>
        </w:rPr>
        <w:t xml:space="preserve"> d’une part avec ceux de </w:t>
      </w:r>
      <w:proofErr w:type="spellStart"/>
      <w:r w:rsidR="00FA16BD" w:rsidRPr="002C71F7">
        <w:rPr>
          <w:rFonts w:ascii="Times New Roman" w:hAnsi="Times New Roman" w:cs="Times New Roman"/>
          <w:sz w:val="20"/>
          <w:szCs w:val="20"/>
        </w:rPr>
        <w:t>Hongmei</w:t>
      </w:r>
      <w:proofErr w:type="spellEnd"/>
      <w:r w:rsidR="00FA16BD" w:rsidRPr="002C71F7">
        <w:rPr>
          <w:rFonts w:ascii="Times New Roman" w:hAnsi="Times New Roman" w:cs="Times New Roman"/>
          <w:sz w:val="20"/>
          <w:szCs w:val="20"/>
        </w:rPr>
        <w:t xml:space="preserve"> et </w:t>
      </w:r>
      <w:r w:rsidR="00FA16BD" w:rsidRPr="002C71F7">
        <w:rPr>
          <w:rFonts w:ascii="Times New Roman" w:hAnsi="Times New Roman" w:cs="Times New Roman"/>
          <w:i/>
          <w:sz w:val="20"/>
          <w:szCs w:val="20"/>
        </w:rPr>
        <w:t>al</w:t>
      </w:r>
      <w:r w:rsidR="00FA16BD" w:rsidRPr="002C71F7">
        <w:rPr>
          <w:rFonts w:ascii="Times New Roman" w:hAnsi="Times New Roman" w:cs="Times New Roman"/>
          <w:sz w:val="20"/>
          <w:szCs w:val="20"/>
        </w:rPr>
        <w:t xml:space="preserve"> qui, en 2016, </w:t>
      </w:r>
      <w:r>
        <w:rPr>
          <w:rFonts w:ascii="Times New Roman" w:hAnsi="Times New Roman" w:cs="Times New Roman"/>
          <w:sz w:val="20"/>
          <w:szCs w:val="20"/>
        </w:rPr>
        <w:t>ont</w:t>
      </w:r>
      <w:r w:rsidR="00FA16BD" w:rsidRPr="002C71F7">
        <w:rPr>
          <w:rFonts w:ascii="Times New Roman" w:hAnsi="Times New Roman" w:cs="Times New Roman"/>
          <w:sz w:val="20"/>
          <w:szCs w:val="20"/>
        </w:rPr>
        <w:t xml:space="preserve"> démontré que les alcaloïdes, les </w:t>
      </w:r>
      <w:proofErr w:type="spellStart"/>
      <w:r w:rsidR="00FA16BD" w:rsidRPr="002C71F7">
        <w:rPr>
          <w:rFonts w:ascii="Times New Roman" w:hAnsi="Times New Roman" w:cs="Times New Roman"/>
          <w:sz w:val="20"/>
          <w:szCs w:val="20"/>
        </w:rPr>
        <w:t>terpenoïdes</w:t>
      </w:r>
      <w:proofErr w:type="spellEnd"/>
      <w:r w:rsidR="00FA16BD" w:rsidRPr="002C71F7">
        <w:rPr>
          <w:rFonts w:ascii="Times New Roman" w:hAnsi="Times New Roman" w:cs="Times New Roman"/>
          <w:sz w:val="20"/>
          <w:szCs w:val="20"/>
        </w:rPr>
        <w:t xml:space="preserve">, et les composés phénoliques sont les composés chimiques majoritaires des plantes du genre </w:t>
      </w:r>
      <w:proofErr w:type="spellStart"/>
      <w:r w:rsidR="00FA16BD" w:rsidRPr="002C71F7">
        <w:rPr>
          <w:rFonts w:ascii="Times New Roman" w:hAnsi="Times New Roman" w:cs="Times New Roman"/>
          <w:i/>
          <w:sz w:val="20"/>
          <w:szCs w:val="20"/>
        </w:rPr>
        <w:t>Psychotria</w:t>
      </w:r>
      <w:proofErr w:type="spellEnd"/>
      <w:r w:rsidR="00FA16BD" w:rsidRPr="002C71F7">
        <w:rPr>
          <w:rFonts w:ascii="Times New Roman" w:hAnsi="Times New Roman" w:cs="Times New Roman"/>
          <w:sz w:val="20"/>
          <w:szCs w:val="20"/>
        </w:rPr>
        <w:t xml:space="preserve"> [</w:t>
      </w:r>
      <w:r w:rsidR="009008D2" w:rsidRPr="002C71F7">
        <w:rPr>
          <w:rFonts w:ascii="Times New Roman" w:hAnsi="Times New Roman" w:cs="Times New Roman"/>
          <w:sz w:val="20"/>
          <w:szCs w:val="20"/>
        </w:rPr>
        <w:t>9</w:t>
      </w:r>
      <w:r w:rsidR="00FA16BD" w:rsidRPr="002C71F7">
        <w:rPr>
          <w:rFonts w:ascii="Times New Roman" w:hAnsi="Times New Roman" w:cs="Times New Roman"/>
          <w:sz w:val="20"/>
          <w:szCs w:val="20"/>
        </w:rPr>
        <w:t xml:space="preserve">]. D’autre part, l’étude menée par </w:t>
      </w:r>
      <w:proofErr w:type="spellStart"/>
      <w:r w:rsidR="00FA16BD" w:rsidRPr="002C71F7">
        <w:rPr>
          <w:rFonts w:ascii="Times New Roman" w:hAnsi="Times New Roman" w:cs="Times New Roman"/>
          <w:sz w:val="20"/>
          <w:szCs w:val="20"/>
        </w:rPr>
        <w:t>Formagio</w:t>
      </w:r>
      <w:proofErr w:type="spellEnd"/>
      <w:r w:rsidR="00FA16BD" w:rsidRPr="002C71F7">
        <w:rPr>
          <w:rFonts w:ascii="Times New Roman" w:hAnsi="Times New Roman" w:cs="Times New Roman"/>
          <w:sz w:val="20"/>
          <w:szCs w:val="20"/>
        </w:rPr>
        <w:t xml:space="preserve"> et </w:t>
      </w:r>
      <w:r w:rsidR="00FA16BD" w:rsidRPr="002C71F7">
        <w:rPr>
          <w:rFonts w:ascii="Times New Roman" w:hAnsi="Times New Roman" w:cs="Times New Roman"/>
          <w:i/>
          <w:sz w:val="20"/>
          <w:szCs w:val="20"/>
        </w:rPr>
        <w:t>al</w:t>
      </w:r>
      <w:r w:rsidR="00FA16BD" w:rsidRPr="002C71F7">
        <w:rPr>
          <w:rFonts w:ascii="Times New Roman" w:hAnsi="Times New Roman" w:cs="Times New Roman"/>
          <w:sz w:val="20"/>
          <w:szCs w:val="20"/>
        </w:rPr>
        <w:t xml:space="preserve"> en 2014, rapporte également la présence des alcaloïdes, flavonoïdes et tanins au sein des espèces </w:t>
      </w:r>
      <w:proofErr w:type="spellStart"/>
      <w:r w:rsidR="00FA16BD" w:rsidRPr="002C71F7">
        <w:rPr>
          <w:rFonts w:ascii="Times New Roman" w:hAnsi="Times New Roman" w:cs="Times New Roman"/>
          <w:i/>
          <w:sz w:val="20"/>
          <w:szCs w:val="20"/>
        </w:rPr>
        <w:t>Psychotria</w:t>
      </w:r>
      <w:proofErr w:type="spellEnd"/>
      <w:r w:rsidR="00FA16BD" w:rsidRPr="002C71F7">
        <w:rPr>
          <w:rFonts w:ascii="Times New Roman" w:hAnsi="Times New Roman" w:cs="Times New Roman"/>
          <w:i/>
          <w:sz w:val="20"/>
          <w:szCs w:val="20"/>
        </w:rPr>
        <w:t xml:space="preserve"> </w:t>
      </w:r>
      <w:proofErr w:type="spellStart"/>
      <w:r w:rsidR="00FA16BD" w:rsidRPr="002C71F7">
        <w:rPr>
          <w:rFonts w:ascii="Times New Roman" w:hAnsi="Times New Roman" w:cs="Times New Roman"/>
          <w:i/>
          <w:sz w:val="20"/>
          <w:szCs w:val="20"/>
        </w:rPr>
        <w:t>carthagenis</w:t>
      </w:r>
      <w:proofErr w:type="spellEnd"/>
      <w:r w:rsidR="00FA16BD" w:rsidRPr="002C71F7">
        <w:rPr>
          <w:rFonts w:ascii="Times New Roman" w:hAnsi="Times New Roman" w:cs="Times New Roman"/>
          <w:i/>
          <w:sz w:val="20"/>
          <w:szCs w:val="20"/>
        </w:rPr>
        <w:t xml:space="preserve">, P. </w:t>
      </w:r>
      <w:proofErr w:type="spellStart"/>
      <w:r w:rsidR="00FA16BD" w:rsidRPr="002C71F7">
        <w:rPr>
          <w:rFonts w:ascii="Times New Roman" w:hAnsi="Times New Roman" w:cs="Times New Roman"/>
          <w:i/>
          <w:sz w:val="20"/>
          <w:szCs w:val="20"/>
        </w:rPr>
        <w:t>leiocarpa</w:t>
      </w:r>
      <w:proofErr w:type="spellEnd"/>
      <w:r w:rsidR="00FA16BD" w:rsidRPr="002C71F7">
        <w:rPr>
          <w:rFonts w:ascii="Times New Roman" w:hAnsi="Times New Roman" w:cs="Times New Roman"/>
          <w:i/>
          <w:sz w:val="20"/>
          <w:szCs w:val="20"/>
        </w:rPr>
        <w:t xml:space="preserve">, P. </w:t>
      </w:r>
      <w:proofErr w:type="spellStart"/>
      <w:r w:rsidR="00FA16BD" w:rsidRPr="002C71F7">
        <w:rPr>
          <w:rFonts w:ascii="Times New Roman" w:hAnsi="Times New Roman" w:cs="Times New Roman"/>
          <w:i/>
          <w:sz w:val="20"/>
          <w:szCs w:val="20"/>
        </w:rPr>
        <w:t>capillacea</w:t>
      </w:r>
      <w:proofErr w:type="spellEnd"/>
      <w:r w:rsidR="00FA16BD" w:rsidRPr="002C71F7">
        <w:rPr>
          <w:rFonts w:ascii="Times New Roman" w:hAnsi="Times New Roman" w:cs="Times New Roman"/>
          <w:i/>
          <w:sz w:val="20"/>
          <w:szCs w:val="20"/>
        </w:rPr>
        <w:t xml:space="preserve"> et P. </w:t>
      </w:r>
      <w:proofErr w:type="spellStart"/>
      <w:r w:rsidR="00FA16BD" w:rsidRPr="002C71F7">
        <w:rPr>
          <w:rFonts w:ascii="Times New Roman" w:hAnsi="Times New Roman" w:cs="Times New Roman"/>
          <w:i/>
          <w:sz w:val="20"/>
          <w:szCs w:val="20"/>
        </w:rPr>
        <w:t>deflexa</w:t>
      </w:r>
      <w:proofErr w:type="spellEnd"/>
      <w:r w:rsidR="00FA16BD" w:rsidRPr="002C71F7">
        <w:rPr>
          <w:rFonts w:ascii="Times New Roman" w:hAnsi="Times New Roman" w:cs="Times New Roman"/>
          <w:i/>
          <w:sz w:val="20"/>
          <w:szCs w:val="20"/>
        </w:rPr>
        <w:t xml:space="preserve"> </w:t>
      </w:r>
      <w:r w:rsidR="00FA16BD" w:rsidRPr="002C71F7">
        <w:rPr>
          <w:rFonts w:ascii="Times New Roman" w:hAnsi="Times New Roman" w:cs="Times New Roman"/>
          <w:sz w:val="20"/>
          <w:szCs w:val="20"/>
        </w:rPr>
        <w:t>[</w:t>
      </w:r>
      <w:r w:rsidR="009008D2" w:rsidRPr="002C71F7">
        <w:rPr>
          <w:rFonts w:ascii="Times New Roman" w:hAnsi="Times New Roman" w:cs="Times New Roman"/>
          <w:sz w:val="20"/>
          <w:szCs w:val="20"/>
        </w:rPr>
        <w:t>10</w:t>
      </w:r>
      <w:r w:rsidR="00FA16BD" w:rsidRPr="002C71F7">
        <w:rPr>
          <w:rFonts w:ascii="Times New Roman" w:hAnsi="Times New Roman" w:cs="Times New Roman"/>
          <w:sz w:val="20"/>
          <w:szCs w:val="20"/>
        </w:rPr>
        <w:t xml:space="preserve">]. </w:t>
      </w:r>
      <w:r w:rsidR="0059499A" w:rsidRPr="002C71F7">
        <w:rPr>
          <w:rFonts w:ascii="Times New Roman" w:hAnsi="Times New Roman" w:cs="Times New Roman"/>
          <w:sz w:val="20"/>
          <w:szCs w:val="20"/>
        </w:rPr>
        <w:t>Les composés phénoliques, les flavonoïdes</w:t>
      </w:r>
      <w:r w:rsidR="00E56207" w:rsidRPr="002C71F7">
        <w:rPr>
          <w:rFonts w:ascii="Times New Roman" w:hAnsi="Times New Roman" w:cs="Times New Roman"/>
          <w:sz w:val="20"/>
          <w:szCs w:val="20"/>
        </w:rPr>
        <w:t xml:space="preserve"> et les tanins</w:t>
      </w:r>
      <w:r w:rsidR="0059499A" w:rsidRPr="002C71F7">
        <w:rPr>
          <w:rFonts w:ascii="Times New Roman" w:hAnsi="Times New Roman" w:cs="Times New Roman"/>
          <w:sz w:val="20"/>
          <w:szCs w:val="20"/>
        </w:rPr>
        <w:t xml:space="preserve"> sont </w:t>
      </w:r>
      <w:r w:rsidR="002D351A" w:rsidRPr="002C71F7">
        <w:rPr>
          <w:rFonts w:ascii="Times New Roman" w:hAnsi="Times New Roman" w:cs="Times New Roman"/>
          <w:sz w:val="20"/>
          <w:szCs w:val="20"/>
        </w:rPr>
        <w:t xml:space="preserve">connus pour leurs propriétés </w:t>
      </w:r>
      <w:proofErr w:type="spellStart"/>
      <w:r w:rsidR="002D351A" w:rsidRPr="002C71F7">
        <w:rPr>
          <w:rFonts w:ascii="Times New Roman" w:hAnsi="Times New Roman" w:cs="Times New Roman"/>
          <w:sz w:val="20"/>
          <w:szCs w:val="20"/>
        </w:rPr>
        <w:t>antioxydante</w:t>
      </w:r>
      <w:r>
        <w:rPr>
          <w:rFonts w:ascii="Times New Roman" w:hAnsi="Times New Roman" w:cs="Times New Roman"/>
          <w:sz w:val="20"/>
          <w:szCs w:val="20"/>
        </w:rPr>
        <w:t>s</w:t>
      </w:r>
      <w:proofErr w:type="spellEnd"/>
      <w:r w:rsidR="002D351A" w:rsidRPr="002C71F7">
        <w:rPr>
          <w:rFonts w:ascii="Times New Roman" w:hAnsi="Times New Roman" w:cs="Times New Roman"/>
          <w:sz w:val="20"/>
          <w:szCs w:val="20"/>
        </w:rPr>
        <w:t>, antimicrobienne</w:t>
      </w:r>
      <w:r>
        <w:rPr>
          <w:rFonts w:ascii="Times New Roman" w:hAnsi="Times New Roman" w:cs="Times New Roman"/>
          <w:sz w:val="20"/>
          <w:szCs w:val="20"/>
        </w:rPr>
        <w:t>s</w:t>
      </w:r>
      <w:r w:rsidR="00E56207" w:rsidRPr="002C71F7">
        <w:rPr>
          <w:rFonts w:ascii="Times New Roman" w:hAnsi="Times New Roman" w:cs="Times New Roman"/>
          <w:sz w:val="20"/>
          <w:szCs w:val="20"/>
        </w:rPr>
        <w:t>.</w:t>
      </w:r>
      <w:r w:rsidR="002D351A" w:rsidRPr="002C71F7">
        <w:rPr>
          <w:rFonts w:ascii="Times New Roman" w:hAnsi="Times New Roman" w:cs="Times New Roman"/>
          <w:sz w:val="20"/>
          <w:szCs w:val="20"/>
        </w:rPr>
        <w:t xml:space="preserve"> Une étude menée sur </w:t>
      </w:r>
      <w:proofErr w:type="spellStart"/>
      <w:r w:rsidR="002D351A" w:rsidRPr="002C71F7">
        <w:rPr>
          <w:rFonts w:ascii="Times New Roman" w:hAnsi="Times New Roman" w:cs="Times New Roman"/>
          <w:i/>
          <w:sz w:val="20"/>
          <w:szCs w:val="20"/>
        </w:rPr>
        <w:t>Psychotria</w:t>
      </w:r>
      <w:proofErr w:type="spellEnd"/>
      <w:r w:rsidR="002D351A" w:rsidRPr="002C71F7">
        <w:rPr>
          <w:rFonts w:ascii="Times New Roman" w:hAnsi="Times New Roman" w:cs="Times New Roman"/>
          <w:i/>
          <w:sz w:val="20"/>
          <w:szCs w:val="20"/>
        </w:rPr>
        <w:t xml:space="preserve"> </w:t>
      </w:r>
      <w:proofErr w:type="spellStart"/>
      <w:r w:rsidR="002D351A" w:rsidRPr="002C71F7">
        <w:rPr>
          <w:rFonts w:ascii="Times New Roman" w:hAnsi="Times New Roman" w:cs="Times New Roman"/>
          <w:i/>
          <w:sz w:val="20"/>
          <w:szCs w:val="20"/>
        </w:rPr>
        <w:t>bridsoniae</w:t>
      </w:r>
      <w:proofErr w:type="spellEnd"/>
      <w:r w:rsidR="002D351A" w:rsidRPr="002C71F7">
        <w:rPr>
          <w:rFonts w:ascii="Times New Roman" w:hAnsi="Times New Roman" w:cs="Times New Roman"/>
          <w:sz w:val="20"/>
          <w:szCs w:val="20"/>
        </w:rPr>
        <w:t xml:space="preserve"> a rapporté les mêmes </w:t>
      </w:r>
      <w:r w:rsidR="00B53C28" w:rsidRPr="002C71F7">
        <w:rPr>
          <w:rFonts w:ascii="Times New Roman" w:hAnsi="Times New Roman" w:cs="Times New Roman"/>
          <w:sz w:val="20"/>
          <w:szCs w:val="20"/>
        </w:rPr>
        <w:t>résultats [</w:t>
      </w:r>
      <w:r w:rsidR="009008D2" w:rsidRPr="002C71F7">
        <w:rPr>
          <w:rFonts w:ascii="Times New Roman" w:hAnsi="Times New Roman" w:cs="Times New Roman"/>
          <w:sz w:val="20"/>
          <w:szCs w:val="20"/>
        </w:rPr>
        <w:t>11</w:t>
      </w:r>
      <w:r w:rsidR="0059499A" w:rsidRPr="002C71F7">
        <w:rPr>
          <w:rFonts w:ascii="Times New Roman" w:hAnsi="Times New Roman" w:cs="Times New Roman"/>
          <w:sz w:val="20"/>
          <w:szCs w:val="20"/>
        </w:rPr>
        <w:t xml:space="preserve">]. </w:t>
      </w:r>
      <w:r w:rsidR="008D4BB8" w:rsidRPr="002C71F7">
        <w:rPr>
          <w:rFonts w:ascii="Times New Roman" w:hAnsi="Times New Roman" w:cs="Times New Roman"/>
          <w:sz w:val="20"/>
          <w:szCs w:val="20"/>
        </w:rPr>
        <w:t xml:space="preserve">Les flavonoïdes, les anthocyanes, les </w:t>
      </w:r>
      <w:proofErr w:type="spellStart"/>
      <w:r w:rsidR="008D4BB8" w:rsidRPr="002C71F7">
        <w:rPr>
          <w:rFonts w:ascii="Times New Roman" w:hAnsi="Times New Roman" w:cs="Times New Roman"/>
          <w:sz w:val="20"/>
          <w:szCs w:val="20"/>
        </w:rPr>
        <w:t>saponosides</w:t>
      </w:r>
      <w:proofErr w:type="spellEnd"/>
      <w:r w:rsidR="008D4BB8" w:rsidRPr="002C71F7">
        <w:rPr>
          <w:rFonts w:ascii="Times New Roman" w:hAnsi="Times New Roman" w:cs="Times New Roman"/>
          <w:sz w:val="20"/>
          <w:szCs w:val="20"/>
        </w:rPr>
        <w:t xml:space="preserve">, les tanins sont des métabolites secondaires dotés d’une activité </w:t>
      </w:r>
      <w:proofErr w:type="spellStart"/>
      <w:r w:rsidR="008D4BB8" w:rsidRPr="002C71F7">
        <w:rPr>
          <w:rFonts w:ascii="Times New Roman" w:hAnsi="Times New Roman" w:cs="Times New Roman"/>
          <w:sz w:val="20"/>
          <w:szCs w:val="20"/>
        </w:rPr>
        <w:t>antiinflammatoire</w:t>
      </w:r>
      <w:proofErr w:type="spellEnd"/>
      <w:r w:rsidR="008D4BB8" w:rsidRPr="002C71F7">
        <w:rPr>
          <w:rFonts w:ascii="Times New Roman" w:hAnsi="Times New Roman" w:cs="Times New Roman"/>
          <w:sz w:val="20"/>
          <w:szCs w:val="20"/>
        </w:rPr>
        <w:t xml:space="preserve"> connue</w:t>
      </w:r>
      <w:r w:rsidR="004931D6" w:rsidRPr="002C71F7">
        <w:rPr>
          <w:rFonts w:ascii="Times New Roman" w:hAnsi="Times New Roman" w:cs="Times New Roman"/>
          <w:sz w:val="20"/>
          <w:szCs w:val="20"/>
        </w:rPr>
        <w:t xml:space="preserve"> [</w:t>
      </w:r>
      <w:r w:rsidR="009008D2" w:rsidRPr="002C71F7">
        <w:rPr>
          <w:rFonts w:ascii="Times New Roman" w:hAnsi="Times New Roman" w:cs="Times New Roman"/>
          <w:sz w:val="20"/>
          <w:szCs w:val="20"/>
        </w:rPr>
        <w:t>12</w:t>
      </w:r>
      <w:r w:rsidR="004931D6" w:rsidRPr="002C71F7">
        <w:rPr>
          <w:rFonts w:ascii="Times New Roman" w:hAnsi="Times New Roman" w:cs="Times New Roman"/>
          <w:sz w:val="20"/>
          <w:szCs w:val="20"/>
        </w:rPr>
        <w:t>]</w:t>
      </w:r>
      <w:r w:rsidR="008D4BB8" w:rsidRPr="002C71F7">
        <w:rPr>
          <w:rFonts w:ascii="Times New Roman" w:hAnsi="Times New Roman" w:cs="Times New Roman"/>
          <w:sz w:val="20"/>
          <w:szCs w:val="20"/>
        </w:rPr>
        <w:t>. Une étude menée sur plante (</w:t>
      </w:r>
      <w:proofErr w:type="spellStart"/>
      <w:r w:rsidR="008D4BB8" w:rsidRPr="002C71F7">
        <w:rPr>
          <w:rFonts w:ascii="Times New Roman" w:hAnsi="Times New Roman" w:cs="Times New Roman"/>
          <w:i/>
          <w:sz w:val="20"/>
          <w:szCs w:val="20"/>
        </w:rPr>
        <w:t>Heinsia</w:t>
      </w:r>
      <w:proofErr w:type="spellEnd"/>
      <w:r w:rsidR="008D4BB8" w:rsidRPr="002C71F7">
        <w:rPr>
          <w:rFonts w:ascii="Times New Roman" w:hAnsi="Times New Roman" w:cs="Times New Roman"/>
          <w:i/>
          <w:sz w:val="20"/>
          <w:szCs w:val="20"/>
        </w:rPr>
        <w:t xml:space="preserve"> </w:t>
      </w:r>
      <w:proofErr w:type="spellStart"/>
      <w:r w:rsidR="008D4BB8" w:rsidRPr="002C71F7">
        <w:rPr>
          <w:rFonts w:ascii="Times New Roman" w:hAnsi="Times New Roman" w:cs="Times New Roman"/>
          <w:i/>
          <w:sz w:val="20"/>
          <w:szCs w:val="20"/>
        </w:rPr>
        <w:t>crinita</w:t>
      </w:r>
      <w:proofErr w:type="spellEnd"/>
      <w:r w:rsidR="008D4BB8" w:rsidRPr="002C71F7">
        <w:rPr>
          <w:rFonts w:ascii="Times New Roman" w:hAnsi="Times New Roman" w:cs="Times New Roman"/>
          <w:sz w:val="20"/>
          <w:szCs w:val="20"/>
        </w:rPr>
        <w:t xml:space="preserve">) de la même famille que </w:t>
      </w:r>
      <w:proofErr w:type="spellStart"/>
      <w:r w:rsidR="008D4BB8" w:rsidRPr="002C71F7">
        <w:rPr>
          <w:rFonts w:ascii="Times New Roman" w:hAnsi="Times New Roman" w:cs="Times New Roman"/>
          <w:i/>
          <w:sz w:val="20"/>
          <w:szCs w:val="20"/>
        </w:rPr>
        <w:t>Psychotria</w:t>
      </w:r>
      <w:proofErr w:type="spellEnd"/>
      <w:r w:rsidR="008D4BB8" w:rsidRPr="002C71F7">
        <w:rPr>
          <w:rFonts w:ascii="Times New Roman" w:hAnsi="Times New Roman" w:cs="Times New Roman"/>
          <w:i/>
          <w:sz w:val="20"/>
          <w:szCs w:val="20"/>
        </w:rPr>
        <w:t xml:space="preserve"> </w:t>
      </w:r>
      <w:proofErr w:type="spellStart"/>
      <w:r w:rsidR="008D4BB8" w:rsidRPr="002C71F7">
        <w:rPr>
          <w:rFonts w:ascii="Times New Roman" w:hAnsi="Times New Roman" w:cs="Times New Roman"/>
          <w:i/>
          <w:sz w:val="20"/>
          <w:szCs w:val="20"/>
        </w:rPr>
        <w:t>calceata</w:t>
      </w:r>
      <w:proofErr w:type="spellEnd"/>
      <w:r w:rsidR="008D4BB8" w:rsidRPr="002C71F7">
        <w:rPr>
          <w:rFonts w:ascii="Times New Roman" w:hAnsi="Times New Roman" w:cs="Times New Roman"/>
          <w:sz w:val="20"/>
          <w:szCs w:val="20"/>
        </w:rPr>
        <w:t xml:space="preserve"> a </w:t>
      </w:r>
      <w:r w:rsidR="00B53C28" w:rsidRPr="002C71F7">
        <w:rPr>
          <w:rFonts w:ascii="Times New Roman" w:hAnsi="Times New Roman" w:cs="Times New Roman"/>
          <w:sz w:val="20"/>
          <w:szCs w:val="20"/>
        </w:rPr>
        <w:t>démontrée</w:t>
      </w:r>
      <w:r w:rsidR="008D4BB8" w:rsidRPr="002C71F7">
        <w:rPr>
          <w:rFonts w:ascii="Times New Roman" w:hAnsi="Times New Roman" w:cs="Times New Roman"/>
          <w:sz w:val="20"/>
          <w:szCs w:val="20"/>
        </w:rPr>
        <w:t xml:space="preserve"> cela [</w:t>
      </w:r>
      <w:r w:rsidR="009008D2" w:rsidRPr="002C71F7">
        <w:rPr>
          <w:rFonts w:ascii="Times New Roman" w:hAnsi="Times New Roman" w:cs="Times New Roman"/>
          <w:sz w:val="20"/>
          <w:szCs w:val="20"/>
        </w:rPr>
        <w:t>13</w:t>
      </w:r>
      <w:r w:rsidR="00B53C28" w:rsidRPr="002C71F7">
        <w:rPr>
          <w:rFonts w:ascii="Times New Roman" w:hAnsi="Times New Roman" w:cs="Times New Roman"/>
          <w:sz w:val="20"/>
          <w:szCs w:val="20"/>
        </w:rPr>
        <w:t>, 14,15</w:t>
      </w:r>
      <w:r w:rsidR="008D4BB8" w:rsidRPr="002C71F7">
        <w:rPr>
          <w:rFonts w:ascii="Times New Roman" w:hAnsi="Times New Roman" w:cs="Times New Roman"/>
          <w:sz w:val="20"/>
          <w:szCs w:val="20"/>
        </w:rPr>
        <w:t xml:space="preserve">]. </w:t>
      </w:r>
      <w:r w:rsidR="00FA16BD" w:rsidRPr="002C71F7">
        <w:rPr>
          <w:rFonts w:ascii="Times New Roman" w:hAnsi="Times New Roman" w:cs="Times New Roman"/>
          <w:sz w:val="20"/>
          <w:szCs w:val="20"/>
        </w:rPr>
        <w:t>La présence de</w:t>
      </w:r>
      <w:r w:rsidR="00F90289" w:rsidRPr="002C71F7">
        <w:rPr>
          <w:rFonts w:ascii="Times New Roman" w:hAnsi="Times New Roman" w:cs="Times New Roman"/>
          <w:sz w:val="20"/>
          <w:szCs w:val="20"/>
        </w:rPr>
        <w:t xml:space="preserve"> toutes</w:t>
      </w:r>
      <w:r w:rsidR="00FA16BD" w:rsidRPr="002C71F7">
        <w:rPr>
          <w:rFonts w:ascii="Times New Roman" w:hAnsi="Times New Roman" w:cs="Times New Roman"/>
          <w:sz w:val="20"/>
          <w:szCs w:val="20"/>
        </w:rPr>
        <w:t xml:space="preserve"> </w:t>
      </w:r>
      <w:r w:rsidR="00F90289" w:rsidRPr="002C71F7">
        <w:rPr>
          <w:rFonts w:ascii="Times New Roman" w:hAnsi="Times New Roman" w:cs="Times New Roman"/>
          <w:sz w:val="20"/>
          <w:szCs w:val="20"/>
        </w:rPr>
        <w:t xml:space="preserve">ces </w:t>
      </w:r>
      <w:r w:rsidR="00FA16BD" w:rsidRPr="002C71F7">
        <w:rPr>
          <w:rFonts w:ascii="Times New Roman" w:hAnsi="Times New Roman" w:cs="Times New Roman"/>
          <w:sz w:val="20"/>
          <w:szCs w:val="20"/>
        </w:rPr>
        <w:t xml:space="preserve">familles des composés </w:t>
      </w:r>
      <w:r w:rsidR="00F90289" w:rsidRPr="002C71F7">
        <w:rPr>
          <w:rFonts w:ascii="Times New Roman" w:hAnsi="Times New Roman" w:cs="Times New Roman"/>
          <w:sz w:val="20"/>
          <w:szCs w:val="20"/>
        </w:rPr>
        <w:t xml:space="preserve">bioactifs </w:t>
      </w:r>
      <w:r w:rsidR="00FA16BD" w:rsidRPr="002C71F7">
        <w:rPr>
          <w:rFonts w:ascii="Times New Roman" w:hAnsi="Times New Roman" w:cs="Times New Roman"/>
          <w:sz w:val="20"/>
          <w:szCs w:val="20"/>
        </w:rPr>
        <w:t>justifie fortemen</w:t>
      </w:r>
      <w:r w:rsidR="00F90289" w:rsidRPr="002C71F7">
        <w:rPr>
          <w:rFonts w:ascii="Times New Roman" w:hAnsi="Times New Roman" w:cs="Times New Roman"/>
          <w:sz w:val="20"/>
          <w:szCs w:val="20"/>
        </w:rPr>
        <w:t xml:space="preserve">t les propriétés </w:t>
      </w:r>
      <w:proofErr w:type="spellStart"/>
      <w:r w:rsidR="00F90289" w:rsidRPr="002C71F7">
        <w:rPr>
          <w:rFonts w:ascii="Times New Roman" w:hAnsi="Times New Roman" w:cs="Times New Roman"/>
          <w:sz w:val="20"/>
          <w:szCs w:val="20"/>
        </w:rPr>
        <w:t>antimalarique</w:t>
      </w:r>
      <w:proofErr w:type="spellEnd"/>
      <w:r w:rsidR="00F90289" w:rsidRPr="002C71F7">
        <w:rPr>
          <w:rFonts w:ascii="Times New Roman" w:hAnsi="Times New Roman" w:cs="Times New Roman"/>
          <w:sz w:val="20"/>
          <w:szCs w:val="20"/>
        </w:rPr>
        <w:t xml:space="preserve">, </w:t>
      </w:r>
      <w:proofErr w:type="spellStart"/>
      <w:r w:rsidR="00F90289" w:rsidRPr="002C71F7">
        <w:rPr>
          <w:rFonts w:ascii="Times New Roman" w:hAnsi="Times New Roman" w:cs="Times New Roman"/>
          <w:sz w:val="20"/>
          <w:szCs w:val="20"/>
        </w:rPr>
        <w:t>antiinflammatoire</w:t>
      </w:r>
      <w:proofErr w:type="spellEnd"/>
      <w:r w:rsidR="00F90289" w:rsidRPr="002C71F7">
        <w:rPr>
          <w:rFonts w:ascii="Times New Roman" w:hAnsi="Times New Roman" w:cs="Times New Roman"/>
          <w:sz w:val="20"/>
          <w:szCs w:val="20"/>
        </w:rPr>
        <w:t xml:space="preserve">, antalgique, antimicrobienne, </w:t>
      </w:r>
      <w:r w:rsidR="00FA16BD" w:rsidRPr="002C71F7">
        <w:rPr>
          <w:rFonts w:ascii="Times New Roman" w:hAnsi="Times New Roman" w:cs="Times New Roman"/>
          <w:sz w:val="20"/>
          <w:szCs w:val="20"/>
        </w:rPr>
        <w:t xml:space="preserve">antioxydant, antifongique, anticancéreux et </w:t>
      </w:r>
      <w:proofErr w:type="spellStart"/>
      <w:r w:rsidR="00FA16BD" w:rsidRPr="002C71F7">
        <w:rPr>
          <w:rFonts w:ascii="Times New Roman" w:hAnsi="Times New Roman" w:cs="Times New Roman"/>
          <w:sz w:val="20"/>
          <w:szCs w:val="20"/>
        </w:rPr>
        <w:t>hépatoprotecteur</w:t>
      </w:r>
      <w:proofErr w:type="spellEnd"/>
      <w:r w:rsidR="00FA16BD" w:rsidRPr="002C71F7">
        <w:rPr>
          <w:rFonts w:ascii="Times New Roman" w:hAnsi="Times New Roman" w:cs="Times New Roman"/>
          <w:sz w:val="20"/>
          <w:szCs w:val="20"/>
        </w:rPr>
        <w:t xml:space="preserve"> de cette espèce. Cet arsenal de propriétés pharmacologiques revendiqué par son usage en médecine traditionnelle soutient l’idée d’une </w:t>
      </w:r>
      <w:proofErr w:type="spellStart"/>
      <w:r w:rsidR="00FA16BD" w:rsidRPr="002C71F7">
        <w:rPr>
          <w:rFonts w:ascii="Times New Roman" w:hAnsi="Times New Roman" w:cs="Times New Roman"/>
          <w:sz w:val="20"/>
          <w:szCs w:val="20"/>
        </w:rPr>
        <w:t>plurithérapie</w:t>
      </w:r>
      <w:proofErr w:type="spellEnd"/>
      <w:r w:rsidR="00FA16BD" w:rsidRPr="002C71F7">
        <w:rPr>
          <w:rFonts w:ascii="Times New Roman" w:hAnsi="Times New Roman" w:cs="Times New Roman"/>
          <w:sz w:val="20"/>
          <w:szCs w:val="20"/>
        </w:rPr>
        <w:t xml:space="preserve"> à partir d’un seul extrait de plante. </w:t>
      </w:r>
    </w:p>
    <w:p w:rsidR="00256283" w:rsidRPr="002C71F7" w:rsidRDefault="002C71F7" w:rsidP="002C71F7">
      <w:pPr>
        <w:spacing w:before="120" w:after="40" w:line="240" w:lineRule="auto"/>
        <w:rPr>
          <w:rFonts w:ascii="Times New Roman" w:hAnsi="Times New Roman" w:cs="Times New Roman"/>
          <w:b/>
          <w:sz w:val="20"/>
          <w:szCs w:val="20"/>
        </w:rPr>
      </w:pPr>
      <w:r w:rsidRPr="002C71F7">
        <w:rPr>
          <w:rFonts w:ascii="Times New Roman" w:hAnsi="Times New Roman" w:cs="Times New Roman"/>
          <w:b/>
          <w:sz w:val="20"/>
          <w:szCs w:val="20"/>
        </w:rPr>
        <w:t>CONCLUSION</w:t>
      </w:r>
    </w:p>
    <w:p w:rsidR="00FA16BD" w:rsidRPr="002C71F7" w:rsidRDefault="00FA16BD" w:rsidP="002C71F7">
      <w:pPr>
        <w:tabs>
          <w:tab w:val="left" w:pos="6321"/>
        </w:tabs>
        <w:spacing w:after="0" w:line="240" w:lineRule="auto"/>
        <w:jc w:val="both"/>
        <w:rPr>
          <w:rFonts w:ascii="Times New Roman" w:hAnsi="Times New Roman" w:cs="Times New Roman"/>
          <w:sz w:val="20"/>
          <w:szCs w:val="20"/>
        </w:rPr>
      </w:pPr>
      <w:r w:rsidRPr="002C71F7">
        <w:rPr>
          <w:rFonts w:ascii="Times New Roman" w:hAnsi="Times New Roman" w:cs="Times New Roman"/>
          <w:sz w:val="20"/>
          <w:szCs w:val="20"/>
        </w:rPr>
        <w:t xml:space="preserve">A L’issue de ce travail, nous avons pu réaliser le criblage </w:t>
      </w:r>
      <w:proofErr w:type="spellStart"/>
      <w:r w:rsidRPr="002C71F7">
        <w:rPr>
          <w:rFonts w:ascii="Times New Roman" w:hAnsi="Times New Roman" w:cs="Times New Roman"/>
          <w:sz w:val="20"/>
          <w:szCs w:val="20"/>
        </w:rPr>
        <w:t>phytochimique</w:t>
      </w:r>
      <w:proofErr w:type="spellEnd"/>
      <w:r w:rsidRPr="002C71F7">
        <w:rPr>
          <w:rFonts w:ascii="Times New Roman" w:hAnsi="Times New Roman" w:cs="Times New Roman"/>
          <w:sz w:val="20"/>
          <w:szCs w:val="20"/>
        </w:rPr>
        <w:t xml:space="preserve"> de l’extrait aqueux des feuilles de </w:t>
      </w:r>
      <w:proofErr w:type="spellStart"/>
      <w:r w:rsidRPr="002C71F7">
        <w:rPr>
          <w:rFonts w:ascii="Times New Roman" w:hAnsi="Times New Roman" w:cs="Times New Roman"/>
          <w:i/>
          <w:sz w:val="20"/>
          <w:szCs w:val="20"/>
        </w:rPr>
        <w:t>Psychotria</w:t>
      </w:r>
      <w:proofErr w:type="spellEnd"/>
      <w:r w:rsidRPr="002C71F7">
        <w:rPr>
          <w:rFonts w:ascii="Times New Roman" w:hAnsi="Times New Roman" w:cs="Times New Roman"/>
          <w:i/>
          <w:sz w:val="20"/>
          <w:szCs w:val="20"/>
        </w:rPr>
        <w:t xml:space="preserve"> </w:t>
      </w:r>
      <w:proofErr w:type="spellStart"/>
      <w:r w:rsidRPr="002C71F7">
        <w:rPr>
          <w:rFonts w:ascii="Times New Roman" w:hAnsi="Times New Roman" w:cs="Times New Roman"/>
          <w:i/>
          <w:sz w:val="20"/>
          <w:szCs w:val="20"/>
        </w:rPr>
        <w:t>calceata</w:t>
      </w:r>
      <w:proofErr w:type="spellEnd"/>
      <w:r w:rsidRPr="002C71F7">
        <w:rPr>
          <w:rFonts w:ascii="Times New Roman" w:hAnsi="Times New Roman" w:cs="Times New Roman"/>
          <w:sz w:val="20"/>
          <w:szCs w:val="20"/>
        </w:rPr>
        <w:t>. Ce qui nous a permis de constater l’abondante présence des métabolites (alcaloïdes, composés phénoliques, flavonoïdes, tanins, glycosides, anthocyanes, coumarines, saponines) secondaires responsab</w:t>
      </w:r>
      <w:r w:rsidR="00E30659" w:rsidRPr="002C71F7">
        <w:rPr>
          <w:rFonts w:ascii="Times New Roman" w:hAnsi="Times New Roman" w:cs="Times New Roman"/>
          <w:sz w:val="20"/>
          <w:szCs w:val="20"/>
        </w:rPr>
        <w:t xml:space="preserve">le de ses activités biologiques et de comprendre l’utilisation de </w:t>
      </w:r>
      <w:proofErr w:type="spellStart"/>
      <w:r w:rsidR="00E30659" w:rsidRPr="002C71F7">
        <w:rPr>
          <w:rFonts w:ascii="Times New Roman" w:hAnsi="Times New Roman" w:cs="Times New Roman"/>
          <w:sz w:val="20"/>
          <w:szCs w:val="20"/>
        </w:rPr>
        <w:t>Psychotria</w:t>
      </w:r>
      <w:proofErr w:type="spellEnd"/>
      <w:r w:rsidR="00E30659" w:rsidRPr="002C71F7">
        <w:rPr>
          <w:rFonts w:ascii="Times New Roman" w:hAnsi="Times New Roman" w:cs="Times New Roman"/>
          <w:sz w:val="20"/>
          <w:szCs w:val="20"/>
        </w:rPr>
        <w:t xml:space="preserve"> </w:t>
      </w:r>
      <w:proofErr w:type="spellStart"/>
      <w:r w:rsidR="00E30659" w:rsidRPr="002C71F7">
        <w:rPr>
          <w:rFonts w:ascii="Times New Roman" w:hAnsi="Times New Roman" w:cs="Times New Roman"/>
          <w:sz w:val="20"/>
          <w:szCs w:val="20"/>
        </w:rPr>
        <w:t>calceata</w:t>
      </w:r>
      <w:proofErr w:type="spellEnd"/>
      <w:r w:rsidR="00E30659" w:rsidRPr="002C71F7">
        <w:rPr>
          <w:rFonts w:ascii="Times New Roman" w:hAnsi="Times New Roman" w:cs="Times New Roman"/>
          <w:sz w:val="20"/>
          <w:szCs w:val="20"/>
        </w:rPr>
        <w:t xml:space="preserve"> en médecine traditionnelle.</w:t>
      </w:r>
    </w:p>
    <w:p w:rsidR="008D08B6" w:rsidRPr="002C71F7" w:rsidRDefault="00C0609A" w:rsidP="002C71F7">
      <w:pPr>
        <w:tabs>
          <w:tab w:val="left" w:pos="6321"/>
        </w:tabs>
        <w:spacing w:before="60" w:after="20" w:line="240" w:lineRule="auto"/>
        <w:contextualSpacing/>
        <w:jc w:val="both"/>
        <w:rPr>
          <w:rFonts w:ascii="Times New Roman" w:hAnsi="Times New Roman" w:cs="Times New Roman"/>
          <w:b/>
          <w:sz w:val="20"/>
          <w:szCs w:val="20"/>
        </w:rPr>
      </w:pPr>
      <w:r w:rsidRPr="002C71F7">
        <w:rPr>
          <w:rFonts w:ascii="Times New Roman" w:hAnsi="Times New Roman" w:cs="Times New Roman"/>
          <w:b/>
          <w:sz w:val="20"/>
          <w:szCs w:val="20"/>
        </w:rPr>
        <w:t>Conflit d’intérêt</w:t>
      </w:r>
    </w:p>
    <w:p w:rsidR="008D08B6" w:rsidRPr="002C71F7" w:rsidRDefault="008D08B6" w:rsidP="002C71F7">
      <w:pPr>
        <w:tabs>
          <w:tab w:val="left" w:pos="6321"/>
        </w:tabs>
        <w:spacing w:after="0" w:line="240" w:lineRule="auto"/>
        <w:contextualSpacing/>
        <w:jc w:val="both"/>
        <w:rPr>
          <w:rFonts w:ascii="Times New Roman" w:hAnsi="Times New Roman" w:cs="Times New Roman"/>
          <w:sz w:val="20"/>
          <w:szCs w:val="20"/>
        </w:rPr>
      </w:pPr>
      <w:r w:rsidRPr="002C71F7">
        <w:rPr>
          <w:rFonts w:ascii="Times New Roman" w:hAnsi="Times New Roman" w:cs="Times New Roman"/>
          <w:sz w:val="20"/>
          <w:szCs w:val="20"/>
        </w:rPr>
        <w:t xml:space="preserve">Aucun </w:t>
      </w:r>
    </w:p>
    <w:p w:rsidR="008D08B6" w:rsidRPr="002C71F7" w:rsidRDefault="00C0609A" w:rsidP="002C71F7">
      <w:pPr>
        <w:tabs>
          <w:tab w:val="left" w:pos="6321"/>
        </w:tabs>
        <w:spacing w:before="60" w:after="20" w:line="240" w:lineRule="auto"/>
        <w:contextualSpacing/>
        <w:jc w:val="both"/>
        <w:rPr>
          <w:rFonts w:ascii="Times New Roman" w:hAnsi="Times New Roman" w:cs="Times New Roman"/>
          <w:b/>
          <w:sz w:val="20"/>
          <w:szCs w:val="20"/>
        </w:rPr>
      </w:pPr>
      <w:r w:rsidRPr="002C71F7">
        <w:rPr>
          <w:rFonts w:ascii="Times New Roman" w:hAnsi="Times New Roman" w:cs="Times New Roman"/>
          <w:b/>
          <w:sz w:val="20"/>
          <w:szCs w:val="20"/>
        </w:rPr>
        <w:t>Remerciements</w:t>
      </w:r>
    </w:p>
    <w:p w:rsidR="008D08B6" w:rsidRPr="002C71F7" w:rsidRDefault="008D08B6" w:rsidP="00C0609A">
      <w:pPr>
        <w:numPr>
          <w:ilvl w:val="0"/>
          <w:numId w:val="2"/>
        </w:numPr>
        <w:tabs>
          <w:tab w:val="left" w:pos="6321"/>
        </w:tabs>
        <w:spacing w:after="0" w:line="240" w:lineRule="auto"/>
        <w:ind w:left="426" w:hanging="284"/>
        <w:contextualSpacing/>
        <w:jc w:val="both"/>
        <w:rPr>
          <w:rFonts w:ascii="Times New Roman" w:hAnsi="Times New Roman" w:cs="Times New Roman"/>
          <w:sz w:val="20"/>
          <w:szCs w:val="20"/>
        </w:rPr>
      </w:pPr>
      <w:r w:rsidRPr="002C71F7">
        <w:rPr>
          <w:rFonts w:ascii="Times New Roman" w:hAnsi="Times New Roman" w:cs="Times New Roman"/>
          <w:sz w:val="20"/>
          <w:szCs w:val="20"/>
        </w:rPr>
        <w:t>Au Laboratoire de Pharmacie Galénique et de Législation Pharmaceutique de la Faculté de Médecine et de Sciences Biomédicales de l’Université de Yaoundé I ;</w:t>
      </w:r>
    </w:p>
    <w:p w:rsidR="008D08B6" w:rsidRPr="002C71F7" w:rsidRDefault="008D08B6" w:rsidP="00C0609A">
      <w:pPr>
        <w:numPr>
          <w:ilvl w:val="0"/>
          <w:numId w:val="2"/>
        </w:numPr>
        <w:tabs>
          <w:tab w:val="left" w:pos="6321"/>
        </w:tabs>
        <w:spacing w:after="0" w:line="240" w:lineRule="auto"/>
        <w:ind w:left="426" w:hanging="284"/>
        <w:contextualSpacing/>
        <w:jc w:val="both"/>
        <w:rPr>
          <w:rFonts w:ascii="Times New Roman" w:hAnsi="Times New Roman" w:cs="Times New Roman"/>
          <w:sz w:val="20"/>
          <w:szCs w:val="20"/>
        </w:rPr>
      </w:pPr>
      <w:r w:rsidRPr="002C71F7">
        <w:rPr>
          <w:rFonts w:ascii="Times New Roman" w:hAnsi="Times New Roman" w:cs="Times New Roman"/>
          <w:sz w:val="20"/>
          <w:szCs w:val="20"/>
        </w:rPr>
        <w:t>Institut de Recherche Médicale et d’</w:t>
      </w:r>
      <w:r w:rsidR="00C0609A" w:rsidRPr="002C71F7">
        <w:rPr>
          <w:rFonts w:ascii="Times New Roman" w:hAnsi="Times New Roman" w:cs="Times New Roman"/>
          <w:sz w:val="20"/>
          <w:szCs w:val="20"/>
        </w:rPr>
        <w:t>Étude</w:t>
      </w:r>
      <w:r w:rsidRPr="002C71F7">
        <w:rPr>
          <w:rFonts w:ascii="Times New Roman" w:hAnsi="Times New Roman" w:cs="Times New Roman"/>
          <w:sz w:val="20"/>
          <w:szCs w:val="20"/>
        </w:rPr>
        <w:t xml:space="preserve"> des Plantes Médicinales.</w:t>
      </w:r>
    </w:p>
    <w:p w:rsidR="008D08B6" w:rsidRPr="002C71F7" w:rsidRDefault="00C0609A" w:rsidP="002C71F7">
      <w:pPr>
        <w:tabs>
          <w:tab w:val="left" w:pos="6321"/>
        </w:tabs>
        <w:spacing w:before="60" w:after="20" w:line="240" w:lineRule="auto"/>
        <w:contextualSpacing/>
        <w:jc w:val="both"/>
        <w:rPr>
          <w:rFonts w:ascii="Times New Roman" w:hAnsi="Times New Roman" w:cs="Times New Roman"/>
          <w:b/>
          <w:sz w:val="20"/>
          <w:szCs w:val="20"/>
        </w:rPr>
      </w:pPr>
      <w:r w:rsidRPr="002C71F7">
        <w:rPr>
          <w:rFonts w:ascii="Times New Roman" w:hAnsi="Times New Roman" w:cs="Times New Roman"/>
          <w:b/>
          <w:sz w:val="20"/>
          <w:szCs w:val="20"/>
        </w:rPr>
        <w:t>Sources de financement</w:t>
      </w:r>
    </w:p>
    <w:p w:rsidR="008D08B6" w:rsidRPr="002C71F7" w:rsidRDefault="008D08B6" w:rsidP="002C71F7">
      <w:pPr>
        <w:tabs>
          <w:tab w:val="left" w:pos="6321"/>
        </w:tabs>
        <w:spacing w:after="0" w:line="240" w:lineRule="auto"/>
        <w:contextualSpacing/>
        <w:jc w:val="both"/>
        <w:rPr>
          <w:rFonts w:ascii="Times New Roman" w:hAnsi="Times New Roman" w:cs="Times New Roman"/>
          <w:sz w:val="20"/>
          <w:szCs w:val="20"/>
        </w:rPr>
      </w:pPr>
      <w:r w:rsidRPr="002C71F7">
        <w:rPr>
          <w:rFonts w:ascii="Times New Roman" w:hAnsi="Times New Roman" w:cs="Times New Roman"/>
          <w:sz w:val="20"/>
          <w:szCs w:val="20"/>
        </w:rPr>
        <w:t>Laboratoire de Pharmacie Galénique et de Législation Pharmaceutique de la Faculté de Médecine et des Sciences Biomédicales de l’Université de Yaoundé I.</w:t>
      </w:r>
    </w:p>
    <w:p w:rsidR="00FA16BD" w:rsidRPr="002C71F7" w:rsidRDefault="002C71F7" w:rsidP="002C71F7">
      <w:pPr>
        <w:tabs>
          <w:tab w:val="left" w:pos="6321"/>
        </w:tabs>
        <w:spacing w:before="120" w:after="40" w:line="240" w:lineRule="auto"/>
        <w:jc w:val="both"/>
        <w:rPr>
          <w:rFonts w:ascii="Times New Roman" w:hAnsi="Times New Roman" w:cs="Times New Roman"/>
          <w:b/>
          <w:sz w:val="20"/>
          <w:szCs w:val="20"/>
        </w:rPr>
      </w:pPr>
      <w:r w:rsidRPr="002C71F7">
        <w:rPr>
          <w:rFonts w:ascii="Times New Roman" w:hAnsi="Times New Roman" w:cs="Times New Roman"/>
          <w:b/>
          <w:sz w:val="20"/>
          <w:szCs w:val="20"/>
        </w:rPr>
        <w:t>RÉFÉRENCES</w:t>
      </w:r>
    </w:p>
    <w:p w:rsidR="00EC70E1" w:rsidRPr="002C71F7" w:rsidRDefault="00EC70E1" w:rsidP="002C71F7">
      <w:pPr>
        <w:pStyle w:val="Paragraphedeliste"/>
        <w:numPr>
          <w:ilvl w:val="0"/>
          <w:numId w:val="3"/>
        </w:numPr>
        <w:spacing w:after="0" w:line="240" w:lineRule="auto"/>
        <w:ind w:left="284" w:hanging="284"/>
        <w:jc w:val="both"/>
        <w:rPr>
          <w:rFonts w:ascii="Times New Roman" w:hAnsi="Times New Roman" w:cs="Times New Roman"/>
          <w:color w:val="000000" w:themeColor="text1"/>
          <w:sz w:val="18"/>
          <w:szCs w:val="20"/>
        </w:rPr>
      </w:pPr>
      <w:r w:rsidRPr="002C71F7">
        <w:rPr>
          <w:rFonts w:ascii="Times New Roman" w:hAnsi="Times New Roman" w:cs="Times New Roman"/>
          <w:sz w:val="18"/>
          <w:szCs w:val="20"/>
        </w:rPr>
        <w:t xml:space="preserve">Chan M. </w:t>
      </w:r>
      <w:hyperlink r:id="rId11" w:history="1">
        <w:r w:rsidRPr="002C71F7">
          <w:rPr>
            <w:rFonts w:ascii="Times New Roman" w:hAnsi="Times New Roman" w:cs="Times New Roman"/>
            <w:sz w:val="18"/>
            <w:szCs w:val="20"/>
          </w:rPr>
          <w:t>www.who.int</w:t>
        </w:r>
      </w:hyperlink>
      <w:r w:rsidRPr="002C71F7">
        <w:rPr>
          <w:rFonts w:ascii="Times New Roman" w:hAnsi="Times New Roman" w:cs="Times New Roman"/>
          <w:color w:val="000000" w:themeColor="text1"/>
          <w:sz w:val="18"/>
          <w:szCs w:val="20"/>
        </w:rPr>
        <w:t xml:space="preserve"> [en ligne]. </w:t>
      </w:r>
      <w:proofErr w:type="gramStart"/>
      <w:r w:rsidRPr="002C71F7">
        <w:rPr>
          <w:rFonts w:ascii="Times New Roman" w:hAnsi="Times New Roman" w:cs="Times New Roman"/>
          <w:color w:val="000000" w:themeColor="text1"/>
          <w:sz w:val="18"/>
          <w:szCs w:val="20"/>
        </w:rPr>
        <w:t>Genève:</w:t>
      </w:r>
      <w:proofErr w:type="gramEnd"/>
      <w:r w:rsidRPr="002C71F7">
        <w:rPr>
          <w:rFonts w:ascii="Times New Roman" w:hAnsi="Times New Roman" w:cs="Times New Roman"/>
          <w:color w:val="000000" w:themeColor="text1"/>
          <w:sz w:val="18"/>
          <w:szCs w:val="20"/>
        </w:rPr>
        <w:t xml:space="preserve"> OMS; 2014. Stratégie de l’OMS pour la médecine traditionnelle pour 2014-</w:t>
      </w:r>
      <w:proofErr w:type="gramStart"/>
      <w:r w:rsidRPr="002C71F7">
        <w:rPr>
          <w:rFonts w:ascii="Times New Roman" w:hAnsi="Times New Roman" w:cs="Times New Roman"/>
          <w:color w:val="000000" w:themeColor="text1"/>
          <w:sz w:val="18"/>
          <w:szCs w:val="20"/>
        </w:rPr>
        <w:t>2023;[</w:t>
      </w:r>
      <w:proofErr w:type="gramEnd"/>
      <w:r w:rsidRPr="002C71F7">
        <w:rPr>
          <w:rFonts w:ascii="Times New Roman" w:hAnsi="Times New Roman" w:cs="Times New Roman"/>
          <w:color w:val="000000" w:themeColor="text1"/>
          <w:sz w:val="18"/>
          <w:szCs w:val="20"/>
        </w:rPr>
        <w:t>lu le 02/11/2017]; disponible : who.int/</w:t>
      </w:r>
      <w:proofErr w:type="spellStart"/>
      <w:r w:rsidRPr="002C71F7">
        <w:rPr>
          <w:rFonts w:ascii="Times New Roman" w:hAnsi="Times New Roman" w:cs="Times New Roman"/>
          <w:color w:val="000000" w:themeColor="text1"/>
          <w:sz w:val="18"/>
          <w:szCs w:val="20"/>
        </w:rPr>
        <w:t>medicinedocs</w:t>
      </w:r>
      <w:proofErr w:type="spellEnd"/>
      <w:r w:rsidRPr="002C71F7">
        <w:rPr>
          <w:rFonts w:ascii="Times New Roman" w:hAnsi="Times New Roman" w:cs="Times New Roman"/>
          <w:color w:val="000000" w:themeColor="text1"/>
          <w:sz w:val="18"/>
          <w:szCs w:val="20"/>
        </w:rPr>
        <w:t>/documents/</w:t>
      </w:r>
      <w:proofErr w:type="spellStart"/>
      <w:r w:rsidRPr="002C71F7">
        <w:rPr>
          <w:rFonts w:ascii="Times New Roman" w:hAnsi="Times New Roman" w:cs="Times New Roman"/>
          <w:color w:val="000000" w:themeColor="text1"/>
          <w:sz w:val="18"/>
          <w:szCs w:val="20"/>
        </w:rPr>
        <w:t>s21201fr</w:t>
      </w:r>
      <w:proofErr w:type="spellEnd"/>
      <w:r w:rsidRPr="002C71F7">
        <w:rPr>
          <w:rFonts w:ascii="Times New Roman" w:hAnsi="Times New Roman" w:cs="Times New Roman"/>
          <w:color w:val="000000" w:themeColor="text1"/>
          <w:sz w:val="18"/>
          <w:szCs w:val="20"/>
        </w:rPr>
        <w:t>/s21201fr.pdf</w:t>
      </w:r>
    </w:p>
    <w:p w:rsidR="00EC70E1" w:rsidRPr="002C71F7" w:rsidRDefault="00EC70E1" w:rsidP="002C71F7">
      <w:pPr>
        <w:pStyle w:val="Paragraphedeliste"/>
        <w:numPr>
          <w:ilvl w:val="0"/>
          <w:numId w:val="3"/>
        </w:numPr>
        <w:spacing w:after="0" w:line="240" w:lineRule="auto"/>
        <w:ind w:left="284" w:hanging="284"/>
        <w:jc w:val="both"/>
        <w:rPr>
          <w:rFonts w:ascii="Times New Roman" w:hAnsi="Times New Roman" w:cs="Times New Roman"/>
          <w:sz w:val="18"/>
          <w:szCs w:val="20"/>
        </w:rPr>
      </w:pPr>
      <w:r w:rsidRPr="002C71F7">
        <w:rPr>
          <w:rFonts w:ascii="Times New Roman" w:hAnsi="Times New Roman" w:cs="Times New Roman"/>
          <w:sz w:val="18"/>
          <w:szCs w:val="20"/>
        </w:rPr>
        <w:t xml:space="preserve">Ndiaye M, </w:t>
      </w:r>
      <w:proofErr w:type="spellStart"/>
      <w:r w:rsidRPr="002C71F7">
        <w:rPr>
          <w:rFonts w:ascii="Times New Roman" w:hAnsi="Times New Roman" w:cs="Times New Roman"/>
          <w:sz w:val="18"/>
          <w:szCs w:val="20"/>
        </w:rPr>
        <w:t>Sy</w:t>
      </w:r>
      <w:proofErr w:type="spellEnd"/>
      <w:r w:rsidRPr="002C71F7">
        <w:rPr>
          <w:rFonts w:ascii="Times New Roman" w:hAnsi="Times New Roman" w:cs="Times New Roman"/>
          <w:sz w:val="18"/>
          <w:szCs w:val="20"/>
        </w:rPr>
        <w:t xml:space="preserve"> G, </w:t>
      </w:r>
      <w:proofErr w:type="spellStart"/>
      <w:r w:rsidRPr="002C71F7">
        <w:rPr>
          <w:rFonts w:ascii="Times New Roman" w:hAnsi="Times New Roman" w:cs="Times New Roman"/>
          <w:sz w:val="18"/>
          <w:szCs w:val="20"/>
        </w:rPr>
        <w:t>Dièye</w:t>
      </w:r>
      <w:proofErr w:type="spellEnd"/>
      <w:r w:rsidRPr="002C71F7">
        <w:rPr>
          <w:rFonts w:ascii="Times New Roman" w:hAnsi="Times New Roman" w:cs="Times New Roman"/>
          <w:sz w:val="18"/>
          <w:szCs w:val="20"/>
        </w:rPr>
        <w:t xml:space="preserve"> A, Touré M, Faye B. </w:t>
      </w:r>
      <w:proofErr w:type="spellStart"/>
      <w:r w:rsidRPr="002C71F7">
        <w:rPr>
          <w:rFonts w:ascii="Times New Roman" w:hAnsi="Times New Roman" w:cs="Times New Roman"/>
          <w:sz w:val="18"/>
          <w:szCs w:val="20"/>
        </w:rPr>
        <w:t>Evaluation</w:t>
      </w:r>
      <w:proofErr w:type="spellEnd"/>
      <w:r w:rsidRPr="002C71F7">
        <w:rPr>
          <w:rFonts w:ascii="Times New Roman" w:hAnsi="Times New Roman" w:cs="Times New Roman"/>
          <w:sz w:val="18"/>
          <w:szCs w:val="20"/>
        </w:rPr>
        <w:t xml:space="preserve"> de l’activité anti-inflammatoire de feuilles d’</w:t>
      </w:r>
      <w:proofErr w:type="spellStart"/>
      <w:r w:rsidRPr="002C71F7">
        <w:rPr>
          <w:rFonts w:ascii="Times New Roman" w:hAnsi="Times New Roman" w:cs="Times New Roman"/>
          <w:i/>
          <w:sz w:val="18"/>
          <w:szCs w:val="20"/>
        </w:rPr>
        <w:t>annona</w:t>
      </w:r>
      <w:proofErr w:type="spellEnd"/>
      <w:r w:rsidRPr="002C71F7">
        <w:rPr>
          <w:rFonts w:ascii="Times New Roman" w:hAnsi="Times New Roman" w:cs="Times New Roman"/>
          <w:i/>
          <w:sz w:val="18"/>
          <w:szCs w:val="20"/>
        </w:rPr>
        <w:t xml:space="preserve"> </w:t>
      </w:r>
      <w:proofErr w:type="spellStart"/>
      <w:r w:rsidRPr="002C71F7">
        <w:rPr>
          <w:rFonts w:ascii="Times New Roman" w:hAnsi="Times New Roman" w:cs="Times New Roman"/>
          <w:i/>
          <w:sz w:val="18"/>
          <w:szCs w:val="20"/>
        </w:rPr>
        <w:t>reticulata</w:t>
      </w:r>
      <w:proofErr w:type="spellEnd"/>
      <w:r w:rsidRPr="002C71F7">
        <w:rPr>
          <w:rFonts w:ascii="Times New Roman" w:hAnsi="Times New Roman" w:cs="Times New Roman"/>
          <w:i/>
          <w:sz w:val="18"/>
          <w:szCs w:val="20"/>
        </w:rPr>
        <w:t xml:space="preserve"> </w:t>
      </w:r>
      <w:r w:rsidRPr="002C71F7">
        <w:rPr>
          <w:rFonts w:ascii="Times New Roman" w:hAnsi="Times New Roman" w:cs="Times New Roman"/>
          <w:sz w:val="18"/>
          <w:szCs w:val="20"/>
        </w:rPr>
        <w:t>(</w:t>
      </w:r>
      <w:proofErr w:type="spellStart"/>
      <w:r w:rsidRPr="002C71F7">
        <w:rPr>
          <w:rFonts w:ascii="Times New Roman" w:hAnsi="Times New Roman" w:cs="Times New Roman"/>
          <w:sz w:val="18"/>
          <w:szCs w:val="20"/>
        </w:rPr>
        <w:t>annonaceae</w:t>
      </w:r>
      <w:proofErr w:type="spellEnd"/>
      <w:r w:rsidRPr="002C71F7">
        <w:rPr>
          <w:rFonts w:ascii="Times New Roman" w:hAnsi="Times New Roman" w:cs="Times New Roman"/>
          <w:sz w:val="18"/>
          <w:szCs w:val="20"/>
        </w:rPr>
        <w:t xml:space="preserve">) sur l’œdème aigu de la patte de rat induit par la </w:t>
      </w:r>
      <w:proofErr w:type="spellStart"/>
      <w:r w:rsidRPr="002C71F7">
        <w:rPr>
          <w:rFonts w:ascii="Times New Roman" w:hAnsi="Times New Roman" w:cs="Times New Roman"/>
          <w:sz w:val="18"/>
          <w:szCs w:val="20"/>
        </w:rPr>
        <w:t>carragénine</w:t>
      </w:r>
      <w:proofErr w:type="spellEnd"/>
      <w:r w:rsidRPr="002C71F7">
        <w:rPr>
          <w:rFonts w:ascii="Times New Roman" w:hAnsi="Times New Roman" w:cs="Times New Roman"/>
          <w:sz w:val="18"/>
          <w:szCs w:val="20"/>
        </w:rPr>
        <w:t xml:space="preserve">. Pharm. Méd. Trad. </w:t>
      </w:r>
      <w:proofErr w:type="spellStart"/>
      <w:r w:rsidRPr="002C71F7">
        <w:rPr>
          <w:rFonts w:ascii="Times New Roman" w:hAnsi="Times New Roman" w:cs="Times New Roman"/>
          <w:sz w:val="18"/>
          <w:szCs w:val="20"/>
        </w:rPr>
        <w:t>Afr</w:t>
      </w:r>
      <w:proofErr w:type="spellEnd"/>
      <w:r w:rsidRPr="002C71F7">
        <w:rPr>
          <w:rFonts w:ascii="Times New Roman" w:hAnsi="Times New Roman" w:cs="Times New Roman"/>
          <w:sz w:val="18"/>
          <w:szCs w:val="20"/>
        </w:rPr>
        <w:t>. 2006 ;(15) :179-186.</w:t>
      </w:r>
    </w:p>
    <w:p w:rsidR="00EC70E1" w:rsidRPr="002C71F7" w:rsidRDefault="00EC70E1" w:rsidP="002C71F7">
      <w:pPr>
        <w:pStyle w:val="Paragraphedeliste"/>
        <w:numPr>
          <w:ilvl w:val="0"/>
          <w:numId w:val="3"/>
        </w:numPr>
        <w:spacing w:after="0" w:line="240" w:lineRule="auto"/>
        <w:ind w:left="284" w:hanging="284"/>
        <w:jc w:val="both"/>
        <w:rPr>
          <w:rFonts w:ascii="Times New Roman" w:eastAsia="Calibri" w:hAnsi="Times New Roman" w:cs="Times New Roman"/>
          <w:sz w:val="18"/>
          <w:szCs w:val="20"/>
        </w:rPr>
      </w:pPr>
      <w:proofErr w:type="spellStart"/>
      <w:r w:rsidRPr="002C71F7">
        <w:rPr>
          <w:rFonts w:ascii="Times New Roman" w:eastAsia="Calibri" w:hAnsi="Times New Roman" w:cs="Times New Roman"/>
          <w:sz w:val="18"/>
          <w:szCs w:val="20"/>
        </w:rPr>
        <w:t>Dibong</w:t>
      </w:r>
      <w:proofErr w:type="spellEnd"/>
      <w:r w:rsidRPr="002C71F7">
        <w:rPr>
          <w:rFonts w:ascii="Times New Roman" w:eastAsia="Calibri" w:hAnsi="Times New Roman" w:cs="Times New Roman"/>
          <w:sz w:val="18"/>
          <w:szCs w:val="20"/>
        </w:rPr>
        <w:t xml:space="preserve"> S, Mpondo M, </w:t>
      </w:r>
      <w:proofErr w:type="spellStart"/>
      <w:r w:rsidRPr="002C71F7">
        <w:rPr>
          <w:rFonts w:ascii="Times New Roman" w:eastAsia="Calibri" w:hAnsi="Times New Roman" w:cs="Times New Roman"/>
          <w:sz w:val="18"/>
          <w:szCs w:val="20"/>
        </w:rPr>
        <w:t>Ngoye</w:t>
      </w:r>
      <w:proofErr w:type="spellEnd"/>
      <w:r w:rsidRPr="002C71F7">
        <w:rPr>
          <w:rFonts w:ascii="Times New Roman" w:eastAsia="Calibri" w:hAnsi="Times New Roman" w:cs="Times New Roman"/>
          <w:sz w:val="18"/>
          <w:szCs w:val="20"/>
        </w:rPr>
        <w:t xml:space="preserve"> A. et </w:t>
      </w:r>
      <w:proofErr w:type="spellStart"/>
      <w:r w:rsidRPr="002C71F7">
        <w:rPr>
          <w:rFonts w:ascii="Times New Roman" w:eastAsia="Calibri" w:hAnsi="Times New Roman" w:cs="Times New Roman"/>
          <w:sz w:val="18"/>
          <w:szCs w:val="20"/>
        </w:rPr>
        <w:t>Kwin</w:t>
      </w:r>
      <w:proofErr w:type="spellEnd"/>
      <w:r w:rsidRPr="002C71F7">
        <w:rPr>
          <w:rFonts w:ascii="Times New Roman" w:eastAsia="Calibri" w:hAnsi="Times New Roman" w:cs="Times New Roman"/>
          <w:sz w:val="18"/>
          <w:szCs w:val="20"/>
        </w:rPr>
        <w:t xml:space="preserve"> M. Plantes médicinales utilisées par les populations Bassa de la région de Douala au Cameroun. </w:t>
      </w:r>
      <w:r w:rsidRPr="002C71F7">
        <w:rPr>
          <w:rFonts w:ascii="Times New Roman" w:eastAsia="Calibri" w:hAnsi="Times New Roman" w:cs="Times New Roman"/>
          <w:i/>
          <w:sz w:val="18"/>
          <w:szCs w:val="20"/>
        </w:rPr>
        <w:t xml:space="preserve">Int. J. </w:t>
      </w:r>
      <w:proofErr w:type="spellStart"/>
      <w:r w:rsidRPr="002C71F7">
        <w:rPr>
          <w:rFonts w:ascii="Times New Roman" w:eastAsia="Calibri" w:hAnsi="Times New Roman" w:cs="Times New Roman"/>
          <w:i/>
          <w:sz w:val="18"/>
          <w:szCs w:val="20"/>
        </w:rPr>
        <w:t>Biol</w:t>
      </w:r>
      <w:proofErr w:type="spellEnd"/>
      <w:r w:rsidRPr="002C71F7">
        <w:rPr>
          <w:rFonts w:ascii="Times New Roman" w:eastAsia="Calibri" w:hAnsi="Times New Roman" w:cs="Times New Roman"/>
          <w:i/>
          <w:sz w:val="18"/>
          <w:szCs w:val="20"/>
        </w:rPr>
        <w:t xml:space="preserve">. </w:t>
      </w:r>
      <w:proofErr w:type="spellStart"/>
      <w:r w:rsidRPr="002C71F7">
        <w:rPr>
          <w:rFonts w:ascii="Times New Roman" w:eastAsia="Calibri" w:hAnsi="Times New Roman" w:cs="Times New Roman"/>
          <w:i/>
          <w:sz w:val="18"/>
          <w:szCs w:val="20"/>
        </w:rPr>
        <w:t>Chem</w:t>
      </w:r>
      <w:proofErr w:type="spellEnd"/>
      <w:r w:rsidRPr="002C71F7">
        <w:rPr>
          <w:rFonts w:ascii="Times New Roman" w:eastAsia="Calibri" w:hAnsi="Times New Roman" w:cs="Times New Roman"/>
          <w:i/>
          <w:sz w:val="18"/>
          <w:szCs w:val="20"/>
        </w:rPr>
        <w:t xml:space="preserve">. </w:t>
      </w:r>
      <w:proofErr w:type="spellStart"/>
      <w:r w:rsidRPr="002C71F7">
        <w:rPr>
          <w:rFonts w:ascii="Times New Roman" w:eastAsia="Calibri" w:hAnsi="Times New Roman" w:cs="Times New Roman"/>
          <w:i/>
          <w:sz w:val="18"/>
          <w:szCs w:val="20"/>
        </w:rPr>
        <w:t>Sci</w:t>
      </w:r>
      <w:proofErr w:type="spellEnd"/>
      <w:r w:rsidRPr="002C71F7">
        <w:rPr>
          <w:rFonts w:ascii="Times New Roman" w:eastAsia="Calibri" w:hAnsi="Times New Roman" w:cs="Times New Roman"/>
          <w:i/>
          <w:sz w:val="18"/>
          <w:szCs w:val="20"/>
        </w:rPr>
        <w:t xml:space="preserve">. </w:t>
      </w:r>
      <w:proofErr w:type="spellStart"/>
      <w:r w:rsidRPr="002C71F7">
        <w:rPr>
          <w:rFonts w:ascii="Times New Roman" w:eastAsia="Calibri" w:hAnsi="Times New Roman" w:cs="Times New Roman"/>
          <w:i/>
          <w:sz w:val="18"/>
          <w:szCs w:val="20"/>
        </w:rPr>
        <w:t>June</w:t>
      </w:r>
      <w:proofErr w:type="spellEnd"/>
      <w:r w:rsidRPr="002C71F7">
        <w:rPr>
          <w:rFonts w:ascii="Times New Roman" w:eastAsia="Calibri" w:hAnsi="Times New Roman" w:cs="Times New Roman"/>
          <w:sz w:val="18"/>
          <w:szCs w:val="20"/>
        </w:rPr>
        <w:t>. 2011 ; 5 :1105 – 1117.</w:t>
      </w:r>
    </w:p>
    <w:p w:rsidR="00EC70E1" w:rsidRPr="00466C8B" w:rsidRDefault="00EC70E1" w:rsidP="002C71F7">
      <w:pPr>
        <w:pStyle w:val="Paragraphedeliste"/>
        <w:numPr>
          <w:ilvl w:val="0"/>
          <w:numId w:val="3"/>
        </w:numPr>
        <w:spacing w:after="0" w:line="240" w:lineRule="auto"/>
        <w:ind w:left="284" w:hanging="284"/>
        <w:jc w:val="both"/>
        <w:rPr>
          <w:rFonts w:ascii="Times New Roman" w:eastAsia="Calibri" w:hAnsi="Times New Roman" w:cs="Times New Roman"/>
          <w:sz w:val="18"/>
          <w:szCs w:val="20"/>
        </w:rPr>
      </w:pPr>
      <w:proofErr w:type="spellStart"/>
      <w:r w:rsidRPr="002C71F7">
        <w:rPr>
          <w:rFonts w:ascii="Times New Roman" w:eastAsia="Calibri" w:hAnsi="Times New Roman" w:cs="Times New Roman"/>
          <w:sz w:val="18"/>
          <w:szCs w:val="20"/>
        </w:rPr>
        <w:t>Zeggwagh</w:t>
      </w:r>
      <w:proofErr w:type="spellEnd"/>
      <w:r w:rsidRPr="002C71F7">
        <w:rPr>
          <w:rFonts w:ascii="Times New Roman" w:eastAsia="Calibri" w:hAnsi="Times New Roman" w:cs="Times New Roman"/>
          <w:sz w:val="18"/>
          <w:szCs w:val="20"/>
        </w:rPr>
        <w:t xml:space="preserve"> A, Younes L et Yassir B. </w:t>
      </w:r>
      <w:proofErr w:type="spellStart"/>
      <w:r w:rsidRPr="002C71F7">
        <w:rPr>
          <w:rFonts w:ascii="Times New Roman" w:eastAsia="Calibri" w:hAnsi="Times New Roman" w:cs="Times New Roman"/>
          <w:sz w:val="18"/>
          <w:szCs w:val="20"/>
        </w:rPr>
        <w:t>Enquete</w:t>
      </w:r>
      <w:proofErr w:type="spellEnd"/>
      <w:r w:rsidRPr="002C71F7">
        <w:rPr>
          <w:rFonts w:ascii="Times New Roman" w:eastAsia="Calibri" w:hAnsi="Times New Roman" w:cs="Times New Roman"/>
          <w:sz w:val="18"/>
          <w:szCs w:val="20"/>
        </w:rPr>
        <w:t xml:space="preserve"> sur les aspects toxicologiques de la phytothérapie utilisée par un herboriste à </w:t>
      </w:r>
      <w:proofErr w:type="spellStart"/>
      <w:r w:rsidRPr="002C71F7">
        <w:rPr>
          <w:rFonts w:ascii="Times New Roman" w:eastAsia="Calibri" w:hAnsi="Times New Roman" w:cs="Times New Roman"/>
          <w:sz w:val="18"/>
          <w:szCs w:val="20"/>
        </w:rPr>
        <w:t>Fes</w:t>
      </w:r>
      <w:proofErr w:type="spellEnd"/>
      <w:r w:rsidRPr="002C71F7">
        <w:rPr>
          <w:rFonts w:ascii="Times New Roman" w:eastAsia="Calibri" w:hAnsi="Times New Roman" w:cs="Times New Roman"/>
          <w:sz w:val="18"/>
          <w:szCs w:val="20"/>
        </w:rPr>
        <w:t xml:space="preserve"> au Maroc. </w:t>
      </w:r>
      <w:r w:rsidRPr="00466C8B">
        <w:rPr>
          <w:rFonts w:ascii="Times New Roman" w:eastAsia="Calibri" w:hAnsi="Times New Roman" w:cs="Times New Roman"/>
          <w:i/>
          <w:sz w:val="18"/>
          <w:szCs w:val="20"/>
        </w:rPr>
        <w:t xml:space="preserve">Pan </w:t>
      </w:r>
      <w:proofErr w:type="spellStart"/>
      <w:r w:rsidRPr="00466C8B">
        <w:rPr>
          <w:rFonts w:ascii="Times New Roman" w:eastAsia="Calibri" w:hAnsi="Times New Roman" w:cs="Times New Roman"/>
          <w:i/>
          <w:sz w:val="18"/>
          <w:szCs w:val="20"/>
        </w:rPr>
        <w:t>Afr</w:t>
      </w:r>
      <w:proofErr w:type="spellEnd"/>
      <w:r w:rsidRPr="00466C8B">
        <w:rPr>
          <w:rFonts w:ascii="Times New Roman" w:eastAsia="Calibri" w:hAnsi="Times New Roman" w:cs="Times New Roman"/>
          <w:i/>
          <w:sz w:val="18"/>
          <w:szCs w:val="20"/>
        </w:rPr>
        <w:t xml:space="preserve"> Med J</w:t>
      </w:r>
      <w:r w:rsidRPr="00466C8B">
        <w:rPr>
          <w:rFonts w:ascii="Times New Roman" w:eastAsia="Calibri" w:hAnsi="Times New Roman" w:cs="Times New Roman"/>
          <w:sz w:val="18"/>
          <w:szCs w:val="20"/>
        </w:rPr>
        <w:t>. 2013 ; 14 :125 – 1746.</w:t>
      </w:r>
    </w:p>
    <w:p w:rsidR="00EC70E1" w:rsidRPr="002C71F7" w:rsidRDefault="00EC70E1" w:rsidP="002C71F7">
      <w:pPr>
        <w:pStyle w:val="Paragraphedeliste"/>
        <w:numPr>
          <w:ilvl w:val="0"/>
          <w:numId w:val="3"/>
        </w:numPr>
        <w:spacing w:after="0" w:line="240" w:lineRule="auto"/>
        <w:ind w:left="284" w:hanging="284"/>
        <w:jc w:val="both"/>
        <w:rPr>
          <w:rFonts w:ascii="Times New Roman" w:eastAsia="Calibri" w:hAnsi="Times New Roman" w:cs="Times New Roman"/>
          <w:sz w:val="18"/>
          <w:szCs w:val="20"/>
          <w:lang w:val="en-US"/>
        </w:rPr>
      </w:pPr>
      <w:r w:rsidRPr="002C71F7">
        <w:rPr>
          <w:rFonts w:ascii="Times New Roman" w:eastAsia="Calibri" w:hAnsi="Times New Roman" w:cs="Times New Roman"/>
          <w:sz w:val="18"/>
          <w:szCs w:val="20"/>
          <w:lang w:val="en-US"/>
        </w:rPr>
        <w:t xml:space="preserve">Olivier S. </w:t>
      </w:r>
      <w:proofErr w:type="gramStart"/>
      <w:r w:rsidRPr="002C71F7">
        <w:rPr>
          <w:rFonts w:ascii="Times New Roman" w:eastAsia="Calibri" w:hAnsi="Times New Roman" w:cs="Times New Roman"/>
          <w:sz w:val="18"/>
          <w:szCs w:val="20"/>
          <w:lang w:val="en-US"/>
        </w:rPr>
        <w:t>et</w:t>
      </w:r>
      <w:proofErr w:type="gramEnd"/>
      <w:r w:rsidRPr="002C71F7">
        <w:rPr>
          <w:rFonts w:ascii="Times New Roman" w:eastAsia="Calibri" w:hAnsi="Times New Roman" w:cs="Times New Roman"/>
          <w:sz w:val="18"/>
          <w:szCs w:val="20"/>
          <w:lang w:val="en-US"/>
        </w:rPr>
        <w:t xml:space="preserve"> Martin C. </w:t>
      </w:r>
      <w:proofErr w:type="spellStart"/>
      <w:r w:rsidRPr="002C71F7">
        <w:rPr>
          <w:rFonts w:ascii="Times New Roman" w:eastAsia="Calibri" w:hAnsi="Times New Roman" w:cs="Times New Roman"/>
          <w:i/>
          <w:sz w:val="18"/>
          <w:szCs w:val="20"/>
          <w:lang w:val="en-US"/>
        </w:rPr>
        <w:t>Psychotria</w:t>
      </w:r>
      <w:proofErr w:type="spellEnd"/>
      <w:r w:rsidRPr="002C71F7">
        <w:rPr>
          <w:rFonts w:ascii="Times New Roman" w:eastAsia="Calibri" w:hAnsi="Times New Roman" w:cs="Times New Roman"/>
          <w:i/>
          <w:sz w:val="18"/>
          <w:szCs w:val="20"/>
          <w:lang w:val="en-US"/>
        </w:rPr>
        <w:t xml:space="preserve"> </w:t>
      </w:r>
      <w:proofErr w:type="spellStart"/>
      <w:r w:rsidRPr="002C71F7">
        <w:rPr>
          <w:rFonts w:ascii="Times New Roman" w:eastAsia="Calibri" w:hAnsi="Times New Roman" w:cs="Times New Roman"/>
          <w:i/>
          <w:sz w:val="18"/>
          <w:szCs w:val="20"/>
          <w:lang w:val="en-US"/>
        </w:rPr>
        <w:t>monensis</w:t>
      </w:r>
      <w:proofErr w:type="spellEnd"/>
      <w:r w:rsidRPr="002C71F7">
        <w:rPr>
          <w:rFonts w:ascii="Times New Roman" w:eastAsia="Calibri" w:hAnsi="Times New Roman" w:cs="Times New Roman"/>
          <w:sz w:val="18"/>
          <w:szCs w:val="20"/>
          <w:lang w:val="en-US"/>
        </w:rPr>
        <w:t xml:space="preserve"> sp </w:t>
      </w:r>
      <w:proofErr w:type="spellStart"/>
      <w:r w:rsidRPr="002C71F7">
        <w:rPr>
          <w:rFonts w:ascii="Times New Roman" w:eastAsia="Calibri" w:hAnsi="Times New Roman" w:cs="Times New Roman"/>
          <w:sz w:val="18"/>
          <w:szCs w:val="20"/>
          <w:lang w:val="en-US"/>
        </w:rPr>
        <w:t>nov</w:t>
      </w:r>
      <w:proofErr w:type="spellEnd"/>
      <w:r w:rsidRPr="002C71F7">
        <w:rPr>
          <w:rFonts w:ascii="Times New Roman" w:eastAsia="Calibri" w:hAnsi="Times New Roman" w:cs="Times New Roman"/>
          <w:sz w:val="18"/>
          <w:szCs w:val="20"/>
          <w:lang w:val="en-US"/>
        </w:rPr>
        <w:t xml:space="preserve"> (</w:t>
      </w:r>
      <w:proofErr w:type="spellStart"/>
      <w:r w:rsidRPr="002C71F7">
        <w:rPr>
          <w:rFonts w:ascii="Times New Roman" w:eastAsia="Calibri" w:hAnsi="Times New Roman" w:cs="Times New Roman"/>
          <w:sz w:val="18"/>
          <w:szCs w:val="20"/>
          <w:lang w:val="en-US"/>
        </w:rPr>
        <w:t>Rubiaceae</w:t>
      </w:r>
      <w:proofErr w:type="spellEnd"/>
      <w:r w:rsidRPr="002C71F7">
        <w:rPr>
          <w:rFonts w:ascii="Times New Roman" w:eastAsia="Calibri" w:hAnsi="Times New Roman" w:cs="Times New Roman"/>
          <w:sz w:val="18"/>
          <w:szCs w:val="20"/>
          <w:lang w:val="en-US"/>
        </w:rPr>
        <w:t xml:space="preserve">), a tree species from Cameroon. </w:t>
      </w:r>
      <w:r w:rsidRPr="002C71F7">
        <w:rPr>
          <w:rFonts w:ascii="Times New Roman" w:eastAsia="Calibri" w:hAnsi="Times New Roman" w:cs="Times New Roman"/>
          <w:i/>
          <w:sz w:val="18"/>
          <w:szCs w:val="20"/>
          <w:lang w:val="en-US"/>
        </w:rPr>
        <w:t>Nordic Journal of Botany</w:t>
      </w:r>
      <w:r w:rsidRPr="002C71F7">
        <w:rPr>
          <w:rFonts w:ascii="Times New Roman" w:eastAsia="Calibri" w:hAnsi="Times New Roman" w:cs="Times New Roman"/>
          <w:sz w:val="18"/>
          <w:szCs w:val="20"/>
          <w:lang w:val="en-US"/>
        </w:rPr>
        <w:t xml:space="preserve">. </w:t>
      </w:r>
      <w:proofErr w:type="gramStart"/>
      <w:r w:rsidRPr="002C71F7">
        <w:rPr>
          <w:rFonts w:ascii="Times New Roman" w:eastAsia="Calibri" w:hAnsi="Times New Roman" w:cs="Times New Roman"/>
          <w:sz w:val="18"/>
          <w:szCs w:val="20"/>
          <w:lang w:val="en-US"/>
        </w:rPr>
        <w:t>2010 ;</w:t>
      </w:r>
      <w:proofErr w:type="gramEnd"/>
      <w:r w:rsidRPr="002C71F7">
        <w:rPr>
          <w:rFonts w:ascii="Times New Roman" w:eastAsia="Calibri" w:hAnsi="Times New Roman" w:cs="Times New Roman"/>
          <w:sz w:val="18"/>
          <w:szCs w:val="20"/>
          <w:lang w:val="en-US"/>
        </w:rPr>
        <w:t xml:space="preserve"> 28 : 130-133.</w:t>
      </w:r>
    </w:p>
    <w:p w:rsidR="00FA16BD" w:rsidRPr="002C71F7" w:rsidRDefault="00EC70E1" w:rsidP="002C71F7">
      <w:pPr>
        <w:pStyle w:val="Paragraphedeliste"/>
        <w:numPr>
          <w:ilvl w:val="0"/>
          <w:numId w:val="3"/>
        </w:numPr>
        <w:spacing w:after="0" w:line="240" w:lineRule="auto"/>
        <w:ind w:left="284" w:hanging="284"/>
        <w:jc w:val="both"/>
        <w:rPr>
          <w:rFonts w:ascii="Times New Roman" w:eastAsia="Calibri" w:hAnsi="Times New Roman" w:cs="Times New Roman"/>
          <w:sz w:val="18"/>
          <w:szCs w:val="20"/>
          <w:lang w:val="en-US"/>
        </w:rPr>
      </w:pPr>
      <w:proofErr w:type="spellStart"/>
      <w:r w:rsidRPr="00085DB1">
        <w:rPr>
          <w:rFonts w:ascii="Times New Roman" w:eastAsia="Calibri" w:hAnsi="Times New Roman" w:cs="Times New Roman"/>
          <w:sz w:val="18"/>
          <w:szCs w:val="20"/>
        </w:rPr>
        <w:t>Hongmei</w:t>
      </w:r>
      <w:proofErr w:type="spellEnd"/>
      <w:r w:rsidRPr="00085DB1">
        <w:rPr>
          <w:rFonts w:ascii="Times New Roman" w:eastAsia="Calibri" w:hAnsi="Times New Roman" w:cs="Times New Roman"/>
          <w:sz w:val="18"/>
          <w:szCs w:val="20"/>
        </w:rPr>
        <w:t xml:space="preserve"> Y, </w:t>
      </w:r>
      <w:proofErr w:type="spellStart"/>
      <w:r w:rsidRPr="00085DB1">
        <w:rPr>
          <w:rFonts w:ascii="Times New Roman" w:eastAsia="Calibri" w:hAnsi="Times New Roman" w:cs="Times New Roman"/>
          <w:sz w:val="18"/>
          <w:szCs w:val="20"/>
        </w:rPr>
        <w:t>Hongmei</w:t>
      </w:r>
      <w:proofErr w:type="spellEnd"/>
      <w:r w:rsidRPr="00085DB1">
        <w:rPr>
          <w:rFonts w:ascii="Times New Roman" w:eastAsia="Calibri" w:hAnsi="Times New Roman" w:cs="Times New Roman"/>
          <w:sz w:val="18"/>
          <w:szCs w:val="20"/>
        </w:rPr>
        <w:t xml:space="preserve"> Z, </w:t>
      </w:r>
      <w:proofErr w:type="spellStart"/>
      <w:r w:rsidRPr="00085DB1">
        <w:rPr>
          <w:rFonts w:ascii="Times New Roman" w:eastAsia="Calibri" w:hAnsi="Times New Roman" w:cs="Times New Roman"/>
          <w:sz w:val="18"/>
          <w:szCs w:val="20"/>
        </w:rPr>
        <w:t>Caiqiong</w:t>
      </w:r>
      <w:proofErr w:type="spellEnd"/>
      <w:r w:rsidRPr="00085DB1">
        <w:rPr>
          <w:rFonts w:ascii="Times New Roman" w:eastAsia="Calibri" w:hAnsi="Times New Roman" w:cs="Times New Roman"/>
          <w:sz w:val="18"/>
          <w:szCs w:val="20"/>
        </w:rPr>
        <w:t xml:space="preserve"> Y et </w:t>
      </w:r>
      <w:proofErr w:type="spellStart"/>
      <w:r w:rsidRPr="00085DB1">
        <w:rPr>
          <w:rFonts w:ascii="Times New Roman" w:eastAsia="Calibri" w:hAnsi="Times New Roman" w:cs="Times New Roman"/>
          <w:sz w:val="18"/>
          <w:szCs w:val="20"/>
        </w:rPr>
        <w:t>Yegao</w:t>
      </w:r>
      <w:proofErr w:type="spellEnd"/>
      <w:r w:rsidRPr="00085DB1">
        <w:rPr>
          <w:rFonts w:ascii="Times New Roman" w:eastAsia="Calibri" w:hAnsi="Times New Roman" w:cs="Times New Roman"/>
          <w:sz w:val="18"/>
          <w:szCs w:val="20"/>
        </w:rPr>
        <w:t xml:space="preserve"> C. </w:t>
      </w:r>
      <w:proofErr w:type="spellStart"/>
      <w:r w:rsidRPr="00085DB1">
        <w:rPr>
          <w:rFonts w:ascii="Times New Roman" w:eastAsia="Calibri" w:hAnsi="Times New Roman" w:cs="Times New Roman"/>
          <w:sz w:val="18"/>
          <w:szCs w:val="20"/>
        </w:rPr>
        <w:t>Chemical</w:t>
      </w:r>
      <w:proofErr w:type="spellEnd"/>
      <w:r w:rsidRPr="00085DB1">
        <w:rPr>
          <w:rFonts w:ascii="Times New Roman" w:eastAsia="Calibri" w:hAnsi="Times New Roman" w:cs="Times New Roman"/>
          <w:sz w:val="18"/>
          <w:szCs w:val="20"/>
        </w:rPr>
        <w:t xml:space="preserve"> </w:t>
      </w:r>
      <w:proofErr w:type="spellStart"/>
      <w:r w:rsidRPr="00085DB1">
        <w:rPr>
          <w:rFonts w:ascii="Times New Roman" w:eastAsia="Calibri" w:hAnsi="Times New Roman" w:cs="Times New Roman"/>
          <w:sz w:val="18"/>
          <w:szCs w:val="20"/>
        </w:rPr>
        <w:t>Constituents</w:t>
      </w:r>
      <w:proofErr w:type="spellEnd"/>
      <w:r w:rsidRPr="00085DB1">
        <w:rPr>
          <w:rFonts w:ascii="Times New Roman" w:eastAsia="Calibri" w:hAnsi="Times New Roman" w:cs="Times New Roman"/>
          <w:sz w:val="18"/>
          <w:szCs w:val="20"/>
        </w:rPr>
        <w:t xml:space="preserve"> of Plants </w:t>
      </w:r>
      <w:proofErr w:type="spellStart"/>
      <w:r w:rsidRPr="00085DB1">
        <w:rPr>
          <w:rFonts w:ascii="Times New Roman" w:eastAsia="Calibri" w:hAnsi="Times New Roman" w:cs="Times New Roman"/>
          <w:sz w:val="18"/>
          <w:szCs w:val="20"/>
        </w:rPr>
        <w:t>from</w:t>
      </w:r>
      <w:proofErr w:type="spellEnd"/>
      <w:r w:rsidRPr="00085DB1">
        <w:rPr>
          <w:rFonts w:ascii="Times New Roman" w:eastAsia="Calibri" w:hAnsi="Times New Roman" w:cs="Times New Roman"/>
          <w:sz w:val="18"/>
          <w:szCs w:val="20"/>
        </w:rPr>
        <w:t xml:space="preserve"> the </w:t>
      </w:r>
      <w:proofErr w:type="spellStart"/>
      <w:r w:rsidRPr="00085DB1">
        <w:rPr>
          <w:rFonts w:ascii="Times New Roman" w:eastAsia="Calibri" w:hAnsi="Times New Roman" w:cs="Times New Roman"/>
          <w:sz w:val="18"/>
          <w:szCs w:val="20"/>
        </w:rPr>
        <w:t>Genus</w:t>
      </w:r>
      <w:proofErr w:type="spellEnd"/>
      <w:r w:rsidRPr="00085DB1">
        <w:rPr>
          <w:rFonts w:ascii="Times New Roman" w:eastAsia="Calibri" w:hAnsi="Times New Roman" w:cs="Times New Roman"/>
          <w:sz w:val="18"/>
          <w:szCs w:val="20"/>
        </w:rPr>
        <w:t xml:space="preserve"> </w:t>
      </w:r>
      <w:proofErr w:type="spellStart"/>
      <w:r w:rsidRPr="00085DB1">
        <w:rPr>
          <w:rFonts w:ascii="Times New Roman" w:eastAsia="Calibri" w:hAnsi="Times New Roman" w:cs="Times New Roman"/>
          <w:i/>
          <w:sz w:val="18"/>
          <w:szCs w:val="20"/>
        </w:rPr>
        <w:t>Psychotria</w:t>
      </w:r>
      <w:proofErr w:type="spellEnd"/>
      <w:r w:rsidRPr="00085DB1">
        <w:rPr>
          <w:rFonts w:ascii="Times New Roman" w:eastAsia="Calibri" w:hAnsi="Times New Roman" w:cs="Times New Roman"/>
          <w:sz w:val="18"/>
          <w:szCs w:val="20"/>
        </w:rPr>
        <w:t xml:space="preserve">. </w:t>
      </w:r>
      <w:r w:rsidRPr="002C71F7">
        <w:rPr>
          <w:rFonts w:ascii="Times New Roman" w:eastAsia="Calibri" w:hAnsi="Times New Roman" w:cs="Times New Roman"/>
          <w:i/>
          <w:sz w:val="18"/>
          <w:szCs w:val="20"/>
          <w:lang w:val="en-US"/>
        </w:rPr>
        <w:t xml:space="preserve">Chem. </w:t>
      </w:r>
      <w:proofErr w:type="spellStart"/>
      <w:proofErr w:type="gramStart"/>
      <w:r w:rsidRPr="002C71F7">
        <w:rPr>
          <w:rFonts w:ascii="Times New Roman" w:eastAsia="Calibri" w:hAnsi="Times New Roman" w:cs="Times New Roman"/>
          <w:i/>
          <w:sz w:val="18"/>
          <w:szCs w:val="20"/>
          <w:lang w:val="en-US"/>
        </w:rPr>
        <w:t>Biodiversity.</w:t>
      </w:r>
      <w:r w:rsidRPr="002C71F7">
        <w:rPr>
          <w:rFonts w:ascii="Times New Roman" w:eastAsia="Calibri" w:hAnsi="Times New Roman" w:cs="Times New Roman"/>
          <w:sz w:val="18"/>
          <w:szCs w:val="20"/>
          <w:lang w:val="en-US"/>
        </w:rPr>
        <w:t>2016</w:t>
      </w:r>
      <w:proofErr w:type="spellEnd"/>
      <w:r w:rsidRPr="002C71F7">
        <w:rPr>
          <w:rFonts w:ascii="Times New Roman" w:eastAsia="Calibri" w:hAnsi="Times New Roman" w:cs="Times New Roman"/>
          <w:sz w:val="18"/>
          <w:szCs w:val="20"/>
          <w:lang w:val="en-US"/>
        </w:rPr>
        <w:t> ;</w:t>
      </w:r>
      <w:proofErr w:type="gramEnd"/>
      <w:r w:rsidRPr="002C71F7">
        <w:rPr>
          <w:rFonts w:ascii="Times New Roman" w:eastAsia="Calibri" w:hAnsi="Times New Roman" w:cs="Times New Roman"/>
          <w:sz w:val="18"/>
          <w:szCs w:val="20"/>
          <w:lang w:val="en-US"/>
        </w:rPr>
        <w:t xml:space="preserve"> 13 : 807 – 820.</w:t>
      </w:r>
    </w:p>
    <w:p w:rsidR="00E24A6E" w:rsidRPr="00466C8B" w:rsidRDefault="00E24A6E" w:rsidP="002C71F7">
      <w:pPr>
        <w:pStyle w:val="Paragraphedeliste"/>
        <w:numPr>
          <w:ilvl w:val="0"/>
          <w:numId w:val="3"/>
        </w:numPr>
        <w:spacing w:after="0" w:line="240" w:lineRule="auto"/>
        <w:ind w:left="284" w:hanging="284"/>
        <w:jc w:val="both"/>
        <w:rPr>
          <w:rFonts w:ascii="Times New Roman" w:eastAsia="Calibri" w:hAnsi="Times New Roman" w:cs="Times New Roman"/>
          <w:sz w:val="18"/>
          <w:szCs w:val="20"/>
          <w:lang w:val="en-US"/>
        </w:rPr>
      </w:pPr>
      <w:proofErr w:type="spellStart"/>
      <w:r w:rsidRPr="002C71F7">
        <w:rPr>
          <w:rFonts w:ascii="Times New Roman" w:eastAsia="Calibri" w:hAnsi="Times New Roman" w:cs="Times New Roman"/>
          <w:sz w:val="18"/>
          <w:szCs w:val="20"/>
          <w:lang w:val="en-US"/>
        </w:rPr>
        <w:t>Harbone</w:t>
      </w:r>
      <w:proofErr w:type="spellEnd"/>
      <w:r w:rsidRPr="002C71F7">
        <w:rPr>
          <w:rFonts w:ascii="Times New Roman" w:eastAsia="Calibri" w:hAnsi="Times New Roman" w:cs="Times New Roman"/>
          <w:sz w:val="18"/>
          <w:szCs w:val="20"/>
          <w:lang w:val="en-US"/>
        </w:rPr>
        <w:t xml:space="preserve"> J.B. </w:t>
      </w:r>
      <w:proofErr w:type="spellStart"/>
      <w:r w:rsidRPr="002C71F7">
        <w:rPr>
          <w:rFonts w:ascii="Times New Roman" w:eastAsia="Calibri" w:hAnsi="Times New Roman" w:cs="Times New Roman"/>
          <w:sz w:val="18"/>
          <w:szCs w:val="20"/>
          <w:lang w:val="en-US"/>
        </w:rPr>
        <w:t>Phytochimical</w:t>
      </w:r>
      <w:proofErr w:type="spellEnd"/>
      <w:r w:rsidRPr="002C71F7">
        <w:rPr>
          <w:rFonts w:ascii="Times New Roman" w:eastAsia="Calibri" w:hAnsi="Times New Roman" w:cs="Times New Roman"/>
          <w:sz w:val="18"/>
          <w:szCs w:val="20"/>
          <w:lang w:val="en-US"/>
        </w:rPr>
        <w:t xml:space="preserve"> method: a guide to modern technique of plants. </w:t>
      </w:r>
      <w:r w:rsidRPr="00466C8B">
        <w:rPr>
          <w:rFonts w:ascii="Times New Roman" w:eastAsia="Calibri" w:hAnsi="Times New Roman" w:cs="Times New Roman"/>
          <w:sz w:val="18"/>
          <w:szCs w:val="20"/>
          <w:lang w:val="en-US"/>
        </w:rPr>
        <w:t>Third edition. (1998). ISBN: 0412-57260-5.</w:t>
      </w:r>
    </w:p>
    <w:p w:rsidR="00FA16BD" w:rsidRPr="00466C8B" w:rsidRDefault="00FA16BD" w:rsidP="002C71F7">
      <w:pPr>
        <w:pStyle w:val="Paragraphedeliste"/>
        <w:numPr>
          <w:ilvl w:val="0"/>
          <w:numId w:val="3"/>
        </w:numPr>
        <w:shd w:val="clear" w:color="auto" w:fill="FFFFFF"/>
        <w:spacing w:after="0" w:line="240" w:lineRule="auto"/>
        <w:ind w:left="284" w:hanging="284"/>
        <w:rPr>
          <w:rFonts w:ascii="Times New Roman" w:eastAsia="Times New Roman" w:hAnsi="Times New Roman" w:cs="Times New Roman"/>
          <w:color w:val="000000"/>
          <w:sz w:val="18"/>
          <w:szCs w:val="20"/>
          <w:lang w:val="en-US" w:eastAsia="fr-FR"/>
        </w:rPr>
      </w:pPr>
      <w:proofErr w:type="spellStart"/>
      <w:r w:rsidRPr="00466C8B">
        <w:rPr>
          <w:rFonts w:ascii="Times New Roman" w:eastAsia="Times New Roman" w:hAnsi="Times New Roman" w:cs="Times New Roman"/>
          <w:color w:val="000000"/>
          <w:sz w:val="18"/>
          <w:szCs w:val="20"/>
          <w:lang w:val="en-US" w:eastAsia="fr-FR"/>
        </w:rPr>
        <w:t>Sofowra</w:t>
      </w:r>
      <w:proofErr w:type="spellEnd"/>
      <w:r w:rsidRPr="00466C8B">
        <w:rPr>
          <w:rFonts w:ascii="Times New Roman" w:eastAsia="Times New Roman" w:hAnsi="Times New Roman" w:cs="Times New Roman"/>
          <w:color w:val="000000"/>
          <w:sz w:val="18"/>
          <w:szCs w:val="20"/>
          <w:lang w:val="en-US" w:eastAsia="fr-FR"/>
        </w:rPr>
        <w:t xml:space="preserve"> A. Medicinal Plants And traditional Medicine in Africa. </w:t>
      </w:r>
      <w:proofErr w:type="spellStart"/>
      <w:r w:rsidRPr="00466C8B">
        <w:rPr>
          <w:rFonts w:ascii="Times New Roman" w:eastAsia="Times New Roman" w:hAnsi="Times New Roman" w:cs="Times New Roman"/>
          <w:color w:val="000000"/>
          <w:sz w:val="18"/>
          <w:szCs w:val="20"/>
          <w:lang w:val="en-US" w:eastAsia="fr-FR"/>
        </w:rPr>
        <w:t>2e</w:t>
      </w:r>
      <w:proofErr w:type="spellEnd"/>
      <w:r w:rsidRPr="00466C8B">
        <w:rPr>
          <w:rFonts w:ascii="Times New Roman" w:eastAsia="Times New Roman" w:hAnsi="Times New Roman" w:cs="Times New Roman"/>
          <w:color w:val="000000"/>
          <w:sz w:val="18"/>
          <w:szCs w:val="20"/>
          <w:lang w:val="en-US" w:eastAsia="fr-FR"/>
        </w:rPr>
        <w:t xml:space="preserve"> Edition. Spectrum</w:t>
      </w:r>
      <w:r w:rsidR="00466C8B">
        <w:rPr>
          <w:rFonts w:ascii="Times New Roman" w:eastAsia="Times New Roman" w:hAnsi="Times New Roman" w:cs="Times New Roman"/>
          <w:color w:val="000000"/>
          <w:sz w:val="18"/>
          <w:szCs w:val="20"/>
          <w:lang w:val="en-US" w:eastAsia="fr-FR"/>
        </w:rPr>
        <w:t xml:space="preserve"> </w:t>
      </w:r>
      <w:r w:rsidRPr="00466C8B">
        <w:rPr>
          <w:rFonts w:ascii="Times New Roman" w:eastAsia="Times New Roman" w:hAnsi="Times New Roman" w:cs="Times New Roman"/>
          <w:color w:val="000000"/>
          <w:sz w:val="18"/>
          <w:szCs w:val="20"/>
          <w:lang w:val="en-US" w:eastAsia="fr-FR"/>
        </w:rPr>
        <w:t>Books Ltd, Ibadan, Nigeria, 1993.</w:t>
      </w:r>
    </w:p>
    <w:p w:rsidR="00FA16BD" w:rsidRPr="002C71F7" w:rsidRDefault="00FA16BD" w:rsidP="002C71F7">
      <w:pPr>
        <w:pStyle w:val="Paragraphedeliste"/>
        <w:numPr>
          <w:ilvl w:val="0"/>
          <w:numId w:val="3"/>
        </w:numPr>
        <w:spacing w:after="0" w:line="240" w:lineRule="auto"/>
        <w:ind w:left="284" w:hanging="284"/>
        <w:jc w:val="both"/>
        <w:rPr>
          <w:rFonts w:ascii="Times New Roman" w:hAnsi="Times New Roman" w:cs="Times New Roman"/>
          <w:sz w:val="18"/>
          <w:szCs w:val="20"/>
          <w:lang w:val="en-US"/>
        </w:rPr>
      </w:pPr>
      <w:proofErr w:type="spellStart"/>
      <w:r w:rsidRPr="00085DB1">
        <w:rPr>
          <w:rFonts w:ascii="Times New Roman" w:hAnsi="Times New Roman" w:cs="Times New Roman"/>
          <w:sz w:val="18"/>
          <w:szCs w:val="20"/>
        </w:rPr>
        <w:t>Hongmei</w:t>
      </w:r>
      <w:proofErr w:type="spellEnd"/>
      <w:r w:rsidRPr="00085DB1">
        <w:rPr>
          <w:rFonts w:ascii="Times New Roman" w:hAnsi="Times New Roman" w:cs="Times New Roman"/>
          <w:sz w:val="18"/>
          <w:szCs w:val="20"/>
        </w:rPr>
        <w:t xml:space="preserve"> Y., </w:t>
      </w:r>
      <w:proofErr w:type="spellStart"/>
      <w:r w:rsidRPr="00085DB1">
        <w:rPr>
          <w:rFonts w:ascii="Times New Roman" w:hAnsi="Times New Roman" w:cs="Times New Roman"/>
          <w:sz w:val="18"/>
          <w:szCs w:val="20"/>
        </w:rPr>
        <w:t>Hongmei</w:t>
      </w:r>
      <w:proofErr w:type="spellEnd"/>
      <w:r w:rsidRPr="00085DB1">
        <w:rPr>
          <w:rFonts w:ascii="Times New Roman" w:hAnsi="Times New Roman" w:cs="Times New Roman"/>
          <w:sz w:val="18"/>
          <w:szCs w:val="20"/>
        </w:rPr>
        <w:t xml:space="preserve"> Z., </w:t>
      </w:r>
      <w:proofErr w:type="spellStart"/>
      <w:r w:rsidRPr="00085DB1">
        <w:rPr>
          <w:rFonts w:ascii="Times New Roman" w:hAnsi="Times New Roman" w:cs="Times New Roman"/>
          <w:sz w:val="18"/>
          <w:szCs w:val="20"/>
        </w:rPr>
        <w:t>Caiqiong</w:t>
      </w:r>
      <w:proofErr w:type="spellEnd"/>
      <w:r w:rsidRPr="00085DB1">
        <w:rPr>
          <w:rFonts w:ascii="Times New Roman" w:hAnsi="Times New Roman" w:cs="Times New Roman"/>
          <w:sz w:val="18"/>
          <w:szCs w:val="20"/>
        </w:rPr>
        <w:t xml:space="preserve"> Y</w:t>
      </w:r>
      <w:proofErr w:type="gramStart"/>
      <w:r w:rsidRPr="00085DB1">
        <w:rPr>
          <w:rFonts w:ascii="Times New Roman" w:hAnsi="Times New Roman" w:cs="Times New Roman"/>
          <w:sz w:val="18"/>
          <w:szCs w:val="20"/>
        </w:rPr>
        <w:t xml:space="preserve">.  </w:t>
      </w:r>
      <w:r w:rsidRPr="002C71F7">
        <w:rPr>
          <w:rFonts w:ascii="Times New Roman" w:hAnsi="Times New Roman" w:cs="Times New Roman"/>
          <w:sz w:val="18"/>
          <w:szCs w:val="20"/>
          <w:lang w:val="en-US"/>
        </w:rPr>
        <w:t>et</w:t>
      </w:r>
      <w:proofErr w:type="gram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Yegao</w:t>
      </w:r>
      <w:proofErr w:type="spellEnd"/>
      <w:r w:rsidRPr="002C71F7">
        <w:rPr>
          <w:rFonts w:ascii="Times New Roman" w:hAnsi="Times New Roman" w:cs="Times New Roman"/>
          <w:sz w:val="18"/>
          <w:szCs w:val="20"/>
          <w:lang w:val="en-US"/>
        </w:rPr>
        <w:t xml:space="preserve">  C.  Chemical Constituents of Plants from the Genus </w:t>
      </w:r>
      <w:proofErr w:type="spellStart"/>
      <w:r w:rsidRPr="002C71F7">
        <w:rPr>
          <w:rFonts w:ascii="Times New Roman" w:hAnsi="Times New Roman" w:cs="Times New Roman"/>
          <w:sz w:val="18"/>
          <w:szCs w:val="20"/>
          <w:lang w:val="en-US"/>
        </w:rPr>
        <w:t>Psychotria</w:t>
      </w:r>
      <w:proofErr w:type="spellEnd"/>
      <w:r w:rsidRPr="002C71F7">
        <w:rPr>
          <w:rFonts w:ascii="Times New Roman" w:hAnsi="Times New Roman" w:cs="Times New Roman"/>
          <w:sz w:val="18"/>
          <w:szCs w:val="20"/>
          <w:lang w:val="en-US"/>
        </w:rPr>
        <w:t xml:space="preserve">. Chem. </w:t>
      </w:r>
      <w:proofErr w:type="spellStart"/>
      <w:r w:rsidRPr="002C71F7">
        <w:rPr>
          <w:rFonts w:ascii="Times New Roman" w:hAnsi="Times New Roman" w:cs="Times New Roman"/>
          <w:sz w:val="18"/>
          <w:szCs w:val="20"/>
          <w:lang w:val="en-US"/>
        </w:rPr>
        <w:t>Biodiversity.2016</w:t>
      </w:r>
      <w:proofErr w:type="spellEnd"/>
      <w:r w:rsidRPr="002C71F7">
        <w:rPr>
          <w:rFonts w:ascii="Times New Roman" w:hAnsi="Times New Roman" w:cs="Times New Roman"/>
          <w:sz w:val="18"/>
          <w:szCs w:val="20"/>
          <w:lang w:val="en-US"/>
        </w:rPr>
        <w:t>; 13: 807-820.</w:t>
      </w:r>
    </w:p>
    <w:p w:rsidR="00FA16BD" w:rsidRPr="00466C8B" w:rsidRDefault="00FA16BD" w:rsidP="002C71F7">
      <w:pPr>
        <w:pStyle w:val="Paragraphedeliste"/>
        <w:numPr>
          <w:ilvl w:val="0"/>
          <w:numId w:val="3"/>
        </w:numPr>
        <w:spacing w:after="0" w:line="240" w:lineRule="auto"/>
        <w:ind w:left="284" w:hanging="284"/>
        <w:jc w:val="both"/>
        <w:rPr>
          <w:rFonts w:ascii="Times New Roman" w:hAnsi="Times New Roman" w:cs="Times New Roman"/>
          <w:sz w:val="18"/>
          <w:szCs w:val="20"/>
          <w:lang w:val="en-US"/>
        </w:rPr>
      </w:pPr>
      <w:proofErr w:type="spellStart"/>
      <w:r w:rsidRPr="002C71F7">
        <w:rPr>
          <w:rFonts w:ascii="Times New Roman" w:hAnsi="Times New Roman" w:cs="Times New Roman"/>
          <w:sz w:val="18"/>
          <w:szCs w:val="20"/>
          <w:lang w:val="en-US"/>
        </w:rPr>
        <w:t>Formagio</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ASN</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Volobuff</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CRF</w:t>
      </w:r>
      <w:proofErr w:type="spellEnd"/>
      <w:r w:rsidRPr="002C71F7">
        <w:rPr>
          <w:rFonts w:ascii="Times New Roman" w:hAnsi="Times New Roman" w:cs="Times New Roman"/>
          <w:sz w:val="18"/>
          <w:szCs w:val="20"/>
          <w:lang w:val="en-US"/>
        </w:rPr>
        <w:t xml:space="preserve">, Santiago M, Cardoso CAL, Vieira MDC, </w:t>
      </w:r>
      <w:proofErr w:type="spellStart"/>
      <w:r w:rsidRPr="002C71F7">
        <w:rPr>
          <w:rFonts w:ascii="Times New Roman" w:hAnsi="Times New Roman" w:cs="Times New Roman"/>
          <w:sz w:val="18"/>
          <w:szCs w:val="20"/>
          <w:lang w:val="en-US"/>
        </w:rPr>
        <w:t>Valdevina</w:t>
      </w:r>
      <w:proofErr w:type="spellEnd"/>
      <w:r w:rsidRPr="002C71F7">
        <w:rPr>
          <w:rFonts w:ascii="Times New Roman" w:hAnsi="Times New Roman" w:cs="Times New Roman"/>
          <w:sz w:val="18"/>
          <w:szCs w:val="20"/>
          <w:lang w:val="en-US"/>
        </w:rPr>
        <w:t xml:space="preserve"> Pereira Z. Evaluation of Antioxidant Activity, Total </w:t>
      </w:r>
      <w:proofErr w:type="spellStart"/>
      <w:r w:rsidRPr="002C71F7">
        <w:rPr>
          <w:rFonts w:ascii="Times New Roman" w:hAnsi="Times New Roman" w:cs="Times New Roman"/>
          <w:sz w:val="18"/>
          <w:szCs w:val="20"/>
          <w:lang w:val="en-US"/>
        </w:rPr>
        <w:t>Flavonoids</w:t>
      </w:r>
      <w:proofErr w:type="spellEnd"/>
      <w:r w:rsidRPr="002C71F7">
        <w:rPr>
          <w:rFonts w:ascii="Times New Roman" w:hAnsi="Times New Roman" w:cs="Times New Roman"/>
          <w:sz w:val="18"/>
          <w:szCs w:val="20"/>
          <w:lang w:val="en-US"/>
        </w:rPr>
        <w:t xml:space="preserve">, Tannins and </w:t>
      </w:r>
      <w:proofErr w:type="spellStart"/>
      <w:r w:rsidRPr="002C71F7">
        <w:rPr>
          <w:rFonts w:ascii="Times New Roman" w:hAnsi="Times New Roman" w:cs="Times New Roman"/>
          <w:sz w:val="18"/>
          <w:szCs w:val="20"/>
          <w:lang w:val="en-US"/>
        </w:rPr>
        <w:t>Phenolic</w:t>
      </w:r>
      <w:proofErr w:type="spellEnd"/>
      <w:r w:rsidRPr="002C71F7">
        <w:rPr>
          <w:rFonts w:ascii="Times New Roman" w:hAnsi="Times New Roman" w:cs="Times New Roman"/>
          <w:sz w:val="18"/>
          <w:szCs w:val="20"/>
          <w:lang w:val="en-US"/>
        </w:rPr>
        <w:t xml:space="preserve"> Compounds in </w:t>
      </w:r>
      <w:proofErr w:type="spellStart"/>
      <w:r w:rsidRPr="002C71F7">
        <w:rPr>
          <w:rFonts w:ascii="Times New Roman" w:hAnsi="Times New Roman" w:cs="Times New Roman"/>
          <w:sz w:val="18"/>
          <w:szCs w:val="20"/>
          <w:lang w:val="en-US"/>
        </w:rPr>
        <w:t>Psychotria</w:t>
      </w:r>
      <w:proofErr w:type="spellEnd"/>
      <w:r w:rsidRPr="002C71F7">
        <w:rPr>
          <w:rFonts w:ascii="Times New Roman" w:hAnsi="Times New Roman" w:cs="Times New Roman"/>
          <w:sz w:val="18"/>
          <w:szCs w:val="20"/>
          <w:lang w:val="en-US"/>
        </w:rPr>
        <w:t xml:space="preserve"> Leaf Extracts. </w:t>
      </w:r>
      <w:r w:rsidRPr="00466C8B">
        <w:rPr>
          <w:rFonts w:ascii="Times New Roman" w:hAnsi="Times New Roman" w:cs="Times New Roman"/>
          <w:sz w:val="18"/>
          <w:szCs w:val="20"/>
          <w:lang w:val="en-US"/>
        </w:rPr>
        <w:t>Antioxidants. Dec 2014; 3(4):745‑57.</w:t>
      </w:r>
    </w:p>
    <w:p w:rsidR="0059499A" w:rsidRPr="002C71F7" w:rsidRDefault="0059499A" w:rsidP="002C71F7">
      <w:pPr>
        <w:pStyle w:val="Paragraphedeliste"/>
        <w:numPr>
          <w:ilvl w:val="0"/>
          <w:numId w:val="3"/>
        </w:numPr>
        <w:spacing w:after="0" w:line="240" w:lineRule="auto"/>
        <w:ind w:left="284" w:hanging="284"/>
        <w:jc w:val="both"/>
        <w:rPr>
          <w:rFonts w:ascii="Times New Roman" w:hAnsi="Times New Roman" w:cs="Times New Roman"/>
          <w:sz w:val="18"/>
          <w:szCs w:val="20"/>
          <w:lang w:val="en-US"/>
        </w:rPr>
      </w:pPr>
      <w:proofErr w:type="spellStart"/>
      <w:r w:rsidRPr="002C71F7">
        <w:rPr>
          <w:rFonts w:ascii="Times New Roman" w:hAnsi="Times New Roman" w:cs="Times New Roman"/>
          <w:sz w:val="18"/>
          <w:szCs w:val="20"/>
        </w:rPr>
        <w:t>Ranarivelo</w:t>
      </w:r>
      <w:proofErr w:type="spellEnd"/>
      <w:r w:rsidRPr="002C71F7">
        <w:rPr>
          <w:rFonts w:ascii="Times New Roman" w:hAnsi="Times New Roman" w:cs="Times New Roman"/>
          <w:sz w:val="18"/>
          <w:szCs w:val="20"/>
        </w:rPr>
        <w:t xml:space="preserve"> </w:t>
      </w:r>
      <w:proofErr w:type="spellStart"/>
      <w:r w:rsidRPr="002C71F7">
        <w:rPr>
          <w:rFonts w:ascii="Times New Roman" w:hAnsi="Times New Roman" w:cs="Times New Roman"/>
          <w:sz w:val="18"/>
          <w:szCs w:val="20"/>
        </w:rPr>
        <w:t>LR</w:t>
      </w:r>
      <w:proofErr w:type="spellEnd"/>
      <w:r w:rsidRPr="002C71F7">
        <w:rPr>
          <w:rFonts w:ascii="Times New Roman" w:hAnsi="Times New Roman" w:cs="Times New Roman"/>
          <w:sz w:val="18"/>
          <w:szCs w:val="20"/>
        </w:rPr>
        <w:t xml:space="preserve">, </w:t>
      </w:r>
      <w:proofErr w:type="spellStart"/>
      <w:r w:rsidRPr="002C71F7">
        <w:rPr>
          <w:rFonts w:ascii="Times New Roman" w:hAnsi="Times New Roman" w:cs="Times New Roman"/>
          <w:sz w:val="18"/>
          <w:szCs w:val="20"/>
        </w:rPr>
        <w:t>Ralambonirina</w:t>
      </w:r>
      <w:proofErr w:type="spellEnd"/>
      <w:r w:rsidRPr="002C71F7">
        <w:rPr>
          <w:rFonts w:ascii="Times New Roman" w:hAnsi="Times New Roman" w:cs="Times New Roman"/>
          <w:sz w:val="18"/>
          <w:szCs w:val="20"/>
        </w:rPr>
        <w:t xml:space="preserve"> </w:t>
      </w:r>
      <w:proofErr w:type="spellStart"/>
      <w:r w:rsidRPr="002C71F7">
        <w:rPr>
          <w:rFonts w:ascii="Times New Roman" w:hAnsi="Times New Roman" w:cs="Times New Roman"/>
          <w:sz w:val="18"/>
          <w:szCs w:val="20"/>
        </w:rPr>
        <w:t>TSR</w:t>
      </w:r>
      <w:proofErr w:type="spellEnd"/>
      <w:r w:rsidRPr="002C71F7">
        <w:rPr>
          <w:rFonts w:ascii="Times New Roman" w:hAnsi="Times New Roman" w:cs="Times New Roman"/>
          <w:sz w:val="18"/>
          <w:szCs w:val="20"/>
        </w:rPr>
        <w:t xml:space="preserve">, </w:t>
      </w:r>
      <w:proofErr w:type="spellStart"/>
      <w:r w:rsidRPr="002C71F7">
        <w:rPr>
          <w:rFonts w:ascii="Times New Roman" w:hAnsi="Times New Roman" w:cs="Times New Roman"/>
          <w:sz w:val="18"/>
          <w:szCs w:val="20"/>
        </w:rPr>
        <w:t>Jaconnet</w:t>
      </w:r>
      <w:proofErr w:type="spellEnd"/>
      <w:r w:rsidRPr="002C71F7">
        <w:rPr>
          <w:rFonts w:ascii="Times New Roman" w:hAnsi="Times New Roman" w:cs="Times New Roman"/>
          <w:sz w:val="18"/>
          <w:szCs w:val="20"/>
        </w:rPr>
        <w:t xml:space="preserve"> O, </w:t>
      </w:r>
      <w:proofErr w:type="spellStart"/>
      <w:r w:rsidRPr="002C71F7">
        <w:rPr>
          <w:rFonts w:ascii="Times New Roman" w:hAnsi="Times New Roman" w:cs="Times New Roman"/>
          <w:sz w:val="18"/>
          <w:szCs w:val="20"/>
        </w:rPr>
        <w:t>Harizafy</w:t>
      </w:r>
      <w:proofErr w:type="spellEnd"/>
      <w:r w:rsidRPr="002C71F7">
        <w:rPr>
          <w:rFonts w:ascii="Times New Roman" w:hAnsi="Times New Roman" w:cs="Times New Roman"/>
          <w:sz w:val="18"/>
          <w:szCs w:val="20"/>
        </w:rPr>
        <w:t xml:space="preserve"> H, </w:t>
      </w:r>
      <w:proofErr w:type="spellStart"/>
      <w:r w:rsidRPr="002C71F7">
        <w:rPr>
          <w:rFonts w:ascii="Times New Roman" w:hAnsi="Times New Roman" w:cs="Times New Roman"/>
          <w:sz w:val="18"/>
          <w:szCs w:val="20"/>
        </w:rPr>
        <w:t>Randriamialinoro</w:t>
      </w:r>
      <w:proofErr w:type="spellEnd"/>
      <w:r w:rsidRPr="002C71F7">
        <w:rPr>
          <w:rFonts w:ascii="Times New Roman" w:hAnsi="Times New Roman" w:cs="Times New Roman"/>
          <w:sz w:val="18"/>
          <w:szCs w:val="20"/>
        </w:rPr>
        <w:t xml:space="preserve"> F, </w:t>
      </w:r>
      <w:proofErr w:type="spellStart"/>
      <w:r w:rsidRPr="002C71F7">
        <w:rPr>
          <w:rFonts w:ascii="Times New Roman" w:hAnsi="Times New Roman" w:cs="Times New Roman"/>
          <w:sz w:val="18"/>
          <w:szCs w:val="20"/>
        </w:rPr>
        <w:t>Rakotondrafara</w:t>
      </w:r>
      <w:proofErr w:type="spellEnd"/>
      <w:r w:rsidRPr="002C71F7">
        <w:rPr>
          <w:rFonts w:ascii="Times New Roman" w:hAnsi="Times New Roman" w:cs="Times New Roman"/>
          <w:sz w:val="18"/>
          <w:szCs w:val="20"/>
        </w:rPr>
        <w:t xml:space="preserve"> A, et al. Activités biologiques des extraits de </w:t>
      </w:r>
      <w:proofErr w:type="spellStart"/>
      <w:r w:rsidRPr="002C71F7">
        <w:rPr>
          <w:rFonts w:ascii="Times New Roman" w:hAnsi="Times New Roman" w:cs="Times New Roman"/>
          <w:sz w:val="18"/>
          <w:szCs w:val="20"/>
        </w:rPr>
        <w:t>Psychotriabridsoniae</w:t>
      </w:r>
      <w:proofErr w:type="spellEnd"/>
      <w:r w:rsidRPr="002C71F7">
        <w:rPr>
          <w:rFonts w:ascii="Times New Roman" w:hAnsi="Times New Roman" w:cs="Times New Roman"/>
          <w:sz w:val="18"/>
          <w:szCs w:val="20"/>
        </w:rPr>
        <w:t xml:space="preserve"> A. Davis &amp; </w:t>
      </w:r>
      <w:proofErr w:type="spellStart"/>
      <w:r w:rsidRPr="002C71F7">
        <w:rPr>
          <w:rFonts w:ascii="Times New Roman" w:hAnsi="Times New Roman" w:cs="Times New Roman"/>
          <w:sz w:val="18"/>
          <w:szCs w:val="20"/>
        </w:rPr>
        <w:t>Govaerts</w:t>
      </w:r>
      <w:proofErr w:type="spellEnd"/>
      <w:r w:rsidRPr="002C71F7">
        <w:rPr>
          <w:rFonts w:ascii="Times New Roman" w:hAnsi="Times New Roman" w:cs="Times New Roman"/>
          <w:sz w:val="18"/>
          <w:szCs w:val="20"/>
        </w:rPr>
        <w:t xml:space="preserve"> (</w:t>
      </w:r>
      <w:proofErr w:type="spellStart"/>
      <w:r w:rsidRPr="002C71F7">
        <w:rPr>
          <w:rFonts w:ascii="Times New Roman" w:hAnsi="Times New Roman" w:cs="Times New Roman"/>
          <w:sz w:val="18"/>
          <w:szCs w:val="20"/>
        </w:rPr>
        <w:t>Rubiaceae</w:t>
      </w:r>
      <w:proofErr w:type="spellEnd"/>
      <w:r w:rsidRPr="002C71F7">
        <w:rPr>
          <w:rFonts w:ascii="Times New Roman" w:hAnsi="Times New Roman" w:cs="Times New Roman"/>
          <w:sz w:val="18"/>
          <w:szCs w:val="20"/>
        </w:rPr>
        <w:t xml:space="preserve">) de Madagascar. </w:t>
      </w:r>
      <w:r w:rsidRPr="002C71F7">
        <w:rPr>
          <w:rFonts w:ascii="Times New Roman" w:hAnsi="Times New Roman" w:cs="Times New Roman"/>
          <w:sz w:val="18"/>
          <w:szCs w:val="20"/>
          <w:lang w:val="en-US"/>
        </w:rPr>
        <w:t>2016</w:t>
      </w:r>
      <w:proofErr w:type="gramStart"/>
      <w:r w:rsidRPr="002C71F7">
        <w:rPr>
          <w:rFonts w:ascii="Times New Roman" w:hAnsi="Times New Roman" w:cs="Times New Roman"/>
          <w:sz w:val="18"/>
          <w:szCs w:val="20"/>
          <w:lang w:val="en-US"/>
        </w:rPr>
        <w:t>;5:11</w:t>
      </w:r>
      <w:proofErr w:type="gramEnd"/>
      <w:r w:rsidRPr="002C71F7">
        <w:rPr>
          <w:rFonts w:ascii="Times New Roman" w:hAnsi="Times New Roman" w:cs="Times New Roman"/>
          <w:sz w:val="18"/>
          <w:szCs w:val="20"/>
          <w:lang w:val="en-US"/>
        </w:rPr>
        <w:t>.</w:t>
      </w:r>
    </w:p>
    <w:p w:rsidR="008D4BB8" w:rsidRPr="002C71F7" w:rsidRDefault="008D4BB8" w:rsidP="002C71F7">
      <w:pPr>
        <w:pStyle w:val="Paragraphedeliste"/>
        <w:numPr>
          <w:ilvl w:val="0"/>
          <w:numId w:val="3"/>
        </w:numPr>
        <w:spacing w:after="0" w:line="240" w:lineRule="auto"/>
        <w:ind w:left="284" w:hanging="284"/>
        <w:jc w:val="both"/>
        <w:rPr>
          <w:rFonts w:ascii="Times New Roman" w:hAnsi="Times New Roman" w:cs="Times New Roman"/>
          <w:sz w:val="18"/>
          <w:szCs w:val="20"/>
        </w:rPr>
      </w:pPr>
      <w:proofErr w:type="spellStart"/>
      <w:r w:rsidRPr="002C71F7">
        <w:rPr>
          <w:rFonts w:ascii="Times New Roman" w:hAnsi="Times New Roman" w:cs="Times New Roman"/>
          <w:sz w:val="18"/>
          <w:szCs w:val="20"/>
          <w:lang w:val="en-US"/>
        </w:rPr>
        <w:t>Boumba</w:t>
      </w:r>
      <w:proofErr w:type="spellEnd"/>
      <w:r w:rsidRPr="002C71F7">
        <w:rPr>
          <w:rFonts w:ascii="Times New Roman" w:hAnsi="Times New Roman" w:cs="Times New Roman"/>
          <w:sz w:val="18"/>
          <w:szCs w:val="20"/>
          <w:lang w:val="en-US"/>
        </w:rPr>
        <w:t xml:space="preserve"> LS, </w:t>
      </w:r>
      <w:proofErr w:type="spellStart"/>
      <w:r w:rsidRPr="002C71F7">
        <w:rPr>
          <w:rFonts w:ascii="Times New Roman" w:hAnsi="Times New Roman" w:cs="Times New Roman"/>
          <w:sz w:val="18"/>
          <w:szCs w:val="20"/>
          <w:lang w:val="en-US"/>
        </w:rPr>
        <w:t>Nsonde</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Ntandou</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GF</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Loufoua</w:t>
      </w:r>
      <w:proofErr w:type="spellEnd"/>
      <w:r w:rsidRPr="002C71F7">
        <w:rPr>
          <w:rFonts w:ascii="Times New Roman" w:hAnsi="Times New Roman" w:cs="Times New Roman"/>
          <w:sz w:val="18"/>
          <w:szCs w:val="20"/>
          <w:lang w:val="en-US"/>
        </w:rPr>
        <w:t xml:space="preserve"> AB, </w:t>
      </w:r>
      <w:proofErr w:type="spellStart"/>
      <w:r w:rsidRPr="002C71F7">
        <w:rPr>
          <w:rFonts w:ascii="Times New Roman" w:hAnsi="Times New Roman" w:cs="Times New Roman"/>
          <w:sz w:val="18"/>
          <w:szCs w:val="20"/>
          <w:lang w:val="en-US"/>
        </w:rPr>
        <w:t>Makambila</w:t>
      </w:r>
      <w:proofErr w:type="spellEnd"/>
      <w:r w:rsidRPr="002C71F7">
        <w:rPr>
          <w:rFonts w:ascii="Times New Roman" w:hAnsi="Times New Roman" w:cs="Times New Roman"/>
          <w:sz w:val="18"/>
          <w:szCs w:val="20"/>
          <w:lang w:val="en-US"/>
        </w:rPr>
        <w:t xml:space="preserve"> MC, </w:t>
      </w:r>
      <w:proofErr w:type="spellStart"/>
      <w:r w:rsidRPr="002C71F7">
        <w:rPr>
          <w:rFonts w:ascii="Times New Roman" w:hAnsi="Times New Roman" w:cs="Times New Roman"/>
          <w:sz w:val="18"/>
          <w:szCs w:val="20"/>
          <w:lang w:val="en-US"/>
        </w:rPr>
        <w:t>Abena</w:t>
      </w:r>
      <w:proofErr w:type="spellEnd"/>
      <w:r w:rsidRPr="002C71F7">
        <w:rPr>
          <w:rFonts w:ascii="Times New Roman" w:hAnsi="Times New Roman" w:cs="Times New Roman"/>
          <w:sz w:val="18"/>
          <w:szCs w:val="20"/>
          <w:lang w:val="en-US"/>
        </w:rPr>
        <w:t xml:space="preserve"> AA. </w:t>
      </w:r>
      <w:r w:rsidRPr="002C71F7">
        <w:rPr>
          <w:rFonts w:ascii="Times New Roman" w:hAnsi="Times New Roman" w:cs="Times New Roman"/>
          <w:sz w:val="18"/>
          <w:szCs w:val="20"/>
        </w:rPr>
        <w:t xml:space="preserve">Toxicité aiguë, effets anti-inflammatoire et analgésique de l’extrait aqueux de </w:t>
      </w:r>
      <w:proofErr w:type="spellStart"/>
      <w:r w:rsidRPr="002C71F7">
        <w:rPr>
          <w:rFonts w:ascii="Times New Roman" w:hAnsi="Times New Roman" w:cs="Times New Roman"/>
          <w:sz w:val="18"/>
          <w:szCs w:val="20"/>
        </w:rPr>
        <w:t>Heinsia</w:t>
      </w:r>
      <w:proofErr w:type="spellEnd"/>
      <w:r w:rsidRPr="002C71F7">
        <w:rPr>
          <w:rFonts w:ascii="Times New Roman" w:hAnsi="Times New Roman" w:cs="Times New Roman"/>
          <w:sz w:val="18"/>
          <w:szCs w:val="20"/>
        </w:rPr>
        <w:t xml:space="preserve"> </w:t>
      </w:r>
      <w:proofErr w:type="spellStart"/>
      <w:r w:rsidRPr="002C71F7">
        <w:rPr>
          <w:rFonts w:ascii="Times New Roman" w:hAnsi="Times New Roman" w:cs="Times New Roman"/>
          <w:sz w:val="18"/>
          <w:szCs w:val="20"/>
        </w:rPr>
        <w:t>crinita</w:t>
      </w:r>
      <w:proofErr w:type="spellEnd"/>
      <w:r w:rsidRPr="002C71F7">
        <w:rPr>
          <w:rFonts w:ascii="Times New Roman" w:hAnsi="Times New Roman" w:cs="Times New Roman"/>
          <w:sz w:val="18"/>
          <w:szCs w:val="20"/>
        </w:rPr>
        <w:t xml:space="preserve"> (</w:t>
      </w:r>
      <w:proofErr w:type="spellStart"/>
      <w:r w:rsidRPr="002C71F7">
        <w:rPr>
          <w:rFonts w:ascii="Times New Roman" w:hAnsi="Times New Roman" w:cs="Times New Roman"/>
          <w:sz w:val="18"/>
          <w:szCs w:val="20"/>
        </w:rPr>
        <w:t>Afzel</w:t>
      </w:r>
      <w:proofErr w:type="spellEnd"/>
      <w:r w:rsidRPr="002C71F7">
        <w:rPr>
          <w:rFonts w:ascii="Times New Roman" w:hAnsi="Times New Roman" w:cs="Times New Roman"/>
          <w:sz w:val="18"/>
          <w:szCs w:val="20"/>
        </w:rPr>
        <w:t>.) G. Taylor (</w:t>
      </w:r>
      <w:proofErr w:type="spellStart"/>
      <w:r w:rsidRPr="002C71F7">
        <w:rPr>
          <w:rFonts w:ascii="Times New Roman" w:hAnsi="Times New Roman" w:cs="Times New Roman"/>
          <w:sz w:val="18"/>
          <w:szCs w:val="20"/>
        </w:rPr>
        <w:t>Rubiaceae</w:t>
      </w:r>
      <w:proofErr w:type="spellEnd"/>
      <w:r w:rsidRPr="002C71F7">
        <w:rPr>
          <w:rFonts w:ascii="Times New Roman" w:hAnsi="Times New Roman" w:cs="Times New Roman"/>
          <w:sz w:val="18"/>
          <w:szCs w:val="20"/>
        </w:rPr>
        <w:t>). Phytothérapie [Internet]. 2018 [cité 2 août 2020</w:t>
      </w:r>
      <w:proofErr w:type="gramStart"/>
      <w:r w:rsidRPr="002C71F7">
        <w:rPr>
          <w:rFonts w:ascii="Times New Roman" w:hAnsi="Times New Roman" w:cs="Times New Roman"/>
          <w:sz w:val="18"/>
          <w:szCs w:val="20"/>
        </w:rPr>
        <w:t>];</w:t>
      </w:r>
      <w:proofErr w:type="gramEnd"/>
      <w:r w:rsidRPr="002C71F7">
        <w:rPr>
          <w:rFonts w:ascii="Times New Roman" w:hAnsi="Times New Roman" w:cs="Times New Roman"/>
          <w:sz w:val="18"/>
          <w:szCs w:val="20"/>
        </w:rPr>
        <w:t xml:space="preserve"> Disponible sur: </w:t>
      </w:r>
      <w:hyperlink r:id="rId12" w:history="1">
        <w:r w:rsidR="00C907A6" w:rsidRPr="002C71F7">
          <w:rPr>
            <w:rStyle w:val="Lienhypertexte"/>
            <w:rFonts w:ascii="Times New Roman" w:hAnsi="Times New Roman" w:cs="Times New Roman"/>
            <w:sz w:val="18"/>
            <w:szCs w:val="20"/>
          </w:rPr>
          <w:t>https://phyto.revuesonline.com/10.3166/s10298-017-1174-4</w:t>
        </w:r>
      </w:hyperlink>
    </w:p>
    <w:p w:rsidR="005454FD" w:rsidRPr="00466C8B" w:rsidRDefault="005454FD" w:rsidP="002C71F7">
      <w:pPr>
        <w:pStyle w:val="Paragraphedeliste"/>
        <w:numPr>
          <w:ilvl w:val="0"/>
          <w:numId w:val="3"/>
        </w:numPr>
        <w:spacing w:after="0" w:line="240" w:lineRule="auto"/>
        <w:ind w:left="284" w:hanging="284"/>
        <w:jc w:val="both"/>
        <w:rPr>
          <w:rFonts w:ascii="Times New Roman" w:hAnsi="Times New Roman" w:cs="Times New Roman"/>
          <w:sz w:val="18"/>
          <w:szCs w:val="20"/>
          <w:lang w:val="en-US"/>
        </w:rPr>
      </w:pPr>
      <w:proofErr w:type="spellStart"/>
      <w:r w:rsidRPr="002C71F7">
        <w:rPr>
          <w:rFonts w:ascii="Times New Roman" w:hAnsi="Times New Roman" w:cs="Times New Roman"/>
          <w:sz w:val="18"/>
          <w:szCs w:val="20"/>
          <w:lang w:val="en-US"/>
        </w:rPr>
        <w:t>Ratnasooriya</w:t>
      </w:r>
      <w:proofErr w:type="spellEnd"/>
      <w:r w:rsidRPr="002C71F7">
        <w:rPr>
          <w:rFonts w:ascii="Times New Roman" w:hAnsi="Times New Roman" w:cs="Times New Roman"/>
          <w:sz w:val="18"/>
          <w:szCs w:val="20"/>
          <w:lang w:val="en-US"/>
        </w:rPr>
        <w:t xml:space="preserve"> WD, </w:t>
      </w:r>
      <w:proofErr w:type="spellStart"/>
      <w:r w:rsidRPr="002C71F7">
        <w:rPr>
          <w:rFonts w:ascii="Times New Roman" w:hAnsi="Times New Roman" w:cs="Times New Roman"/>
          <w:sz w:val="18"/>
          <w:szCs w:val="20"/>
          <w:lang w:val="en-US"/>
        </w:rPr>
        <w:t>Deraniyagala</w:t>
      </w:r>
      <w:proofErr w:type="spellEnd"/>
      <w:r w:rsidRPr="002C71F7">
        <w:rPr>
          <w:rFonts w:ascii="Times New Roman" w:hAnsi="Times New Roman" w:cs="Times New Roman"/>
          <w:sz w:val="18"/>
          <w:szCs w:val="20"/>
          <w:lang w:val="en-US"/>
        </w:rPr>
        <w:t xml:space="preserve"> SA, </w:t>
      </w:r>
      <w:proofErr w:type="spellStart"/>
      <w:r w:rsidRPr="002C71F7">
        <w:rPr>
          <w:rFonts w:ascii="Times New Roman" w:hAnsi="Times New Roman" w:cs="Times New Roman"/>
          <w:sz w:val="18"/>
          <w:szCs w:val="20"/>
          <w:lang w:val="en-US"/>
        </w:rPr>
        <w:t>Galhena</w:t>
      </w:r>
      <w:proofErr w:type="spellEnd"/>
      <w:r w:rsidRPr="002C71F7">
        <w:rPr>
          <w:rFonts w:ascii="Times New Roman" w:hAnsi="Times New Roman" w:cs="Times New Roman"/>
          <w:sz w:val="18"/>
          <w:szCs w:val="20"/>
          <w:lang w:val="en-US"/>
        </w:rPr>
        <w:t xml:space="preserve"> G, et al (2005</w:t>
      </w:r>
      <w:proofErr w:type="gramStart"/>
      <w:r w:rsidRPr="002C71F7">
        <w:rPr>
          <w:rFonts w:ascii="Times New Roman" w:hAnsi="Times New Roman" w:cs="Times New Roman"/>
          <w:sz w:val="18"/>
          <w:szCs w:val="20"/>
          <w:lang w:val="en-US"/>
        </w:rPr>
        <w:t>)Anti</w:t>
      </w:r>
      <w:proofErr w:type="gramEnd"/>
      <w:r w:rsidRPr="002C71F7">
        <w:rPr>
          <w:rFonts w:ascii="Times New Roman" w:hAnsi="Times New Roman" w:cs="Times New Roman"/>
          <w:sz w:val="18"/>
          <w:szCs w:val="20"/>
          <w:lang w:val="en-US"/>
        </w:rPr>
        <w:t xml:space="preserve">-inflammatory activity of the aqueous leaf extract of </w:t>
      </w:r>
      <w:proofErr w:type="spellStart"/>
      <w:r w:rsidRPr="002C71F7">
        <w:rPr>
          <w:rFonts w:ascii="Times New Roman" w:hAnsi="Times New Roman" w:cs="Times New Roman"/>
          <w:sz w:val="18"/>
          <w:szCs w:val="20"/>
          <w:lang w:val="en-US"/>
        </w:rPr>
        <w:t>Ixora</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coccinea</w:t>
      </w:r>
      <w:proofErr w:type="spellEnd"/>
      <w:r w:rsidRPr="002C71F7">
        <w:rPr>
          <w:rFonts w:ascii="Times New Roman" w:hAnsi="Times New Roman" w:cs="Times New Roman"/>
          <w:sz w:val="18"/>
          <w:szCs w:val="20"/>
          <w:lang w:val="en-US"/>
        </w:rPr>
        <w:t xml:space="preserve">. </w:t>
      </w:r>
      <w:r w:rsidRPr="00466C8B">
        <w:rPr>
          <w:rFonts w:ascii="Times New Roman" w:hAnsi="Times New Roman" w:cs="Times New Roman"/>
          <w:sz w:val="18"/>
          <w:szCs w:val="20"/>
          <w:lang w:val="en-US"/>
        </w:rPr>
        <w:t>Pharmaceutical Bio 43:147–52</w:t>
      </w:r>
    </w:p>
    <w:p w:rsidR="00C907A6" w:rsidRPr="00466C8B" w:rsidRDefault="00C907A6" w:rsidP="002C71F7">
      <w:pPr>
        <w:pStyle w:val="Paragraphedeliste"/>
        <w:numPr>
          <w:ilvl w:val="0"/>
          <w:numId w:val="3"/>
        </w:numPr>
        <w:spacing w:after="0" w:line="240" w:lineRule="auto"/>
        <w:ind w:left="284" w:hanging="284"/>
        <w:jc w:val="both"/>
        <w:rPr>
          <w:rFonts w:ascii="Times New Roman" w:hAnsi="Times New Roman" w:cs="Times New Roman"/>
          <w:sz w:val="18"/>
          <w:szCs w:val="20"/>
        </w:rPr>
      </w:pPr>
      <w:r w:rsidRPr="00466C8B">
        <w:rPr>
          <w:rFonts w:ascii="Times New Roman" w:hAnsi="Times New Roman" w:cs="Times New Roman"/>
          <w:sz w:val="18"/>
          <w:szCs w:val="20"/>
        </w:rPr>
        <w:t xml:space="preserve"> </w:t>
      </w:r>
      <w:proofErr w:type="spellStart"/>
      <w:r w:rsidRPr="00466C8B">
        <w:rPr>
          <w:rFonts w:ascii="Times New Roman" w:hAnsi="Times New Roman" w:cs="Times New Roman"/>
          <w:sz w:val="18"/>
          <w:szCs w:val="20"/>
        </w:rPr>
        <w:t>Bruneton</w:t>
      </w:r>
      <w:proofErr w:type="spellEnd"/>
      <w:r w:rsidRPr="00466C8B">
        <w:rPr>
          <w:rFonts w:ascii="Times New Roman" w:hAnsi="Times New Roman" w:cs="Times New Roman"/>
          <w:sz w:val="18"/>
          <w:szCs w:val="20"/>
        </w:rPr>
        <w:t xml:space="preserve"> J (2009) Pharmacognosie, </w:t>
      </w:r>
      <w:proofErr w:type="spellStart"/>
      <w:r w:rsidRPr="00466C8B">
        <w:rPr>
          <w:rFonts w:ascii="Times New Roman" w:hAnsi="Times New Roman" w:cs="Times New Roman"/>
          <w:sz w:val="18"/>
          <w:szCs w:val="20"/>
        </w:rPr>
        <w:t>phytochimie</w:t>
      </w:r>
      <w:proofErr w:type="spellEnd"/>
      <w:r w:rsidRPr="00466C8B">
        <w:rPr>
          <w:rFonts w:ascii="Times New Roman" w:hAnsi="Times New Roman" w:cs="Times New Roman"/>
          <w:sz w:val="18"/>
          <w:szCs w:val="20"/>
        </w:rPr>
        <w:t>, plantes médicinales. 4</w:t>
      </w:r>
      <w:r w:rsidRPr="00466C8B">
        <w:rPr>
          <w:rFonts w:ascii="Times New Roman" w:hAnsi="Times New Roman" w:cs="Times New Roman"/>
          <w:sz w:val="18"/>
          <w:szCs w:val="20"/>
          <w:vertAlign w:val="superscript"/>
        </w:rPr>
        <w:t>e</w:t>
      </w:r>
      <w:r w:rsidR="00466C8B">
        <w:rPr>
          <w:rFonts w:ascii="Times New Roman" w:hAnsi="Times New Roman" w:cs="Times New Roman"/>
          <w:sz w:val="18"/>
          <w:szCs w:val="20"/>
        </w:rPr>
        <w:t xml:space="preserve"> </w:t>
      </w:r>
      <w:r w:rsidRPr="00466C8B">
        <w:rPr>
          <w:rFonts w:ascii="Times New Roman" w:hAnsi="Times New Roman" w:cs="Times New Roman"/>
          <w:sz w:val="18"/>
          <w:szCs w:val="20"/>
        </w:rPr>
        <w:t>édition, Tec &amp; Doc, Paris, 9:34-9</w:t>
      </w:r>
    </w:p>
    <w:p w:rsidR="00C907A6" w:rsidRPr="002C71F7" w:rsidRDefault="00C907A6" w:rsidP="002C71F7">
      <w:pPr>
        <w:pStyle w:val="Paragraphedeliste"/>
        <w:numPr>
          <w:ilvl w:val="0"/>
          <w:numId w:val="3"/>
        </w:numPr>
        <w:spacing w:after="0" w:line="240" w:lineRule="auto"/>
        <w:ind w:left="284" w:hanging="284"/>
        <w:jc w:val="both"/>
        <w:rPr>
          <w:rFonts w:ascii="Times New Roman" w:hAnsi="Times New Roman" w:cs="Times New Roman"/>
          <w:sz w:val="18"/>
          <w:szCs w:val="20"/>
          <w:lang w:val="en-US"/>
        </w:rPr>
      </w:pPr>
      <w:proofErr w:type="spellStart"/>
      <w:r w:rsidRPr="002C71F7">
        <w:rPr>
          <w:rFonts w:ascii="Times New Roman" w:hAnsi="Times New Roman" w:cs="Times New Roman"/>
          <w:sz w:val="18"/>
          <w:szCs w:val="20"/>
          <w:lang w:val="en-US"/>
        </w:rPr>
        <w:t>Thongsaard</w:t>
      </w:r>
      <w:proofErr w:type="spellEnd"/>
      <w:r w:rsidRPr="002C71F7">
        <w:rPr>
          <w:rFonts w:ascii="Times New Roman" w:hAnsi="Times New Roman" w:cs="Times New Roman"/>
          <w:sz w:val="18"/>
          <w:szCs w:val="20"/>
          <w:lang w:val="en-US"/>
        </w:rPr>
        <w:t xml:space="preserve"> W, </w:t>
      </w:r>
      <w:proofErr w:type="spellStart"/>
      <w:r w:rsidRPr="002C71F7">
        <w:rPr>
          <w:rFonts w:ascii="Times New Roman" w:hAnsi="Times New Roman" w:cs="Times New Roman"/>
          <w:sz w:val="18"/>
          <w:szCs w:val="20"/>
          <w:lang w:val="en-US"/>
        </w:rPr>
        <w:t>Chainakul</w:t>
      </w:r>
      <w:proofErr w:type="spellEnd"/>
      <w:r w:rsidRPr="002C71F7">
        <w:rPr>
          <w:rFonts w:ascii="Times New Roman" w:hAnsi="Times New Roman" w:cs="Times New Roman"/>
          <w:sz w:val="18"/>
          <w:szCs w:val="20"/>
          <w:lang w:val="en-US"/>
        </w:rPr>
        <w:t xml:space="preserve"> S, Bennett </w:t>
      </w:r>
      <w:proofErr w:type="spellStart"/>
      <w:r w:rsidRPr="002C71F7">
        <w:rPr>
          <w:rFonts w:ascii="Times New Roman" w:hAnsi="Times New Roman" w:cs="Times New Roman"/>
          <w:sz w:val="18"/>
          <w:szCs w:val="20"/>
          <w:lang w:val="en-US"/>
        </w:rPr>
        <w:t>GW</w:t>
      </w:r>
      <w:proofErr w:type="spellEnd"/>
      <w:r w:rsidRPr="002C71F7">
        <w:rPr>
          <w:rFonts w:ascii="Times New Roman" w:hAnsi="Times New Roman" w:cs="Times New Roman"/>
          <w:sz w:val="18"/>
          <w:szCs w:val="20"/>
          <w:lang w:val="en-US"/>
        </w:rPr>
        <w:t xml:space="preserve">, et al (2001) Determination of </w:t>
      </w:r>
      <w:proofErr w:type="spellStart"/>
      <w:r w:rsidRPr="002C71F7">
        <w:rPr>
          <w:rFonts w:ascii="Times New Roman" w:hAnsi="Times New Roman" w:cs="Times New Roman"/>
          <w:sz w:val="18"/>
          <w:szCs w:val="20"/>
          <w:lang w:val="en-US"/>
        </w:rPr>
        <w:t>barakol</w:t>
      </w:r>
      <w:proofErr w:type="spellEnd"/>
      <w:r w:rsidRPr="002C71F7">
        <w:rPr>
          <w:rFonts w:ascii="Times New Roman" w:hAnsi="Times New Roman" w:cs="Times New Roman"/>
          <w:sz w:val="18"/>
          <w:szCs w:val="20"/>
          <w:lang w:val="en-US"/>
        </w:rPr>
        <w:t xml:space="preserve"> extracted </w:t>
      </w:r>
      <w:proofErr w:type="spellStart"/>
      <w:r w:rsidRPr="002C71F7">
        <w:rPr>
          <w:rFonts w:ascii="Times New Roman" w:hAnsi="Times New Roman" w:cs="Times New Roman"/>
          <w:sz w:val="18"/>
          <w:szCs w:val="20"/>
          <w:lang w:val="en-US"/>
        </w:rPr>
        <w:t>fromCassia</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siameaby</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HPLC</w:t>
      </w:r>
      <w:proofErr w:type="spellEnd"/>
      <w:r w:rsidRPr="002C71F7">
        <w:rPr>
          <w:rFonts w:ascii="Times New Roman" w:hAnsi="Times New Roman" w:cs="Times New Roman"/>
          <w:sz w:val="18"/>
          <w:szCs w:val="20"/>
          <w:lang w:val="en-US"/>
        </w:rPr>
        <w:t xml:space="preserve"> </w:t>
      </w:r>
      <w:proofErr w:type="spellStart"/>
      <w:r w:rsidRPr="002C71F7">
        <w:rPr>
          <w:rFonts w:ascii="Times New Roman" w:hAnsi="Times New Roman" w:cs="Times New Roman"/>
          <w:sz w:val="18"/>
          <w:szCs w:val="20"/>
          <w:lang w:val="en-US"/>
        </w:rPr>
        <w:t>withelectrochemical</w:t>
      </w:r>
      <w:proofErr w:type="spellEnd"/>
      <w:r w:rsidRPr="002C71F7">
        <w:rPr>
          <w:rFonts w:ascii="Times New Roman" w:hAnsi="Times New Roman" w:cs="Times New Roman"/>
          <w:sz w:val="18"/>
          <w:szCs w:val="20"/>
          <w:lang w:val="en-US"/>
        </w:rPr>
        <w:t xml:space="preserve"> detection. J </w:t>
      </w:r>
      <w:proofErr w:type="spellStart"/>
      <w:r w:rsidRPr="002C71F7">
        <w:rPr>
          <w:rFonts w:ascii="Times New Roman" w:hAnsi="Times New Roman" w:cs="Times New Roman"/>
          <w:sz w:val="18"/>
          <w:szCs w:val="20"/>
          <w:lang w:val="en-US"/>
        </w:rPr>
        <w:t>Pharm</w:t>
      </w:r>
      <w:proofErr w:type="spellEnd"/>
      <w:r w:rsidRPr="002C71F7">
        <w:rPr>
          <w:rFonts w:ascii="Times New Roman" w:hAnsi="Times New Roman" w:cs="Times New Roman"/>
          <w:sz w:val="18"/>
          <w:szCs w:val="20"/>
          <w:lang w:val="en-US"/>
        </w:rPr>
        <w:t xml:space="preserve"> Biomed Anal 25:853–9</w:t>
      </w:r>
    </w:p>
    <w:p w:rsidR="00FA16BD" w:rsidRPr="00466C8B" w:rsidRDefault="00FA16BD" w:rsidP="002C71F7">
      <w:pPr>
        <w:spacing w:after="0" w:line="240" w:lineRule="auto"/>
        <w:rPr>
          <w:rFonts w:ascii="Times New Roman" w:hAnsi="Times New Roman" w:cs="Times New Roman"/>
          <w:sz w:val="20"/>
          <w:szCs w:val="20"/>
          <w:lang w:val="en-US"/>
        </w:rPr>
      </w:pPr>
    </w:p>
    <w:sectPr w:rsidR="00FA16BD" w:rsidRPr="00466C8B" w:rsidSect="00C0609A">
      <w:type w:val="continuous"/>
      <w:pgSz w:w="11906" w:h="16838" w:code="9"/>
      <w:pgMar w:top="1134"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AC1" w:rsidRDefault="00960AC1" w:rsidP="00960AC1">
      <w:pPr>
        <w:spacing w:after="0" w:line="240" w:lineRule="auto"/>
      </w:pPr>
      <w:r>
        <w:separator/>
      </w:r>
    </w:p>
  </w:endnote>
  <w:endnote w:type="continuationSeparator" w:id="0">
    <w:p w:rsidR="00960AC1" w:rsidRDefault="00960AC1" w:rsidP="00960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C4" w:rsidRPr="006C40ED" w:rsidRDefault="006C40ED" w:rsidP="003838C4">
    <w:pPr>
      <w:pStyle w:val="Pieddepage"/>
      <w:tabs>
        <w:tab w:val="left" w:pos="4140"/>
      </w:tabs>
      <w:rPr>
        <w:rFonts w:ascii="Times New Roman"/>
        <w:sz w:val="18"/>
        <w:lang w:val="en-US"/>
      </w:rPr>
    </w:pPr>
    <w:r w:rsidRPr="006C40ED">
      <w:rPr>
        <w:rFonts w:ascii="Times New Roman"/>
        <w:bCs/>
        <w:sz w:val="18"/>
        <w:lang w:val="en-US"/>
      </w:rPr>
      <w:t>Health Sci. Dis: Vol 21 (9) September 2020</w:t>
    </w:r>
  </w:p>
  <w:p w:rsidR="003838C4" w:rsidRPr="009E549D" w:rsidRDefault="00E278A4" w:rsidP="003838C4">
    <w:pPr>
      <w:pStyle w:val="Pieddepage"/>
      <w:tabs>
        <w:tab w:val="left" w:pos="3008"/>
      </w:tabs>
      <w:rPr>
        <w:rFonts w:ascii="Times New Roman"/>
        <w:sz w:val="18"/>
        <w:lang w:val="en-US"/>
      </w:rPr>
    </w:pPr>
    <w:r w:rsidRPr="00E278A4">
      <w:rPr>
        <w:rFonts w:ascii="Times New Roman"/>
        <w:noProof/>
        <w:sz w:val="18"/>
        <w:lang w:val="en-US"/>
      </w:rPr>
      <w:pict>
        <v:group id="Groupe 87" o:spid="_x0000_s2049" style="position:absolute;margin-left:516.6pt;margin-top:790.5pt;width:33pt;height:25.35pt;z-index:-251656192;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205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3838C4" w:rsidRPr="003838C4" w:rsidRDefault="00E278A4" w:rsidP="003838C4">
                  <w:pPr>
                    <w:jc w:val="center"/>
                    <w:rPr>
                      <w:color w:val="17365D"/>
                      <w:sz w:val="16"/>
                      <w:szCs w:val="16"/>
                    </w:rPr>
                  </w:pPr>
                  <w:r w:rsidRPr="00E278A4">
                    <w:fldChar w:fldCharType="begin"/>
                  </w:r>
                  <w:r w:rsidR="00D00DED">
                    <w:instrText>PAGE   \* MERGEFORMAT</w:instrText>
                  </w:r>
                  <w:r w:rsidRPr="00E278A4">
                    <w:fldChar w:fldCharType="separate"/>
                  </w:r>
                  <w:r w:rsidR="00466C8B" w:rsidRPr="00466C8B">
                    <w:rPr>
                      <w:noProof/>
                      <w:color w:val="17365D"/>
                      <w:sz w:val="16"/>
                      <w:szCs w:val="16"/>
                    </w:rPr>
                    <w:t>4</w:t>
                  </w:r>
                  <w:r w:rsidRPr="003838C4">
                    <w:rPr>
                      <w:color w:val="17365D"/>
                      <w:sz w:val="16"/>
                      <w:szCs w:val="16"/>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2054"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00D00DED" w:rsidRPr="009E549D">
      <w:rPr>
        <w:rFonts w:ascii="Times New Roman"/>
        <w:sz w:val="18"/>
        <w:lang w:val="en-US"/>
      </w:rPr>
      <w:t xml:space="preserve">Available free at </w:t>
    </w:r>
    <w:r>
      <w:fldChar w:fldCharType="begin"/>
    </w:r>
    <w:r w:rsidRPr="00466C8B">
      <w:rPr>
        <w:lang w:val="en-US"/>
      </w:rPr>
      <w:instrText>HYPERLINK "http://www.hsd-fmsb.org"</w:instrText>
    </w:r>
    <w:r>
      <w:fldChar w:fldCharType="separate"/>
    </w:r>
    <w:r w:rsidR="00D00DED" w:rsidRPr="009E549D">
      <w:rPr>
        <w:rStyle w:val="Lienhypertexte"/>
        <w:rFonts w:ascii="Times New Roman"/>
        <w:sz w:val="18"/>
        <w:lang w:val="en-US"/>
      </w:rPr>
      <w:t>www.hsd-fmsb.org</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AC1" w:rsidRDefault="00960AC1" w:rsidP="00960AC1">
      <w:pPr>
        <w:spacing w:after="0" w:line="240" w:lineRule="auto"/>
      </w:pPr>
      <w:r>
        <w:separator/>
      </w:r>
    </w:p>
  </w:footnote>
  <w:footnote w:type="continuationSeparator" w:id="0">
    <w:p w:rsidR="00960AC1" w:rsidRDefault="00960AC1" w:rsidP="00960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92" w:rsidRPr="00960AC1" w:rsidRDefault="00960AC1" w:rsidP="00C84893">
    <w:pPr>
      <w:spacing w:after="0" w:line="240" w:lineRule="auto"/>
      <w:rPr>
        <w:rFonts w:ascii="Times New Roman" w:hAnsi="Times New Roman"/>
        <w:bCs/>
        <w:sz w:val="20"/>
      </w:rPr>
    </w:pPr>
    <w:r w:rsidRPr="00960AC1">
      <w:rPr>
        <w:rFonts w:ascii="Times New Roman" w:hAnsi="Times New Roman"/>
        <w:bCs/>
        <w:sz w:val="20"/>
      </w:rPr>
      <w:t xml:space="preserve">Composés bioactifs des feuilles de </w:t>
    </w:r>
    <w:proofErr w:type="spellStart"/>
    <w:r w:rsidRPr="00960AC1">
      <w:rPr>
        <w:rFonts w:ascii="Times New Roman" w:hAnsi="Times New Roman"/>
        <w:bCs/>
        <w:i/>
        <w:sz w:val="20"/>
      </w:rPr>
      <w:t>Psychotria</w:t>
    </w:r>
    <w:proofErr w:type="spellEnd"/>
    <w:r w:rsidRPr="00960AC1">
      <w:rPr>
        <w:rFonts w:ascii="Times New Roman" w:hAnsi="Times New Roman"/>
        <w:bCs/>
        <w:i/>
        <w:sz w:val="20"/>
      </w:rPr>
      <w:t xml:space="preserve"> </w:t>
    </w:r>
    <w:proofErr w:type="spellStart"/>
    <w:r w:rsidRPr="00960AC1">
      <w:rPr>
        <w:rFonts w:ascii="Times New Roman" w:hAnsi="Times New Roman"/>
        <w:bCs/>
        <w:i/>
        <w:sz w:val="20"/>
      </w:rPr>
      <w:t>calceata</w:t>
    </w:r>
    <w:proofErr w:type="spellEnd"/>
    <w:r>
      <w:rPr>
        <w:rFonts w:ascii="Times New Roman" w:hAnsi="Times New Roman"/>
        <w:bCs/>
        <w:sz w:val="20"/>
      </w:rPr>
      <w:tab/>
    </w:r>
    <w:r w:rsidR="00085DB1">
      <w:rPr>
        <w:rFonts w:ascii="Times New Roman" w:hAnsi="Times New Roman"/>
        <w:bCs/>
        <w:sz w:val="20"/>
      </w:rPr>
      <w:tab/>
    </w:r>
    <w:r w:rsidR="00085DB1">
      <w:rPr>
        <w:rFonts w:ascii="Times New Roman" w:hAnsi="Times New Roman"/>
        <w:bCs/>
        <w:sz w:val="20"/>
      </w:rPr>
      <w:tab/>
    </w:r>
    <w:r>
      <w:rPr>
        <w:rFonts w:ascii="Times New Roman" w:hAnsi="Times New Roman"/>
        <w:bCs/>
        <w:sz w:val="20"/>
      </w:rPr>
      <w:tab/>
    </w:r>
    <w:r w:rsidR="00D00DED">
      <w:rPr>
        <w:rFonts w:ascii="Times New Roman" w:hAnsi="Times New Roman"/>
        <w:sz w:val="20"/>
      </w:rPr>
      <w:tab/>
    </w:r>
    <w:r w:rsidR="00D00DED">
      <w:rPr>
        <w:rFonts w:ascii="Times New Roman" w:hAnsi="Times New Roman"/>
        <w:sz w:val="20"/>
      </w:rPr>
      <w:tab/>
    </w:r>
    <w:r>
      <w:rPr>
        <w:rFonts w:ascii="Times New Roman" w:hAnsi="Times New Roman"/>
        <w:sz w:val="20"/>
      </w:rPr>
      <w:t xml:space="preserve">    </w:t>
    </w:r>
    <w:r w:rsidR="00D00DED">
      <w:rPr>
        <w:rFonts w:ascii="Times New Roman" w:hAnsi="Times New Roman"/>
        <w:sz w:val="20"/>
      </w:rPr>
      <w:t xml:space="preserve">   </w:t>
    </w:r>
    <w:r>
      <w:rPr>
        <w:rFonts w:ascii="Times New Roman" w:hAnsi="Times New Roman"/>
        <w:i/>
        <w:sz w:val="20"/>
      </w:rPr>
      <w:t>Nnang</w:t>
    </w:r>
    <w:r w:rsidR="00D00DED" w:rsidRPr="00C84893">
      <w:rPr>
        <w:rFonts w:ascii="Times New Roman" w:hAnsi="Times New Roman"/>
        <w:i/>
        <w:sz w:val="20"/>
      </w:rPr>
      <w:t>a et al</w:t>
    </w:r>
  </w:p>
  <w:p w:rsidR="001A0D92" w:rsidRDefault="00D00DED" w:rsidP="00C84893">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31EC"/>
    <w:multiLevelType w:val="hybridMultilevel"/>
    <w:tmpl w:val="D400C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574DF2"/>
    <w:multiLevelType w:val="hybridMultilevel"/>
    <w:tmpl w:val="9B4AF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F04D81"/>
    <w:multiLevelType w:val="hybridMultilevel"/>
    <w:tmpl w:val="099C0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C461CD"/>
    <w:rsid w:val="000763C5"/>
    <w:rsid w:val="00085DB1"/>
    <w:rsid w:val="000C75F3"/>
    <w:rsid w:val="000F0A52"/>
    <w:rsid w:val="00151B78"/>
    <w:rsid w:val="00167D2C"/>
    <w:rsid w:val="001729A6"/>
    <w:rsid w:val="00196A28"/>
    <w:rsid w:val="001A4635"/>
    <w:rsid w:val="001E1C83"/>
    <w:rsid w:val="001E4431"/>
    <w:rsid w:val="001E4CCB"/>
    <w:rsid w:val="0021674D"/>
    <w:rsid w:val="00235776"/>
    <w:rsid w:val="00256283"/>
    <w:rsid w:val="002A6638"/>
    <w:rsid w:val="002B05C5"/>
    <w:rsid w:val="002C71F7"/>
    <w:rsid w:val="002D351A"/>
    <w:rsid w:val="003807D2"/>
    <w:rsid w:val="003F40AB"/>
    <w:rsid w:val="003F6014"/>
    <w:rsid w:val="00403CF2"/>
    <w:rsid w:val="00433608"/>
    <w:rsid w:val="00444CBD"/>
    <w:rsid w:val="0044692F"/>
    <w:rsid w:val="00466C8B"/>
    <w:rsid w:val="004900CE"/>
    <w:rsid w:val="004931D6"/>
    <w:rsid w:val="004E0A05"/>
    <w:rsid w:val="005454FD"/>
    <w:rsid w:val="00564C39"/>
    <w:rsid w:val="0059499A"/>
    <w:rsid w:val="00635EF5"/>
    <w:rsid w:val="0069018F"/>
    <w:rsid w:val="006C40ED"/>
    <w:rsid w:val="006D3EFA"/>
    <w:rsid w:val="0073566A"/>
    <w:rsid w:val="00763F90"/>
    <w:rsid w:val="0080201C"/>
    <w:rsid w:val="00835213"/>
    <w:rsid w:val="008C09E4"/>
    <w:rsid w:val="008D08B6"/>
    <w:rsid w:val="008D4BB8"/>
    <w:rsid w:val="008E30FC"/>
    <w:rsid w:val="008F0128"/>
    <w:rsid w:val="009008D2"/>
    <w:rsid w:val="0090580F"/>
    <w:rsid w:val="00957118"/>
    <w:rsid w:val="00960AC1"/>
    <w:rsid w:val="009676B7"/>
    <w:rsid w:val="00A258B7"/>
    <w:rsid w:val="00AA63A0"/>
    <w:rsid w:val="00AD04E4"/>
    <w:rsid w:val="00B10ED0"/>
    <w:rsid w:val="00B17E52"/>
    <w:rsid w:val="00B33DDD"/>
    <w:rsid w:val="00B53C28"/>
    <w:rsid w:val="00C0609A"/>
    <w:rsid w:val="00C26087"/>
    <w:rsid w:val="00C461CD"/>
    <w:rsid w:val="00C62C0B"/>
    <w:rsid w:val="00C907A6"/>
    <w:rsid w:val="00CC1B90"/>
    <w:rsid w:val="00CC7ABB"/>
    <w:rsid w:val="00CE6487"/>
    <w:rsid w:val="00CE79A8"/>
    <w:rsid w:val="00D00DED"/>
    <w:rsid w:val="00DB11A8"/>
    <w:rsid w:val="00DD3806"/>
    <w:rsid w:val="00DF18F2"/>
    <w:rsid w:val="00E24A6E"/>
    <w:rsid w:val="00E278A4"/>
    <w:rsid w:val="00E30659"/>
    <w:rsid w:val="00E52958"/>
    <w:rsid w:val="00E52E37"/>
    <w:rsid w:val="00E56207"/>
    <w:rsid w:val="00EC40FA"/>
    <w:rsid w:val="00EC70E1"/>
    <w:rsid w:val="00F02931"/>
    <w:rsid w:val="00F2498F"/>
    <w:rsid w:val="00F90289"/>
    <w:rsid w:val="00FA16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33DDD"/>
    <w:rPr>
      <w:color w:val="0000FF" w:themeColor="hyperlink"/>
      <w:u w:val="single"/>
    </w:rPr>
  </w:style>
  <w:style w:type="table" w:customStyle="1" w:styleId="TableauListe6Couleur1">
    <w:name w:val="Tableau Liste 6 Couleur1"/>
    <w:basedOn w:val="TableauNormal"/>
    <w:next w:val="TableauNormal"/>
    <w:uiPriority w:val="51"/>
    <w:rsid w:val="00256283"/>
    <w:pPr>
      <w:spacing w:after="0" w:line="240"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aragraphedeliste">
    <w:name w:val="List Paragraph"/>
    <w:basedOn w:val="Normal"/>
    <w:uiPriority w:val="34"/>
    <w:qFormat/>
    <w:rsid w:val="00256283"/>
    <w:pPr>
      <w:ind w:left="720"/>
      <w:contextualSpacing/>
    </w:pPr>
  </w:style>
  <w:style w:type="paragraph" w:styleId="Textedebulles">
    <w:name w:val="Balloon Text"/>
    <w:basedOn w:val="Normal"/>
    <w:link w:val="TextedebullesCar"/>
    <w:uiPriority w:val="99"/>
    <w:semiHidden/>
    <w:unhideWhenUsed/>
    <w:rsid w:val="00196A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6A28"/>
    <w:rPr>
      <w:rFonts w:ascii="Tahoma" w:hAnsi="Tahoma" w:cs="Tahoma"/>
      <w:sz w:val="16"/>
      <w:szCs w:val="16"/>
    </w:rPr>
  </w:style>
  <w:style w:type="table" w:customStyle="1" w:styleId="Trameclaire-Accent11">
    <w:name w:val="Trame claire - Accent 11"/>
    <w:basedOn w:val="TableauNormal"/>
    <w:uiPriority w:val="60"/>
    <w:rsid w:val="00DB11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ieddepage">
    <w:name w:val="footer"/>
    <w:basedOn w:val="Normal"/>
    <w:link w:val="PieddepageCar"/>
    <w:uiPriority w:val="99"/>
    <w:unhideWhenUsed/>
    <w:rsid w:val="00E52958"/>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E52958"/>
    <w:rPr>
      <w:rFonts w:ascii="Calibri" w:eastAsia="Calibri" w:hAnsi="Calibri" w:cs="Times New Roman"/>
    </w:rPr>
  </w:style>
  <w:style w:type="paragraph" w:styleId="En-tte">
    <w:name w:val="header"/>
    <w:basedOn w:val="Normal"/>
    <w:link w:val="En-tteCar"/>
    <w:uiPriority w:val="99"/>
    <w:semiHidden/>
    <w:unhideWhenUsed/>
    <w:rsid w:val="00960AC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0AC1"/>
  </w:style>
  <w:style w:type="table" w:styleId="Grilledutableau">
    <w:name w:val="Table Grid"/>
    <w:basedOn w:val="TableauNormal"/>
    <w:uiPriority w:val="59"/>
    <w:rsid w:val="00444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1-Accent1">
    <w:name w:val="Medium List 1 Accent 1"/>
    <w:basedOn w:val="TableauNormal"/>
    <w:uiPriority w:val="65"/>
    <w:rsid w:val="00C0609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nnanga@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hyto.revuesonline.com/10.3166/s10298-017-11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2573</Words>
  <Characters>14154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Francic</dc:creator>
  <cp:lastModifiedBy>NAS</cp:lastModifiedBy>
  <cp:revision>7</cp:revision>
  <dcterms:created xsi:type="dcterms:W3CDTF">2020-08-02T22:20:00Z</dcterms:created>
  <dcterms:modified xsi:type="dcterms:W3CDTF">2020-08-24T17:30:00Z</dcterms:modified>
</cp:coreProperties>
</file>