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auGrille1Clair"/>
        <w:tblpPr w:leftFromText="141" w:rightFromText="141" w:vertAnchor="text" w:horzAnchor="margin" w:tblpY="1133"/>
        <w:tblW w:w="9273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417"/>
        <w:gridCol w:w="1560"/>
        <w:gridCol w:w="1559"/>
        <w:gridCol w:w="1599"/>
        <w:gridCol w:w="24"/>
      </w:tblGrid>
      <w:tr w:rsidR="007C1824" w:rsidRPr="007C1824" w:rsidTr="007C1824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7C1824" w:rsidRPr="007C1824" w:rsidRDefault="007C1824" w:rsidP="007C1824">
            <w:pPr>
              <w:spacing w:before="240"/>
              <w:rPr>
                <w:rFonts w:ascii="Times New Roman" w:hAnsi="Times New Roman" w:cs="Times New Roman"/>
                <w:szCs w:val="24"/>
              </w:rPr>
            </w:pPr>
            <w:r w:rsidRPr="007C1824">
              <w:rPr>
                <w:rFonts w:ascii="Times New Roman" w:hAnsi="Times New Roman" w:cs="Times New Roman"/>
                <w:szCs w:val="24"/>
              </w:rPr>
              <w:t>Date/Bilans</w:t>
            </w:r>
          </w:p>
        </w:tc>
        <w:tc>
          <w:tcPr>
            <w:tcW w:w="1418" w:type="dxa"/>
          </w:tcPr>
          <w:p w:rsidR="007C1824" w:rsidRPr="007C1824" w:rsidRDefault="007C1824" w:rsidP="007C1824">
            <w:pPr>
              <w:spacing w:before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7C1824">
              <w:rPr>
                <w:rFonts w:ascii="Times New Roman" w:hAnsi="Times New Roman" w:cs="Times New Roman"/>
                <w:szCs w:val="24"/>
              </w:rPr>
              <w:t>22/10/2015</w:t>
            </w:r>
          </w:p>
        </w:tc>
        <w:tc>
          <w:tcPr>
            <w:tcW w:w="1417" w:type="dxa"/>
          </w:tcPr>
          <w:p w:rsidR="007C1824" w:rsidRPr="007C1824" w:rsidRDefault="007C1824" w:rsidP="007C1824">
            <w:pPr>
              <w:spacing w:before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7C1824">
              <w:rPr>
                <w:rFonts w:ascii="Times New Roman" w:hAnsi="Times New Roman" w:cs="Times New Roman"/>
                <w:szCs w:val="24"/>
              </w:rPr>
              <w:t>29/10/2015</w:t>
            </w:r>
          </w:p>
        </w:tc>
        <w:tc>
          <w:tcPr>
            <w:tcW w:w="1560" w:type="dxa"/>
          </w:tcPr>
          <w:p w:rsidR="007C1824" w:rsidRPr="007C1824" w:rsidRDefault="007C1824" w:rsidP="007C1824">
            <w:pPr>
              <w:spacing w:before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7C1824">
              <w:rPr>
                <w:rFonts w:ascii="Times New Roman" w:hAnsi="Times New Roman" w:cs="Times New Roman"/>
                <w:szCs w:val="24"/>
              </w:rPr>
              <w:t>17/11/2015</w:t>
            </w:r>
          </w:p>
        </w:tc>
        <w:tc>
          <w:tcPr>
            <w:tcW w:w="1559" w:type="dxa"/>
          </w:tcPr>
          <w:p w:rsidR="007C1824" w:rsidRPr="007C1824" w:rsidRDefault="007C1824" w:rsidP="007C1824">
            <w:pPr>
              <w:spacing w:before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7C1824">
              <w:rPr>
                <w:rFonts w:ascii="Times New Roman" w:hAnsi="Times New Roman" w:cs="Times New Roman"/>
                <w:szCs w:val="24"/>
              </w:rPr>
              <w:t>05/12/2015</w:t>
            </w:r>
          </w:p>
        </w:tc>
        <w:tc>
          <w:tcPr>
            <w:tcW w:w="1599" w:type="dxa"/>
          </w:tcPr>
          <w:p w:rsidR="007C1824" w:rsidRPr="007C1824" w:rsidRDefault="007C1824" w:rsidP="007C1824">
            <w:pPr>
              <w:spacing w:before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7C1824">
              <w:rPr>
                <w:rFonts w:ascii="Times New Roman" w:hAnsi="Times New Roman" w:cs="Times New Roman"/>
                <w:szCs w:val="24"/>
              </w:rPr>
              <w:t>04/04/2016</w:t>
            </w:r>
          </w:p>
        </w:tc>
      </w:tr>
      <w:tr w:rsidR="007C1824" w:rsidRPr="007C1824" w:rsidTr="007C1824">
        <w:trPr>
          <w:gridAfter w:val="1"/>
          <w:wAfter w:w="2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7C1824" w:rsidRPr="007C1824" w:rsidRDefault="007C1824" w:rsidP="007C1824">
            <w:pPr>
              <w:spacing w:before="240"/>
              <w:rPr>
                <w:rFonts w:ascii="Times New Roman" w:hAnsi="Times New Roman" w:cs="Times New Roman"/>
                <w:szCs w:val="24"/>
              </w:rPr>
            </w:pPr>
            <w:r w:rsidRPr="007C1824">
              <w:rPr>
                <w:rFonts w:ascii="Times New Roman" w:hAnsi="Times New Roman" w:cs="Times New Roman"/>
                <w:szCs w:val="24"/>
              </w:rPr>
              <w:t xml:space="preserve">Hémoglobine en g/dl  </w:t>
            </w:r>
          </w:p>
        </w:tc>
        <w:tc>
          <w:tcPr>
            <w:tcW w:w="1418" w:type="dxa"/>
          </w:tcPr>
          <w:p w:rsidR="007C1824" w:rsidRPr="007C1824" w:rsidRDefault="007C1824" w:rsidP="007C1824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7C1824">
              <w:rPr>
                <w:rFonts w:ascii="Times New Roman" w:hAnsi="Times New Roman" w:cs="Times New Roman"/>
                <w:szCs w:val="24"/>
              </w:rPr>
              <w:t>14,4</w:t>
            </w:r>
          </w:p>
        </w:tc>
        <w:tc>
          <w:tcPr>
            <w:tcW w:w="1417" w:type="dxa"/>
          </w:tcPr>
          <w:p w:rsidR="007C1824" w:rsidRPr="007C1824" w:rsidRDefault="007C1824" w:rsidP="007C1824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7C1824">
              <w:rPr>
                <w:rFonts w:ascii="Times New Roman" w:hAnsi="Times New Roman" w:cs="Times New Roman"/>
                <w:szCs w:val="24"/>
              </w:rPr>
              <w:t>13,7</w:t>
            </w:r>
          </w:p>
        </w:tc>
        <w:tc>
          <w:tcPr>
            <w:tcW w:w="1560" w:type="dxa"/>
          </w:tcPr>
          <w:p w:rsidR="007C1824" w:rsidRPr="007C1824" w:rsidRDefault="007C1824" w:rsidP="007C1824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7C1824" w:rsidRPr="007C1824" w:rsidRDefault="007C1824" w:rsidP="007C1824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7C1824">
              <w:rPr>
                <w:rFonts w:ascii="Times New Roman" w:hAnsi="Times New Roman" w:cs="Times New Roman"/>
                <w:szCs w:val="24"/>
              </w:rPr>
              <w:t>13,8</w:t>
            </w:r>
          </w:p>
        </w:tc>
        <w:tc>
          <w:tcPr>
            <w:tcW w:w="1599" w:type="dxa"/>
          </w:tcPr>
          <w:p w:rsidR="007C1824" w:rsidRPr="007C1824" w:rsidRDefault="007C1824" w:rsidP="007C1824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C1824" w:rsidRPr="007C1824" w:rsidTr="007C1824">
        <w:trPr>
          <w:gridAfter w:val="1"/>
          <w:wAfter w:w="2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7C1824" w:rsidRPr="007C1824" w:rsidRDefault="007C1824" w:rsidP="007C1824">
            <w:pPr>
              <w:spacing w:before="240"/>
              <w:rPr>
                <w:rFonts w:ascii="Times New Roman" w:hAnsi="Times New Roman" w:cs="Times New Roman"/>
                <w:szCs w:val="24"/>
              </w:rPr>
            </w:pPr>
            <w:r w:rsidRPr="007C1824">
              <w:rPr>
                <w:rFonts w:ascii="Times New Roman" w:hAnsi="Times New Roman" w:cs="Times New Roman"/>
                <w:szCs w:val="24"/>
              </w:rPr>
              <w:t>Leucocyturie en ml</w:t>
            </w:r>
          </w:p>
        </w:tc>
        <w:tc>
          <w:tcPr>
            <w:tcW w:w="1418" w:type="dxa"/>
          </w:tcPr>
          <w:p w:rsidR="007C1824" w:rsidRPr="007C1824" w:rsidRDefault="007C1824" w:rsidP="007C1824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7C1824">
              <w:rPr>
                <w:rFonts w:ascii="Times New Roman" w:hAnsi="Times New Roman" w:cs="Times New Roman"/>
                <w:szCs w:val="24"/>
              </w:rPr>
              <w:t>≤ 1/ml</w:t>
            </w:r>
          </w:p>
        </w:tc>
        <w:tc>
          <w:tcPr>
            <w:tcW w:w="1417" w:type="dxa"/>
          </w:tcPr>
          <w:p w:rsidR="007C1824" w:rsidRPr="007C1824" w:rsidRDefault="007C1824" w:rsidP="007C1824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7C1824">
              <w:rPr>
                <w:rFonts w:ascii="Times New Roman" w:hAnsi="Times New Roman" w:cs="Times New Roman"/>
                <w:szCs w:val="24"/>
              </w:rPr>
              <w:t>944 000</w:t>
            </w:r>
          </w:p>
        </w:tc>
        <w:tc>
          <w:tcPr>
            <w:tcW w:w="1560" w:type="dxa"/>
          </w:tcPr>
          <w:p w:rsidR="007C1824" w:rsidRPr="007C1824" w:rsidRDefault="007C1824" w:rsidP="007C1824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7C1824">
              <w:rPr>
                <w:rFonts w:ascii="Times New Roman" w:hAnsi="Times New Roman" w:cs="Times New Roman"/>
                <w:szCs w:val="24"/>
              </w:rPr>
              <w:t>40 000</w:t>
            </w:r>
          </w:p>
        </w:tc>
        <w:tc>
          <w:tcPr>
            <w:tcW w:w="1559" w:type="dxa"/>
          </w:tcPr>
          <w:p w:rsidR="007C1824" w:rsidRPr="007C1824" w:rsidRDefault="007C1824" w:rsidP="007C1824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7C1824">
              <w:rPr>
                <w:rFonts w:ascii="Times New Roman" w:hAnsi="Times New Roman" w:cs="Times New Roman"/>
                <w:szCs w:val="24"/>
              </w:rPr>
              <w:t>1400</w:t>
            </w:r>
          </w:p>
        </w:tc>
        <w:tc>
          <w:tcPr>
            <w:tcW w:w="1599" w:type="dxa"/>
          </w:tcPr>
          <w:p w:rsidR="007C1824" w:rsidRPr="007C1824" w:rsidRDefault="007C1824" w:rsidP="007C1824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7C1824">
              <w:rPr>
                <w:rFonts w:ascii="Times New Roman" w:hAnsi="Times New Roman" w:cs="Times New Roman"/>
                <w:szCs w:val="24"/>
              </w:rPr>
              <w:t>1000</w:t>
            </w:r>
          </w:p>
        </w:tc>
      </w:tr>
      <w:tr w:rsidR="007C1824" w:rsidRPr="007C1824" w:rsidTr="007C1824">
        <w:trPr>
          <w:gridAfter w:val="1"/>
          <w:wAfter w:w="2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7C1824" w:rsidRPr="007C1824" w:rsidRDefault="007C1824" w:rsidP="007C1824">
            <w:pPr>
              <w:spacing w:before="240"/>
              <w:rPr>
                <w:rFonts w:ascii="Times New Roman" w:hAnsi="Times New Roman" w:cs="Times New Roman"/>
                <w:szCs w:val="24"/>
              </w:rPr>
            </w:pPr>
            <w:r w:rsidRPr="007C1824">
              <w:rPr>
                <w:rFonts w:ascii="Times New Roman" w:hAnsi="Times New Roman" w:cs="Times New Roman"/>
                <w:szCs w:val="24"/>
              </w:rPr>
              <w:t xml:space="preserve">Hématurie en ml </w:t>
            </w:r>
          </w:p>
        </w:tc>
        <w:tc>
          <w:tcPr>
            <w:tcW w:w="1418" w:type="dxa"/>
          </w:tcPr>
          <w:p w:rsidR="007C1824" w:rsidRPr="007C1824" w:rsidRDefault="007C1824" w:rsidP="007C1824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7C1824">
              <w:rPr>
                <w:rFonts w:ascii="Times New Roman" w:hAnsi="Times New Roman" w:cs="Times New Roman"/>
                <w:szCs w:val="24"/>
              </w:rPr>
              <w:t>7000/ml</w:t>
            </w:r>
          </w:p>
        </w:tc>
        <w:tc>
          <w:tcPr>
            <w:tcW w:w="1417" w:type="dxa"/>
          </w:tcPr>
          <w:p w:rsidR="007C1824" w:rsidRPr="007C1824" w:rsidRDefault="007C1824" w:rsidP="007C1824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7C1824">
              <w:rPr>
                <w:rFonts w:ascii="Times New Roman" w:hAnsi="Times New Roman" w:cs="Times New Roman"/>
                <w:szCs w:val="24"/>
              </w:rPr>
              <w:t>1000</w:t>
            </w:r>
          </w:p>
        </w:tc>
        <w:tc>
          <w:tcPr>
            <w:tcW w:w="1560" w:type="dxa"/>
          </w:tcPr>
          <w:p w:rsidR="007C1824" w:rsidRPr="007C1824" w:rsidRDefault="007C1824" w:rsidP="007C1824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7C1824">
              <w:rPr>
                <w:rFonts w:ascii="Times New Roman" w:hAnsi="Times New Roman" w:cs="Times New Roman"/>
                <w:szCs w:val="24"/>
              </w:rPr>
              <w:t>1000</w:t>
            </w:r>
          </w:p>
        </w:tc>
        <w:tc>
          <w:tcPr>
            <w:tcW w:w="1559" w:type="dxa"/>
          </w:tcPr>
          <w:p w:rsidR="007C1824" w:rsidRPr="007C1824" w:rsidRDefault="007C1824" w:rsidP="007C1824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7C1824">
              <w:rPr>
                <w:rFonts w:ascii="Times New Roman" w:hAnsi="Times New Roman" w:cs="Times New Roman"/>
                <w:szCs w:val="24"/>
              </w:rPr>
              <w:t>1000</w:t>
            </w:r>
          </w:p>
        </w:tc>
        <w:tc>
          <w:tcPr>
            <w:tcW w:w="1599" w:type="dxa"/>
          </w:tcPr>
          <w:p w:rsidR="007C1824" w:rsidRPr="007C1824" w:rsidRDefault="007C1824" w:rsidP="007C1824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7C1824">
              <w:rPr>
                <w:rFonts w:ascii="Times New Roman" w:hAnsi="Times New Roman" w:cs="Times New Roman"/>
                <w:szCs w:val="24"/>
              </w:rPr>
              <w:t>1000</w:t>
            </w:r>
          </w:p>
        </w:tc>
      </w:tr>
      <w:tr w:rsidR="007C1824" w:rsidRPr="007C1824" w:rsidTr="007C1824">
        <w:trPr>
          <w:gridAfter w:val="1"/>
          <w:wAfter w:w="2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7C1824" w:rsidRPr="007C1824" w:rsidRDefault="007C1824" w:rsidP="007C1824">
            <w:pPr>
              <w:spacing w:before="240"/>
              <w:rPr>
                <w:rFonts w:ascii="Times New Roman" w:hAnsi="Times New Roman" w:cs="Times New Roman"/>
                <w:szCs w:val="24"/>
              </w:rPr>
            </w:pPr>
            <w:r w:rsidRPr="007C1824">
              <w:rPr>
                <w:rFonts w:ascii="Times New Roman" w:hAnsi="Times New Roman" w:cs="Times New Roman"/>
                <w:szCs w:val="24"/>
              </w:rPr>
              <w:t xml:space="preserve">Schistosome </w:t>
            </w:r>
          </w:p>
        </w:tc>
        <w:tc>
          <w:tcPr>
            <w:tcW w:w="1418" w:type="dxa"/>
          </w:tcPr>
          <w:p w:rsidR="007C1824" w:rsidRPr="007C1824" w:rsidRDefault="007C1824" w:rsidP="007C1824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7C1824">
              <w:rPr>
                <w:rFonts w:ascii="Times New Roman" w:hAnsi="Times New Roman" w:cs="Times New Roman"/>
                <w:szCs w:val="24"/>
              </w:rPr>
              <w:t xml:space="preserve">Positive </w:t>
            </w:r>
          </w:p>
        </w:tc>
        <w:tc>
          <w:tcPr>
            <w:tcW w:w="1417" w:type="dxa"/>
          </w:tcPr>
          <w:p w:rsidR="007C1824" w:rsidRPr="007C1824" w:rsidRDefault="007C1824" w:rsidP="007C1824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7C1824">
              <w:rPr>
                <w:rFonts w:ascii="Times New Roman" w:hAnsi="Times New Roman" w:cs="Times New Roman"/>
                <w:szCs w:val="24"/>
              </w:rPr>
              <w:t xml:space="preserve">Négative </w:t>
            </w:r>
          </w:p>
        </w:tc>
        <w:tc>
          <w:tcPr>
            <w:tcW w:w="1560" w:type="dxa"/>
          </w:tcPr>
          <w:p w:rsidR="007C1824" w:rsidRPr="007C1824" w:rsidRDefault="007C1824" w:rsidP="007C1824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7C1824">
              <w:rPr>
                <w:rFonts w:ascii="Times New Roman" w:hAnsi="Times New Roman" w:cs="Times New Roman"/>
                <w:szCs w:val="24"/>
              </w:rPr>
              <w:t xml:space="preserve">Négative </w:t>
            </w:r>
          </w:p>
        </w:tc>
        <w:tc>
          <w:tcPr>
            <w:tcW w:w="1559" w:type="dxa"/>
          </w:tcPr>
          <w:p w:rsidR="007C1824" w:rsidRPr="007C1824" w:rsidRDefault="007C1824" w:rsidP="007C1824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7C1824">
              <w:rPr>
                <w:rFonts w:ascii="Times New Roman" w:hAnsi="Times New Roman" w:cs="Times New Roman"/>
                <w:szCs w:val="24"/>
              </w:rPr>
              <w:t xml:space="preserve">Négative </w:t>
            </w:r>
          </w:p>
        </w:tc>
        <w:tc>
          <w:tcPr>
            <w:tcW w:w="1599" w:type="dxa"/>
          </w:tcPr>
          <w:p w:rsidR="007C1824" w:rsidRPr="007C1824" w:rsidRDefault="007C1824" w:rsidP="007C1824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7C1824">
              <w:rPr>
                <w:rFonts w:ascii="Times New Roman" w:hAnsi="Times New Roman" w:cs="Times New Roman"/>
                <w:szCs w:val="24"/>
              </w:rPr>
              <w:t xml:space="preserve">Négative </w:t>
            </w:r>
          </w:p>
        </w:tc>
      </w:tr>
      <w:tr w:rsidR="007C1824" w:rsidRPr="007C1824" w:rsidTr="007C1824">
        <w:trPr>
          <w:gridAfter w:val="1"/>
          <w:wAfter w:w="2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7C1824" w:rsidRPr="007C1824" w:rsidRDefault="007C1824" w:rsidP="007C1824">
            <w:pPr>
              <w:spacing w:before="240"/>
              <w:rPr>
                <w:rFonts w:ascii="Times New Roman" w:hAnsi="Times New Roman" w:cs="Times New Roman"/>
                <w:szCs w:val="24"/>
              </w:rPr>
            </w:pPr>
            <w:r w:rsidRPr="007C1824">
              <w:rPr>
                <w:rFonts w:ascii="Times New Roman" w:hAnsi="Times New Roman" w:cs="Times New Roman"/>
                <w:szCs w:val="24"/>
              </w:rPr>
              <w:t xml:space="preserve">Culture </w:t>
            </w:r>
          </w:p>
        </w:tc>
        <w:tc>
          <w:tcPr>
            <w:tcW w:w="1418" w:type="dxa"/>
          </w:tcPr>
          <w:p w:rsidR="007C1824" w:rsidRPr="007C1824" w:rsidRDefault="007C1824" w:rsidP="007C1824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7C1824">
              <w:rPr>
                <w:rFonts w:ascii="Times New Roman" w:hAnsi="Times New Roman" w:cs="Times New Roman"/>
                <w:szCs w:val="24"/>
              </w:rPr>
              <w:t xml:space="preserve">Stérile </w:t>
            </w:r>
          </w:p>
        </w:tc>
        <w:tc>
          <w:tcPr>
            <w:tcW w:w="1417" w:type="dxa"/>
          </w:tcPr>
          <w:p w:rsidR="007C1824" w:rsidRPr="007C1824" w:rsidRDefault="007C1824" w:rsidP="007C1824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7C1824">
              <w:rPr>
                <w:rFonts w:ascii="Times New Roman" w:hAnsi="Times New Roman" w:cs="Times New Roman"/>
                <w:szCs w:val="24"/>
              </w:rPr>
              <w:t xml:space="preserve">Stérile </w:t>
            </w:r>
          </w:p>
        </w:tc>
        <w:tc>
          <w:tcPr>
            <w:tcW w:w="1560" w:type="dxa"/>
          </w:tcPr>
          <w:p w:rsidR="007C1824" w:rsidRPr="007C1824" w:rsidRDefault="007C1824" w:rsidP="007C1824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7C1824">
              <w:rPr>
                <w:rFonts w:ascii="Times New Roman" w:hAnsi="Times New Roman" w:cs="Times New Roman"/>
                <w:szCs w:val="24"/>
              </w:rPr>
              <w:t xml:space="preserve">Stérile </w:t>
            </w:r>
          </w:p>
        </w:tc>
        <w:tc>
          <w:tcPr>
            <w:tcW w:w="1559" w:type="dxa"/>
          </w:tcPr>
          <w:p w:rsidR="007C1824" w:rsidRPr="007C1824" w:rsidRDefault="007C1824" w:rsidP="007C1824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7C1824">
              <w:rPr>
                <w:rFonts w:ascii="Times New Roman" w:hAnsi="Times New Roman" w:cs="Times New Roman"/>
                <w:szCs w:val="24"/>
              </w:rPr>
              <w:t xml:space="preserve">Stérile </w:t>
            </w:r>
          </w:p>
        </w:tc>
        <w:tc>
          <w:tcPr>
            <w:tcW w:w="1599" w:type="dxa"/>
          </w:tcPr>
          <w:p w:rsidR="007C1824" w:rsidRPr="007C1824" w:rsidRDefault="007C1824" w:rsidP="007C1824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7C1824">
              <w:rPr>
                <w:rFonts w:ascii="Times New Roman" w:hAnsi="Times New Roman" w:cs="Times New Roman"/>
                <w:szCs w:val="24"/>
              </w:rPr>
              <w:t xml:space="preserve">Stérile </w:t>
            </w:r>
          </w:p>
        </w:tc>
      </w:tr>
      <w:tr w:rsidR="007C1824" w:rsidRPr="007C1824" w:rsidTr="007C1824">
        <w:trPr>
          <w:gridAfter w:val="1"/>
          <w:wAfter w:w="2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7C1824" w:rsidRPr="007C1824" w:rsidRDefault="007C1824" w:rsidP="007C1824">
            <w:pPr>
              <w:spacing w:before="240"/>
              <w:rPr>
                <w:rFonts w:ascii="Times New Roman" w:hAnsi="Times New Roman" w:cs="Times New Roman"/>
                <w:szCs w:val="24"/>
              </w:rPr>
            </w:pPr>
            <w:r w:rsidRPr="007C1824">
              <w:rPr>
                <w:rFonts w:ascii="Times New Roman" w:hAnsi="Times New Roman" w:cs="Times New Roman"/>
                <w:szCs w:val="24"/>
              </w:rPr>
              <w:t>Protéinurie de 24H en mg</w:t>
            </w:r>
          </w:p>
        </w:tc>
        <w:tc>
          <w:tcPr>
            <w:tcW w:w="1418" w:type="dxa"/>
          </w:tcPr>
          <w:p w:rsidR="007C1824" w:rsidRPr="007C1824" w:rsidRDefault="007C1824" w:rsidP="007C1824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7C1824" w:rsidRPr="007C1824" w:rsidRDefault="007C1824" w:rsidP="007C1824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7C1824">
              <w:rPr>
                <w:rFonts w:ascii="Times New Roman" w:hAnsi="Times New Roman" w:cs="Times New Roman"/>
                <w:szCs w:val="24"/>
              </w:rPr>
              <w:t xml:space="preserve">33,25 </w:t>
            </w:r>
          </w:p>
        </w:tc>
        <w:tc>
          <w:tcPr>
            <w:tcW w:w="1560" w:type="dxa"/>
          </w:tcPr>
          <w:p w:rsidR="007C1824" w:rsidRPr="007C1824" w:rsidRDefault="007C1824" w:rsidP="007C1824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7C1824" w:rsidRPr="007C1824" w:rsidRDefault="007C1824" w:rsidP="007C1824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7C1824">
              <w:rPr>
                <w:rFonts w:ascii="Times New Roman" w:hAnsi="Times New Roman" w:cs="Times New Roman"/>
                <w:szCs w:val="24"/>
              </w:rPr>
              <w:t xml:space="preserve">Néant </w:t>
            </w:r>
          </w:p>
        </w:tc>
        <w:tc>
          <w:tcPr>
            <w:tcW w:w="1599" w:type="dxa"/>
          </w:tcPr>
          <w:p w:rsidR="007C1824" w:rsidRPr="007C1824" w:rsidRDefault="007C1824" w:rsidP="007C1824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C1824" w:rsidRPr="007C1824" w:rsidTr="007C1824">
        <w:trPr>
          <w:gridAfter w:val="1"/>
          <w:wAfter w:w="2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7C1824" w:rsidRPr="007C1824" w:rsidRDefault="007C1824" w:rsidP="007C1824">
            <w:pPr>
              <w:spacing w:before="240"/>
              <w:rPr>
                <w:rFonts w:ascii="Times New Roman" w:hAnsi="Times New Roman" w:cs="Times New Roman"/>
                <w:szCs w:val="24"/>
              </w:rPr>
            </w:pPr>
            <w:r w:rsidRPr="007C1824">
              <w:rPr>
                <w:rFonts w:ascii="Times New Roman" w:hAnsi="Times New Roman" w:cs="Times New Roman"/>
                <w:szCs w:val="24"/>
              </w:rPr>
              <w:t xml:space="preserve">Créatininémie en µmol/l </w:t>
            </w:r>
          </w:p>
        </w:tc>
        <w:tc>
          <w:tcPr>
            <w:tcW w:w="1418" w:type="dxa"/>
          </w:tcPr>
          <w:p w:rsidR="007C1824" w:rsidRPr="007C1824" w:rsidRDefault="007C1824" w:rsidP="007C1824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7C1824">
              <w:rPr>
                <w:rFonts w:ascii="Times New Roman" w:hAnsi="Times New Roman" w:cs="Times New Roman"/>
                <w:szCs w:val="24"/>
              </w:rPr>
              <w:t>66,0</w:t>
            </w:r>
          </w:p>
        </w:tc>
        <w:tc>
          <w:tcPr>
            <w:tcW w:w="1417" w:type="dxa"/>
          </w:tcPr>
          <w:p w:rsidR="007C1824" w:rsidRPr="007C1824" w:rsidRDefault="007C1824" w:rsidP="007C1824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7C1824">
              <w:rPr>
                <w:rFonts w:ascii="Times New Roman" w:hAnsi="Times New Roman" w:cs="Times New Roman"/>
                <w:szCs w:val="24"/>
              </w:rPr>
              <w:t>118,80</w:t>
            </w:r>
          </w:p>
        </w:tc>
        <w:tc>
          <w:tcPr>
            <w:tcW w:w="1560" w:type="dxa"/>
          </w:tcPr>
          <w:p w:rsidR="007C1824" w:rsidRPr="007C1824" w:rsidRDefault="007C1824" w:rsidP="007C1824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7C1824">
              <w:rPr>
                <w:rFonts w:ascii="Times New Roman" w:hAnsi="Times New Roman" w:cs="Times New Roman"/>
                <w:szCs w:val="24"/>
              </w:rPr>
              <w:t>128,59</w:t>
            </w:r>
          </w:p>
        </w:tc>
        <w:tc>
          <w:tcPr>
            <w:tcW w:w="1559" w:type="dxa"/>
          </w:tcPr>
          <w:p w:rsidR="007C1824" w:rsidRPr="007C1824" w:rsidRDefault="007C1824" w:rsidP="007C1824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7C1824">
              <w:rPr>
                <w:rFonts w:ascii="Times New Roman" w:hAnsi="Times New Roman" w:cs="Times New Roman"/>
                <w:szCs w:val="24"/>
              </w:rPr>
              <w:t>122,62</w:t>
            </w:r>
          </w:p>
        </w:tc>
        <w:tc>
          <w:tcPr>
            <w:tcW w:w="1599" w:type="dxa"/>
          </w:tcPr>
          <w:p w:rsidR="007C1824" w:rsidRPr="007C1824" w:rsidRDefault="007C1824" w:rsidP="007C1824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7C1824">
              <w:rPr>
                <w:rFonts w:ascii="Times New Roman" w:hAnsi="Times New Roman" w:cs="Times New Roman"/>
                <w:szCs w:val="24"/>
              </w:rPr>
              <w:t>92,44</w:t>
            </w:r>
          </w:p>
        </w:tc>
      </w:tr>
      <w:tr w:rsidR="007C1824" w:rsidRPr="007C1824" w:rsidTr="007C1824">
        <w:trPr>
          <w:gridAfter w:val="1"/>
          <w:wAfter w:w="2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7C1824" w:rsidRPr="007C1824" w:rsidRDefault="007C1824" w:rsidP="007C1824">
            <w:pPr>
              <w:spacing w:before="240"/>
              <w:rPr>
                <w:rFonts w:ascii="Times New Roman" w:hAnsi="Times New Roman" w:cs="Times New Roman"/>
                <w:szCs w:val="24"/>
              </w:rPr>
            </w:pPr>
            <w:r w:rsidRPr="007C1824">
              <w:rPr>
                <w:rFonts w:ascii="Times New Roman" w:hAnsi="Times New Roman" w:cs="Times New Roman"/>
                <w:szCs w:val="24"/>
              </w:rPr>
              <w:t>Urée en mmol/l</w:t>
            </w:r>
          </w:p>
        </w:tc>
        <w:tc>
          <w:tcPr>
            <w:tcW w:w="1418" w:type="dxa"/>
          </w:tcPr>
          <w:p w:rsidR="007C1824" w:rsidRPr="007C1824" w:rsidRDefault="007C1824" w:rsidP="007C1824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7C1824" w:rsidRPr="007C1824" w:rsidRDefault="007C1824" w:rsidP="007C1824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7C1824">
              <w:rPr>
                <w:rFonts w:ascii="Times New Roman" w:hAnsi="Times New Roman" w:cs="Times New Roman"/>
                <w:szCs w:val="24"/>
              </w:rPr>
              <w:t>4,91</w:t>
            </w:r>
          </w:p>
        </w:tc>
        <w:tc>
          <w:tcPr>
            <w:tcW w:w="1560" w:type="dxa"/>
          </w:tcPr>
          <w:p w:rsidR="007C1824" w:rsidRPr="007C1824" w:rsidRDefault="007C1824" w:rsidP="007C1824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7C1824">
              <w:rPr>
                <w:rFonts w:ascii="Times New Roman" w:hAnsi="Times New Roman" w:cs="Times New Roman"/>
                <w:szCs w:val="24"/>
              </w:rPr>
              <w:t>5,13</w:t>
            </w:r>
          </w:p>
        </w:tc>
        <w:tc>
          <w:tcPr>
            <w:tcW w:w="1559" w:type="dxa"/>
          </w:tcPr>
          <w:p w:rsidR="007C1824" w:rsidRPr="007C1824" w:rsidRDefault="007C1824" w:rsidP="007C1824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7C1824">
              <w:rPr>
                <w:rFonts w:ascii="Times New Roman" w:hAnsi="Times New Roman" w:cs="Times New Roman"/>
                <w:szCs w:val="24"/>
              </w:rPr>
              <w:t>7,18</w:t>
            </w:r>
          </w:p>
        </w:tc>
        <w:tc>
          <w:tcPr>
            <w:tcW w:w="1599" w:type="dxa"/>
          </w:tcPr>
          <w:p w:rsidR="007C1824" w:rsidRPr="007C1824" w:rsidRDefault="007C1824" w:rsidP="007C1824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7C1824">
              <w:rPr>
                <w:rFonts w:ascii="Times New Roman" w:hAnsi="Times New Roman" w:cs="Times New Roman"/>
                <w:szCs w:val="24"/>
              </w:rPr>
              <w:t>4,68</w:t>
            </w:r>
          </w:p>
        </w:tc>
      </w:tr>
      <w:tr w:rsidR="007C1824" w:rsidRPr="007C1824" w:rsidTr="007C18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7C1824" w:rsidRPr="007C1824" w:rsidRDefault="007C1824" w:rsidP="007C1824">
            <w:pPr>
              <w:spacing w:before="240"/>
              <w:rPr>
                <w:rFonts w:ascii="Times New Roman" w:hAnsi="Times New Roman" w:cs="Times New Roman"/>
                <w:szCs w:val="24"/>
              </w:rPr>
            </w:pPr>
            <w:r w:rsidRPr="007C1824">
              <w:rPr>
                <w:rFonts w:ascii="Times New Roman" w:hAnsi="Times New Roman" w:cs="Times New Roman"/>
                <w:szCs w:val="24"/>
              </w:rPr>
              <w:t xml:space="preserve">Uricémie en µmol/l </w:t>
            </w:r>
          </w:p>
        </w:tc>
        <w:tc>
          <w:tcPr>
            <w:tcW w:w="1418" w:type="dxa"/>
          </w:tcPr>
          <w:p w:rsidR="007C1824" w:rsidRPr="007C1824" w:rsidRDefault="007C1824" w:rsidP="007C1824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7C1824" w:rsidRPr="007C1824" w:rsidRDefault="007C1824" w:rsidP="007C1824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7C1824">
              <w:rPr>
                <w:rFonts w:ascii="Times New Roman" w:hAnsi="Times New Roman" w:cs="Times New Roman"/>
                <w:szCs w:val="24"/>
              </w:rPr>
              <w:t>226</w:t>
            </w:r>
          </w:p>
        </w:tc>
        <w:tc>
          <w:tcPr>
            <w:tcW w:w="1560" w:type="dxa"/>
          </w:tcPr>
          <w:p w:rsidR="007C1824" w:rsidRPr="007C1824" w:rsidRDefault="007C1824" w:rsidP="007C1824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7C1824">
              <w:rPr>
                <w:rFonts w:ascii="Times New Roman" w:hAnsi="Times New Roman" w:cs="Times New Roman"/>
                <w:szCs w:val="24"/>
              </w:rPr>
              <w:t>477,67</w:t>
            </w:r>
          </w:p>
        </w:tc>
        <w:tc>
          <w:tcPr>
            <w:tcW w:w="1559" w:type="dxa"/>
          </w:tcPr>
          <w:p w:rsidR="007C1824" w:rsidRPr="007C1824" w:rsidRDefault="007C1824" w:rsidP="007C1824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7C1824">
              <w:rPr>
                <w:rFonts w:ascii="Times New Roman" w:hAnsi="Times New Roman" w:cs="Times New Roman"/>
                <w:szCs w:val="24"/>
              </w:rPr>
              <w:t>598,51</w:t>
            </w:r>
          </w:p>
        </w:tc>
        <w:tc>
          <w:tcPr>
            <w:tcW w:w="1623" w:type="dxa"/>
            <w:gridSpan w:val="2"/>
          </w:tcPr>
          <w:p w:rsidR="007C1824" w:rsidRPr="007C1824" w:rsidRDefault="007C1824" w:rsidP="007C1824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7C1824">
              <w:rPr>
                <w:rFonts w:ascii="Times New Roman" w:hAnsi="Times New Roman" w:cs="Times New Roman"/>
                <w:szCs w:val="24"/>
              </w:rPr>
              <w:t>313,81</w:t>
            </w:r>
          </w:p>
        </w:tc>
      </w:tr>
      <w:tr w:rsidR="007C1824" w:rsidRPr="007C1824" w:rsidTr="007C18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7C1824" w:rsidRPr="007C1824" w:rsidRDefault="007C1824" w:rsidP="007C1824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C1824">
              <w:rPr>
                <w:rFonts w:ascii="Times New Roman" w:hAnsi="Times New Roman" w:cs="Times New Roman"/>
                <w:sz w:val="24"/>
                <w:szCs w:val="24"/>
              </w:rPr>
              <w:t xml:space="preserve">BAAR </w:t>
            </w:r>
          </w:p>
        </w:tc>
        <w:tc>
          <w:tcPr>
            <w:tcW w:w="1418" w:type="dxa"/>
          </w:tcPr>
          <w:p w:rsidR="007C1824" w:rsidRPr="007C1824" w:rsidRDefault="007C1824" w:rsidP="007C1824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824">
              <w:rPr>
                <w:rFonts w:ascii="Times New Roman" w:hAnsi="Times New Roman" w:cs="Times New Roman"/>
                <w:sz w:val="24"/>
                <w:szCs w:val="24"/>
              </w:rPr>
              <w:t xml:space="preserve">Négatifs </w:t>
            </w:r>
          </w:p>
        </w:tc>
        <w:tc>
          <w:tcPr>
            <w:tcW w:w="1417" w:type="dxa"/>
          </w:tcPr>
          <w:p w:rsidR="007C1824" w:rsidRPr="007C1824" w:rsidRDefault="007C1824" w:rsidP="007C1824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824">
              <w:rPr>
                <w:rFonts w:ascii="Times New Roman" w:hAnsi="Times New Roman" w:cs="Times New Roman"/>
                <w:sz w:val="24"/>
                <w:szCs w:val="24"/>
              </w:rPr>
              <w:t xml:space="preserve">Négatifs </w:t>
            </w:r>
          </w:p>
        </w:tc>
        <w:tc>
          <w:tcPr>
            <w:tcW w:w="1560" w:type="dxa"/>
          </w:tcPr>
          <w:p w:rsidR="007C1824" w:rsidRPr="007C1824" w:rsidRDefault="007C1824" w:rsidP="007C1824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824">
              <w:rPr>
                <w:rFonts w:ascii="Times New Roman" w:hAnsi="Times New Roman" w:cs="Times New Roman"/>
                <w:sz w:val="24"/>
                <w:szCs w:val="24"/>
              </w:rPr>
              <w:t xml:space="preserve">Négatifs </w:t>
            </w:r>
          </w:p>
        </w:tc>
        <w:tc>
          <w:tcPr>
            <w:tcW w:w="1559" w:type="dxa"/>
          </w:tcPr>
          <w:p w:rsidR="007C1824" w:rsidRPr="007C1824" w:rsidRDefault="007C1824" w:rsidP="007C1824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824">
              <w:rPr>
                <w:rFonts w:ascii="Times New Roman" w:hAnsi="Times New Roman" w:cs="Times New Roman"/>
                <w:sz w:val="24"/>
                <w:szCs w:val="24"/>
              </w:rPr>
              <w:t xml:space="preserve">Négatifs </w:t>
            </w:r>
          </w:p>
        </w:tc>
        <w:tc>
          <w:tcPr>
            <w:tcW w:w="1623" w:type="dxa"/>
            <w:gridSpan w:val="2"/>
          </w:tcPr>
          <w:p w:rsidR="007C1824" w:rsidRPr="007C1824" w:rsidRDefault="007C1824" w:rsidP="007C1824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824">
              <w:rPr>
                <w:rFonts w:ascii="Times New Roman" w:hAnsi="Times New Roman" w:cs="Times New Roman"/>
                <w:sz w:val="24"/>
                <w:szCs w:val="24"/>
              </w:rPr>
              <w:t xml:space="preserve">Négatifs </w:t>
            </w:r>
          </w:p>
        </w:tc>
      </w:tr>
    </w:tbl>
    <w:p w:rsidR="007D2AE3" w:rsidRPr="007C1824" w:rsidRDefault="007C1824">
      <w:pPr>
        <w:rPr>
          <w:rFonts w:ascii="Times New Roman" w:hAnsi="Times New Roman" w:cs="Times New Roman"/>
          <w:sz w:val="24"/>
          <w:szCs w:val="24"/>
        </w:rPr>
      </w:pPr>
      <w:r w:rsidRPr="007C1824">
        <w:rPr>
          <w:rFonts w:ascii="Times New Roman" w:hAnsi="Times New Roman" w:cs="Times New Roman"/>
          <w:sz w:val="24"/>
          <w:szCs w:val="24"/>
        </w:rPr>
        <w:t xml:space="preserve">Tableau : suivi évolution </w:t>
      </w:r>
      <w:proofErr w:type="spellStart"/>
      <w:r w:rsidRPr="007C1824">
        <w:rPr>
          <w:rFonts w:ascii="Times New Roman" w:hAnsi="Times New Roman" w:cs="Times New Roman"/>
          <w:sz w:val="24"/>
          <w:szCs w:val="24"/>
        </w:rPr>
        <w:t>co-infection</w:t>
      </w:r>
      <w:proofErr w:type="spellEnd"/>
      <w:r w:rsidRPr="007C1824">
        <w:rPr>
          <w:rFonts w:ascii="Times New Roman" w:hAnsi="Times New Roman" w:cs="Times New Roman"/>
          <w:sz w:val="24"/>
          <w:szCs w:val="24"/>
        </w:rPr>
        <w:t xml:space="preserve"> tuberculose urinaire/bilharziose urinaire</w:t>
      </w:r>
    </w:p>
    <w:p w:rsidR="007C1824" w:rsidRDefault="007C1824">
      <w:bookmarkStart w:id="0" w:name="_GoBack"/>
      <w:bookmarkEnd w:id="0"/>
    </w:p>
    <w:p w:rsidR="007C1824" w:rsidRDefault="007C1824"/>
    <w:sectPr w:rsidR="007C18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528"/>
    <w:rsid w:val="00246528"/>
    <w:rsid w:val="007C1824"/>
    <w:rsid w:val="007D2AE3"/>
    <w:rsid w:val="00C6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EB2A68-C328-4A9C-AB24-A9E0B3C7A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82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TableauGrille1Clair">
    <w:name w:val="Grid Table 1 Light"/>
    <w:basedOn w:val="TableauNormal"/>
    <w:uiPriority w:val="46"/>
    <w:rsid w:val="007C182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550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Bonjour</dc:creator>
  <cp:keywords/>
  <dc:description/>
  <cp:lastModifiedBy>Bonjour</cp:lastModifiedBy>
  <cp:revision>2</cp:revision>
  <dcterms:created xsi:type="dcterms:W3CDTF">2021-02-11T19:52:00Z</dcterms:created>
  <dcterms:modified xsi:type="dcterms:W3CDTF">2021-02-11T19:54:00Z</dcterms:modified>
</cp:coreProperties>
</file>