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hint="default" w:ascii="Times New Roman" w:hAnsi="Times New Roman"/>
          <w:b/>
          <w:bCs/>
          <w:sz w:val="24"/>
          <w:lang w:val="fr-FR"/>
        </w:rPr>
      </w:pPr>
      <w:r>
        <w:rPr>
          <w:rFonts w:hint="default" w:ascii="Times New Roman" w:hAnsi="Times New Roman"/>
          <w:b/>
          <w:bCs/>
          <w:sz w:val="24"/>
          <w:lang w:val="en-US" w:eastAsia="fr-FR"/>
        </w:rPr>
        <w:drawing>
          <wp:anchor distT="0" distB="0" distL="114300" distR="114300" simplePos="0" relativeHeight="251667456"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hint="default" w:ascii="Times New Roman" w:hAnsi="Times New Roman"/>
          <w:b/>
          <w:bCs/>
          <w:sz w:val="24"/>
          <w:lang w:val="en-US" w:eastAsia="fr-FR"/>
        </w:rPr>
        <w:t>Cas</w:t>
      </w:r>
      <w:r>
        <w:rPr>
          <w:rFonts w:ascii="Times New Roman" w:hAnsi="Times New Roman"/>
          <w:b/>
          <w:bCs/>
          <w:sz w:val="24"/>
          <w:lang w:val="en-US"/>
        </w:rPr>
        <w:t xml:space="preserve"> </w:t>
      </w:r>
      <w:r>
        <w:rPr>
          <w:rFonts w:hint="default" w:ascii="Times New Roman" w:hAnsi="Times New Roman"/>
          <w:b/>
          <w:bCs/>
          <w:sz w:val="24"/>
          <w:lang w:val="fr-FR"/>
        </w:rPr>
        <w:t>Clinique</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Corps Étrangers </w:t>
      </w:r>
      <w:r>
        <w:rPr>
          <w:rFonts w:hint="default" w:ascii="Times New Roman" w:hAnsi="Times New Roman" w:eastAsia="Times New Roman"/>
          <w:b/>
          <w:bCs/>
          <w:color w:val="17365D"/>
          <w:spacing w:val="5"/>
          <w:sz w:val="32"/>
          <w:szCs w:val="72"/>
          <w:lang w:val="fr-FR"/>
        </w:rPr>
        <w:t>s</w:t>
      </w:r>
      <w:r>
        <w:rPr>
          <w:rFonts w:hint="default" w:ascii="Times New Roman" w:hAnsi="Times New Roman" w:eastAsia="Times New Roman"/>
          <w:b/>
          <w:bCs/>
          <w:color w:val="17365D"/>
          <w:spacing w:val="5"/>
          <w:sz w:val="32"/>
          <w:szCs w:val="72"/>
        </w:rPr>
        <w:t xml:space="preserve">ur Sténose Œsophagienne : à Propos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 3 Cas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ans </w:t>
      </w:r>
      <w:r>
        <w:rPr>
          <w:rFonts w:hint="default" w:ascii="Times New Roman" w:hAnsi="Times New Roman" w:eastAsia="Times New Roman"/>
          <w:b/>
          <w:bCs/>
          <w:color w:val="17365D"/>
          <w:spacing w:val="5"/>
          <w:sz w:val="32"/>
          <w:szCs w:val="72"/>
          <w:lang w:val="fr-FR"/>
        </w:rPr>
        <w:t>u</w:t>
      </w:r>
      <w:r>
        <w:rPr>
          <w:rFonts w:hint="default" w:ascii="Times New Roman" w:hAnsi="Times New Roman" w:eastAsia="Times New Roman"/>
          <w:b/>
          <w:bCs/>
          <w:color w:val="17365D"/>
          <w:spacing w:val="5"/>
          <w:sz w:val="32"/>
          <w:szCs w:val="72"/>
        </w:rPr>
        <w:t>n Service d’O</w:t>
      </w:r>
      <w:r>
        <w:rPr>
          <w:rFonts w:hint="default" w:ascii="Times New Roman" w:hAnsi="Times New Roman" w:eastAsia="Times New Roman"/>
          <w:b/>
          <w:bCs/>
          <w:color w:val="17365D"/>
          <w:spacing w:val="5"/>
          <w:sz w:val="32"/>
          <w:szCs w:val="72"/>
          <w:lang w:val="fr-FR"/>
        </w:rPr>
        <w:t>RL</w:t>
      </w:r>
      <w:r>
        <w:rPr>
          <w:rFonts w:hint="default" w:ascii="Times New Roman" w:hAnsi="Times New Roman" w:eastAsia="Times New Roman"/>
          <w:b/>
          <w:bCs/>
          <w:color w:val="17365D"/>
          <w:spacing w:val="5"/>
          <w:sz w:val="32"/>
          <w:szCs w:val="72"/>
        </w:rPr>
        <w:t xml:space="preserve"> Subsaharien</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Foreign bodies on esophageal stenosis: about 3 cases in a Sub-Saharan ENT Departmentlinical</w:t>
      </w:r>
    </w:p>
    <w:p>
      <w:pPr>
        <w:keepNext w:val="0"/>
        <w:keepLines w:val="0"/>
        <w:pageBreakBefore w:val="0"/>
        <w:widowControl/>
        <w:tabs>
          <w:tab w:val="left" w:pos="516"/>
        </w:tabs>
        <w:kinsoku/>
        <w:wordWrap/>
        <w:overflowPunct/>
        <w:topLinePunct w:val="0"/>
        <w:autoSpaceDE/>
        <w:autoSpaceDN/>
        <w:bidi w:val="0"/>
        <w:adjustRightInd/>
        <w:snapToGrid/>
        <w:spacing w:after="0" w:line="240" w:lineRule="auto"/>
        <w:ind w:right="265"/>
        <w:jc w:val="center"/>
        <w:textAlignment w:val="auto"/>
        <w:rPr>
          <w:rFonts w:hint="default" w:ascii="Times New Roman" w:hAnsi="Times New Roman" w:eastAsia="Times New Roman" w:cs="Times New Roman"/>
          <w:b w:val="0"/>
          <w:bCs/>
          <w:color w:val="000000"/>
          <w:sz w:val="24"/>
          <w:szCs w:val="24"/>
          <w:vertAlign w:val="superscript"/>
        </w:rPr>
      </w:pPr>
      <w:r>
        <w:rPr>
          <w:rFonts w:hint="default" w:ascii="Times New Roman" w:hAnsi="Times New Roman" w:eastAsia="Times New Roman" w:cs="Times New Roman"/>
          <w:b w:val="0"/>
          <w:bCs/>
          <w:color w:val="000000"/>
          <w:sz w:val="24"/>
          <w:szCs w:val="24"/>
        </w:rPr>
        <w:t>Keita</w:t>
      </w:r>
      <w:r>
        <w:rPr>
          <w:rFonts w:hint="default" w:ascii="Times New Roman" w:hAnsi="Times New Roman" w:eastAsia="Times New Roman" w:cs="Times New Roman"/>
          <w:b w:val="0"/>
          <w:bCs/>
          <w:color w:val="000000"/>
          <w:sz w:val="24"/>
          <w:szCs w:val="24"/>
          <w:lang w:val="fr-FR"/>
        </w:rPr>
        <w:t xml:space="preserve"> A</w:t>
      </w:r>
      <w:r>
        <w:rPr>
          <w:rFonts w:hint="default" w:ascii="Times New Roman" w:hAnsi="Times New Roman" w:eastAsia="Times New Roman" w:cs="Times New Roman"/>
          <w:b w:val="0"/>
          <w:bCs/>
          <w:color w:val="000000"/>
          <w:sz w:val="24"/>
          <w:szCs w:val="24"/>
          <w:vertAlign w:val="superscript"/>
        </w:rPr>
        <w:t>1</w:t>
      </w:r>
      <w:r>
        <w:rPr>
          <w:rFonts w:hint="default" w:ascii="Times New Roman" w:hAnsi="Times New Roman" w:eastAsia="Times New Roman" w:cs="Times New Roman"/>
          <w:b w:val="0"/>
          <w:bCs/>
          <w:color w:val="000000"/>
          <w:sz w:val="24"/>
          <w:szCs w:val="24"/>
        </w:rPr>
        <w:t>, Abdou Bacharou</w:t>
      </w:r>
      <w:r>
        <w:rPr>
          <w:rFonts w:hint="default" w:ascii="Times New Roman" w:hAnsi="Times New Roman" w:eastAsia="Times New Roman" w:cs="Times New Roman"/>
          <w:b w:val="0"/>
          <w:bCs/>
          <w:color w:val="000000"/>
          <w:sz w:val="24"/>
          <w:szCs w:val="24"/>
          <w:lang w:val="fr-FR"/>
        </w:rPr>
        <w:t xml:space="preserve"> H</w:t>
      </w:r>
      <w:r>
        <w:rPr>
          <w:rFonts w:hint="default" w:ascii="Times New Roman" w:hAnsi="Times New Roman" w:eastAsia="Times New Roman" w:cs="Times New Roman"/>
          <w:b w:val="0"/>
          <w:bCs/>
          <w:color w:val="000000"/>
          <w:sz w:val="24"/>
          <w:szCs w:val="24"/>
          <w:vertAlign w:val="superscript"/>
        </w:rPr>
        <w:t>2</w:t>
      </w:r>
      <w:r>
        <w:rPr>
          <w:rFonts w:hint="default" w:ascii="Times New Roman" w:hAnsi="Times New Roman" w:eastAsia="Times New Roman" w:cs="Times New Roman"/>
          <w:b w:val="0"/>
          <w:bCs/>
          <w:color w:val="000000"/>
          <w:sz w:val="24"/>
          <w:szCs w:val="24"/>
        </w:rPr>
        <w:t>, Diallo</w:t>
      </w:r>
      <w:r>
        <w:rPr>
          <w:rFonts w:hint="default" w:ascii="Times New Roman" w:hAnsi="Times New Roman" w:eastAsia="Times New Roman" w:cs="Times New Roman"/>
          <w:b w:val="0"/>
          <w:bCs/>
          <w:color w:val="000000"/>
          <w:sz w:val="24"/>
          <w:szCs w:val="24"/>
          <w:lang w:val="fr-FR"/>
        </w:rPr>
        <w:t xml:space="preserve"> I</w:t>
      </w:r>
      <w:r>
        <w:rPr>
          <w:rFonts w:hint="default" w:ascii="Times New Roman" w:hAnsi="Times New Roman" w:eastAsia="Times New Roman" w:cs="Times New Roman"/>
          <w:b w:val="0"/>
          <w:bCs/>
          <w:color w:val="000000"/>
          <w:sz w:val="24"/>
          <w:szCs w:val="24"/>
          <w:vertAlign w:val="superscript"/>
        </w:rPr>
        <w:t>1</w:t>
      </w:r>
      <w:r>
        <w:rPr>
          <w:rFonts w:hint="default" w:ascii="Times New Roman" w:hAnsi="Times New Roman" w:eastAsia="Times New Roman" w:cs="Times New Roman"/>
          <w:b w:val="0"/>
          <w:bCs/>
          <w:color w:val="000000"/>
          <w:sz w:val="24"/>
          <w:szCs w:val="24"/>
        </w:rPr>
        <w:t>, Fofana</w:t>
      </w:r>
      <w:r>
        <w:rPr>
          <w:rFonts w:hint="default" w:ascii="Times New Roman" w:hAnsi="Times New Roman" w:eastAsia="Times New Roman" w:cs="Times New Roman"/>
          <w:b w:val="0"/>
          <w:bCs/>
          <w:color w:val="000000"/>
          <w:sz w:val="24"/>
          <w:szCs w:val="24"/>
          <w:lang w:val="fr-FR"/>
        </w:rPr>
        <w:t xml:space="preserve"> M</w:t>
      </w:r>
      <w:r>
        <w:rPr>
          <w:rFonts w:hint="default" w:ascii="Times New Roman" w:hAnsi="Times New Roman" w:eastAsia="Times New Roman" w:cs="Times New Roman"/>
          <w:b w:val="0"/>
          <w:bCs/>
          <w:color w:val="000000"/>
          <w:sz w:val="24"/>
          <w:szCs w:val="24"/>
          <w:vertAlign w:val="superscript"/>
        </w:rPr>
        <w:t>3</w:t>
      </w:r>
      <w:r>
        <w:rPr>
          <w:rFonts w:hint="default" w:ascii="Times New Roman" w:hAnsi="Times New Roman" w:eastAsia="Times New Roman" w:cs="Times New Roman"/>
          <w:b w:val="0"/>
          <w:bCs/>
          <w:color w:val="000000"/>
          <w:sz w:val="24"/>
          <w:szCs w:val="24"/>
        </w:rPr>
        <w:t>, Diallo</w:t>
      </w:r>
      <w:r>
        <w:rPr>
          <w:rFonts w:hint="default" w:ascii="Times New Roman" w:hAnsi="Times New Roman" w:eastAsia="Times New Roman" w:cs="Times New Roman"/>
          <w:b w:val="0"/>
          <w:bCs/>
          <w:color w:val="000000"/>
          <w:sz w:val="24"/>
          <w:szCs w:val="24"/>
          <w:lang w:val="fr-FR"/>
        </w:rPr>
        <w:t xml:space="preserve"> </w:t>
      </w:r>
      <w:r>
        <w:rPr>
          <w:rFonts w:hint="default" w:ascii="Times New Roman" w:hAnsi="Times New Roman" w:eastAsia="Times New Roman" w:cs="Times New Roman"/>
          <w:b w:val="0"/>
          <w:bCs/>
          <w:color w:val="000000"/>
          <w:sz w:val="24"/>
          <w:szCs w:val="24"/>
        </w:rPr>
        <w:t>MMR</w:t>
      </w:r>
      <w:r>
        <w:rPr>
          <w:rFonts w:hint="default" w:ascii="Times New Roman" w:hAnsi="Times New Roman" w:eastAsia="Times New Roman" w:cs="Times New Roman"/>
          <w:b w:val="0"/>
          <w:bCs/>
          <w:color w:val="000000"/>
          <w:sz w:val="24"/>
          <w:szCs w:val="24"/>
          <w:vertAlign w:val="superscript"/>
        </w:rPr>
        <w:t>4</w:t>
      </w:r>
      <w:r>
        <w:rPr>
          <w:rFonts w:hint="default" w:ascii="Times New Roman" w:hAnsi="Times New Roman" w:eastAsia="Times New Roman" w:cs="Times New Roman"/>
          <w:b w:val="0"/>
          <w:bCs/>
          <w:color w:val="000000"/>
          <w:sz w:val="24"/>
          <w:szCs w:val="24"/>
        </w:rPr>
        <w:t>, Diallo MA</w:t>
      </w:r>
      <w:r>
        <w:rPr>
          <w:rFonts w:hint="default" w:ascii="Times New Roman" w:hAnsi="Times New Roman" w:eastAsia="Times New Roman" w:cs="Times New Roman"/>
          <w:b w:val="0"/>
          <w:bCs/>
          <w:color w:val="000000"/>
          <w:sz w:val="24"/>
          <w:szCs w:val="24"/>
          <w:vertAlign w:val="superscript"/>
        </w:rPr>
        <w:t>1</w:t>
      </w:r>
      <w:r>
        <w:rPr>
          <w:rFonts w:hint="default" w:ascii="Times New Roman" w:hAnsi="Times New Roman" w:eastAsia="Times New Roman" w:cs="Times New Roman"/>
          <w:b w:val="0"/>
          <w:bCs/>
          <w:color w:val="000000"/>
          <w:sz w:val="24"/>
          <w:szCs w:val="24"/>
        </w:rPr>
        <w:t>, Camara</w:t>
      </w:r>
      <w:r>
        <w:rPr>
          <w:rFonts w:hint="default" w:ascii="Times New Roman" w:hAnsi="Times New Roman" w:eastAsia="Times New Roman" w:cs="Times New Roman"/>
          <w:b w:val="0"/>
          <w:bCs/>
          <w:color w:val="000000"/>
          <w:sz w:val="24"/>
          <w:szCs w:val="24"/>
          <w:lang w:val="fr-FR"/>
        </w:rPr>
        <w:t xml:space="preserve"> </w:t>
      </w:r>
      <w:r>
        <w:rPr>
          <w:rFonts w:hint="default" w:ascii="Times New Roman" w:hAnsi="Times New Roman" w:eastAsia="Times New Roman" w:cs="Times New Roman"/>
          <w:b w:val="0"/>
          <w:bCs/>
          <w:color w:val="000000"/>
          <w:sz w:val="24"/>
          <w:szCs w:val="24"/>
        </w:rPr>
        <w:t>A</w:t>
      </w:r>
      <w:r>
        <w:rPr>
          <w:rFonts w:hint="default" w:ascii="Times New Roman" w:hAnsi="Times New Roman" w:eastAsia="Times New Roman" w:cs="Times New Roman"/>
          <w:b w:val="0"/>
          <w:bCs/>
          <w:color w:val="000000"/>
          <w:sz w:val="24"/>
          <w:szCs w:val="24"/>
          <w:vertAlign w:val="superscript"/>
        </w:rPr>
        <w:t>1</w:t>
      </w:r>
      <w:r>
        <w:rPr>
          <w:rFonts w:hint="default" w:ascii="Times New Roman" w:hAnsi="Times New Roman" w:eastAsia="Times New Roman" w:cs="Times New Roman"/>
          <w:b w:val="0"/>
          <w:bCs/>
          <w:color w:val="000000"/>
          <w:sz w:val="24"/>
          <w:szCs w:val="24"/>
        </w:rPr>
        <w:t>, Cisse A</w:t>
      </w:r>
      <w:r>
        <w:rPr>
          <w:rFonts w:hint="default" w:ascii="Times New Roman" w:hAnsi="Times New Roman" w:eastAsia="Times New Roman" w:cs="Times New Roman"/>
          <w:b w:val="0"/>
          <w:bCs/>
          <w:color w:val="000000"/>
          <w:sz w:val="24"/>
          <w:szCs w:val="24"/>
          <w:vertAlign w:val="superscript"/>
        </w:rPr>
        <w:t>5</w:t>
      </w:r>
      <w:r>
        <w:rPr>
          <w:rFonts w:hint="default" w:ascii="Times New Roman" w:hAnsi="Times New Roman" w:eastAsia="Times New Roman" w:cs="Times New Roman"/>
          <w:b w:val="0"/>
          <w:bCs/>
          <w:color w:val="000000"/>
          <w:sz w:val="24"/>
          <w:szCs w:val="24"/>
        </w:rPr>
        <w:t>, Sacko S</w:t>
      </w:r>
      <w:r>
        <w:rPr>
          <w:rFonts w:hint="default" w:ascii="Times New Roman" w:hAnsi="Times New Roman" w:eastAsia="Times New Roman" w:cs="Times New Roman"/>
          <w:b w:val="0"/>
          <w:bCs/>
          <w:color w:val="000000"/>
          <w:sz w:val="24"/>
          <w:szCs w:val="24"/>
          <w:vertAlign w:val="superscript"/>
        </w:rPr>
        <w:t>1</w:t>
      </w:r>
      <w:r>
        <w:rPr>
          <w:rFonts w:hint="default" w:ascii="Times New Roman" w:hAnsi="Times New Roman" w:eastAsia="Times New Roman" w:cs="Times New Roman"/>
          <w:b w:val="0"/>
          <w:bCs/>
          <w:color w:val="000000"/>
          <w:sz w:val="24"/>
          <w:szCs w:val="24"/>
        </w:rPr>
        <w:t>, Diallo MG</w:t>
      </w:r>
      <w:r>
        <w:rPr>
          <w:rFonts w:hint="default" w:ascii="Times New Roman" w:hAnsi="Times New Roman" w:eastAsia="Times New Roman" w:cs="Times New Roman"/>
          <w:b w:val="0"/>
          <w:bCs/>
          <w:color w:val="000000"/>
          <w:sz w:val="24"/>
          <w:szCs w:val="24"/>
          <w:vertAlign w:val="superscript"/>
        </w:rPr>
        <w:t>1</w:t>
      </w:r>
      <w:r>
        <w:rPr>
          <w:rFonts w:hint="default" w:ascii="Times New Roman" w:hAnsi="Times New Roman" w:eastAsia="Times New Roman" w:cs="Times New Roman"/>
          <w:b w:val="0"/>
          <w:bCs/>
          <w:color w:val="000000"/>
          <w:sz w:val="24"/>
          <w:szCs w:val="24"/>
        </w:rPr>
        <w:t>, Keïta R</w:t>
      </w:r>
      <w:r>
        <w:rPr>
          <w:rFonts w:hint="default" w:ascii="Times New Roman" w:hAnsi="Times New Roman" w:eastAsia="Times New Roman" w:cs="Times New Roman"/>
          <w:b w:val="0"/>
          <w:bCs/>
          <w:color w:val="000000"/>
          <w:sz w:val="24"/>
          <w:szCs w:val="24"/>
          <w:vertAlign w:val="superscript"/>
        </w:rPr>
        <w:t>6</w:t>
      </w:r>
      <w:r>
        <w:rPr>
          <w:rFonts w:hint="default" w:ascii="Times New Roman" w:hAnsi="Times New Roman" w:eastAsia="Times New Roman" w:cs="Times New Roman"/>
          <w:b w:val="0"/>
          <w:bCs/>
          <w:color w:val="000000"/>
          <w:sz w:val="24"/>
          <w:szCs w:val="24"/>
        </w:rPr>
        <w:t>, Kaman MC</w:t>
      </w:r>
      <w:r>
        <w:rPr>
          <w:rFonts w:hint="default" w:ascii="Times New Roman" w:hAnsi="Times New Roman" w:eastAsia="Times New Roman" w:cs="Times New Roman"/>
          <w:b w:val="0"/>
          <w:bCs/>
          <w:color w:val="000000"/>
          <w:sz w:val="24"/>
          <w:szCs w:val="24"/>
          <w:vertAlign w:val="superscript"/>
        </w:rPr>
        <w:t>1</w:t>
      </w:r>
    </w:p>
    <w:tbl>
      <w:tblPr>
        <w:tblStyle w:val="6"/>
        <w:tblW w:w="10173" w:type="dxa"/>
        <w:tblInd w:w="0" w:type="dxa"/>
        <w:tblLayout w:type="fixed"/>
        <w:tblCellMar>
          <w:top w:w="0" w:type="dxa"/>
          <w:left w:w="108" w:type="dxa"/>
          <w:bottom w:w="0" w:type="dxa"/>
          <w:right w:w="108" w:type="dxa"/>
        </w:tblCellMar>
      </w:tblPr>
      <w:tblGrid>
        <w:gridCol w:w="4034"/>
        <w:gridCol w:w="6139"/>
      </w:tblGrid>
      <w:tr>
        <w:tblPrEx>
          <w:tblLayout w:type="fixed"/>
          <w:tblCellMar>
            <w:top w:w="0" w:type="dxa"/>
            <w:left w:w="108" w:type="dxa"/>
            <w:bottom w:w="0" w:type="dxa"/>
            <w:right w:w="108" w:type="dxa"/>
          </w:tblCellMar>
        </w:tblPrEx>
        <w:trPr>
          <w:trHeight w:val="158" w:hRule="atLeast"/>
        </w:trPr>
        <w:tc>
          <w:tcPr>
            <w:tcW w:w="4034" w:type="dxa"/>
          </w:tcPr>
          <w:p>
            <w:pPr>
              <w:spacing w:after="0" w:line="240" w:lineRule="auto"/>
              <w:rPr>
                <w:b/>
                <w:bCs/>
                <w:color w:val="365F91"/>
                <w:sz w:val="20"/>
                <w:szCs w:val="18"/>
              </w:rPr>
            </w:pPr>
          </w:p>
        </w:tc>
        <w:tc>
          <w:tcPr>
            <w:tcW w:w="6139"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4034" w:type="dxa"/>
            <w:vMerge w:val="restart"/>
            <w:shd w:val="clear" w:color="auto" w:fill="D3DFEE"/>
          </w:tcPr>
          <w:p>
            <w:pPr>
              <w:rPr>
                <w:b/>
                <w:bCs/>
                <w:color w:val="365F91"/>
                <w:sz w:val="20"/>
                <w:szCs w:val="18"/>
                <w:vertAlign w:val="superscript"/>
              </w:rPr>
            </w:pPr>
            <w:r>
              <w:rPr>
                <w:bCs/>
                <w:color w:val="5A5A5A"/>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144145</wp:posOffset>
                      </wp:positionV>
                      <wp:extent cx="2279015" cy="4306570"/>
                      <wp:effectExtent l="0" t="0" r="6985" b="17780"/>
                      <wp:wrapNone/>
                      <wp:docPr id="8" name="Zone de texte 8"/>
                      <wp:cNvGraphicFramePr/>
                      <a:graphic xmlns:a="http://schemas.openxmlformats.org/drawingml/2006/main">
                        <a:graphicData uri="http://schemas.microsoft.com/office/word/2010/wordprocessingShape">
                          <wps:wsp>
                            <wps:cNvSpPr txBox="1">
                              <a:spLocks noChangeArrowheads="1"/>
                            </wps:cNvSpPr>
                            <wps:spPr bwMode="auto">
                              <a:xfrm>
                                <a:off x="0" y="0"/>
                                <a:ext cx="2279015" cy="4306570"/>
                              </a:xfrm>
                              <a:prstGeom prst="rect">
                                <a:avLst/>
                              </a:prstGeom>
                              <a:solidFill>
                                <a:srgbClr val="FFFFFF"/>
                              </a:solidFill>
                              <a:ln>
                                <a:noFill/>
                              </a:ln>
                              <a:effectLst/>
                            </wps:spPr>
                            <wps:txbx>
                              <w:txbxContent>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ORL-CCF, Hôpital National Donka, CHU de Conakry</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ORL-CCF, Hôpital de Référence de Niamey</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d’ORL-CCF Hôpital Régional de Kankan</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d’ORL-CCF Hôpital Régional de Mamou</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d’ORL-CCF Hôpital Régional de Labé</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Unité d’ORL-CCF Hôpital Régional de N’Zérékoré</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Abdoulaye KEÏTA</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"mailto:abdoulayeorl@gmail.com/"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FF"/>
                                      <w:sz w:val="18"/>
                                      <w:szCs w:val="18"/>
                                      <w:u w:val="single"/>
                                    </w:rPr>
                                    <w:t>abdoulayeorl@gmail.com</w:t>
                                  </w:r>
                                  <w:r>
                                    <w:rPr>
                                      <w:rFonts w:hint="default" w:ascii="Times New Roman" w:hAnsi="Times New Roman" w:eastAsia="Times New Roman" w:cs="Times New Roman"/>
                                      <w:color w:val="0000FF"/>
                                      <w:sz w:val="18"/>
                                      <w:szCs w:val="18"/>
                                      <w:u w:val="single"/>
                                      <w:lang w:val="fr-FR"/>
                                    </w:rPr>
                                    <w:t xml:space="preserve"> </w:t>
                                  </w:r>
                                  <w:r>
                                    <w:rPr>
                                      <w:rFonts w:hint="default" w:ascii="Times New Roman" w:hAnsi="Times New Roman" w:eastAsia="Times New Roman" w:cs="Times New Roman"/>
                                      <w:color w:val="0000FF"/>
                                      <w:sz w:val="18"/>
                                      <w:szCs w:val="18"/>
                                      <w:u w:val="single"/>
                                    </w:rPr>
                                    <w:t>/</w:t>
                                  </w:r>
                                  <w:r>
                                    <w:rPr>
                                      <w:rFonts w:hint="default" w:ascii="Times New Roman" w:hAnsi="Times New Roman" w:eastAsia="Times New Roman" w:cs="Times New Roman"/>
                                      <w:color w:val="0000FF"/>
                                      <w:sz w:val="18"/>
                                      <w:szCs w:val="18"/>
                                      <w:u w:val="single"/>
                                    </w:rPr>
                                    <w:fldChar w:fldCharType="end"/>
                                  </w:r>
                                  <w:r>
                                    <w:rPr>
                                      <w:rFonts w:hint="default" w:ascii="Times New Roman" w:hAnsi="Times New Roman" w:eastAsia="Times New Roman" w:cs="Times New Roman"/>
                                      <w:color w:val="0000FF"/>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"mailto:abdoulke@yahoo.fr"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FF"/>
                                      <w:sz w:val="18"/>
                                      <w:szCs w:val="18"/>
                                      <w:u w:val="single"/>
                                    </w:rPr>
                                    <w:t>abdoulke@yahoo.fr</w:t>
                                  </w:r>
                                  <w:r>
                                    <w:rPr>
                                      <w:rFonts w:hint="default" w:ascii="Times New Roman" w:hAnsi="Times New Roman" w:eastAsia="Times New Roman" w:cs="Times New Roman"/>
                                      <w:color w:val="0000FF"/>
                                      <w:sz w:val="18"/>
                                      <w:szCs w:val="18"/>
                                      <w:u w:val="single"/>
                                    </w:rPr>
                                    <w:fldChar w:fldCharType="end"/>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234 Dixinn Hôpital Donka</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(+ 224) 622 44 22 71</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Corps étrangers œsophagiens, Sténose caustique, Prise en charge, Afrique subsaharien</w:t>
                                  </w:r>
                                  <w:r>
                                    <w:rPr>
                                      <w:rFonts w:hint="default" w:ascii="Times New Roman" w:hAnsi="Times New Roman"/>
                                      <w:sz w:val="18"/>
                                      <w:szCs w:val="20"/>
                                      <w:lang w:val="fr-FR"/>
                                    </w:rPr>
                                    <w:t>ne.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cs="Times New Roman"/>
                                      <w:sz w:val="18"/>
                                      <w:szCs w:val="18"/>
                                    </w:rPr>
                                    <w:t>Esophageal foreign bodies, Caustic stenosis, Management, Sub-Saharan Africa</w:t>
                                  </w:r>
                                  <w:r>
                                    <w:rPr>
                                      <w:rFonts w:hint="default" w:ascii="Times New Roman" w:hAnsi="Times New Roman"/>
                                      <w:sz w:val="18"/>
                                      <w:szCs w:val="20"/>
                                      <w:lang w:val="fr-FR"/>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11.35pt;height:339.1pt;width:179.45pt;z-index:251666432;mso-width-relative:page;mso-height-relative:page;" fillcolor="#FFFFFF" filled="t" stroked="f" coordsize="21600,21600" o:gfxdata="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2eDC9cAAAAIAQAADwAAAAAAAAABACAAAAAi&#10;AAAAZHJzL2Rvd25yZXYueG1sUEsBAhQAFAAAAAgAh07iQGFu2oULAgAAAwQAAA4AAAAAAAAAAQAg&#10;AAAAJgEAAGRycy9lMm9Eb2MueG1sUEsFBgAAAAAGAAYAWQEAAKMFAAAAAA==&#10;">
                      <v:fill on="t" focussize="0,0"/>
                      <v:stroke on="f"/>
                      <v:imagedata o:title=""/>
                      <o:lock v:ext="edit" aspectratio="f"/>
                      <v:textbox>
                        <w:txbxContent>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ORL-CCF, Hôpital National Donka, CHU de Conakry</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ORL-CCF, Hôpital de Référence de Niamey</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d’ORL-CCF Hôpital Régional de Kankan</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d’ORL-CCF Hôpital Régional de Mamou</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d’ORL-CCF Hôpital Régional de Labé</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Unité d’ORL-CCF Hôpital Régional de N’Zérékoré</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Abdoulaye KEÏTA</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"mailto:abdoulayeorl@gmail.com/"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FF"/>
                                <w:sz w:val="18"/>
                                <w:szCs w:val="18"/>
                                <w:u w:val="single"/>
                              </w:rPr>
                              <w:t>abdoulayeorl@gmail.com</w:t>
                            </w:r>
                            <w:r>
                              <w:rPr>
                                <w:rFonts w:hint="default" w:ascii="Times New Roman" w:hAnsi="Times New Roman" w:eastAsia="Times New Roman" w:cs="Times New Roman"/>
                                <w:color w:val="0000FF"/>
                                <w:sz w:val="18"/>
                                <w:szCs w:val="18"/>
                                <w:u w:val="single"/>
                                <w:lang w:val="fr-FR"/>
                              </w:rPr>
                              <w:t xml:space="preserve"> </w:t>
                            </w:r>
                            <w:r>
                              <w:rPr>
                                <w:rFonts w:hint="default" w:ascii="Times New Roman" w:hAnsi="Times New Roman" w:eastAsia="Times New Roman" w:cs="Times New Roman"/>
                                <w:color w:val="0000FF"/>
                                <w:sz w:val="18"/>
                                <w:szCs w:val="18"/>
                                <w:u w:val="single"/>
                              </w:rPr>
                              <w:t>/</w:t>
                            </w:r>
                            <w:r>
                              <w:rPr>
                                <w:rFonts w:hint="default" w:ascii="Times New Roman" w:hAnsi="Times New Roman" w:eastAsia="Times New Roman" w:cs="Times New Roman"/>
                                <w:color w:val="0000FF"/>
                                <w:sz w:val="18"/>
                                <w:szCs w:val="18"/>
                                <w:u w:val="single"/>
                              </w:rPr>
                              <w:fldChar w:fldCharType="end"/>
                            </w:r>
                            <w:r>
                              <w:rPr>
                                <w:rFonts w:hint="default" w:ascii="Times New Roman" w:hAnsi="Times New Roman" w:eastAsia="Times New Roman" w:cs="Times New Roman"/>
                                <w:color w:val="0000FF"/>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"mailto:abdoulke@yahoo.fr"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FF"/>
                                <w:sz w:val="18"/>
                                <w:szCs w:val="18"/>
                                <w:u w:val="single"/>
                              </w:rPr>
                              <w:t>abdoulke@yahoo.fr</w:t>
                            </w:r>
                            <w:r>
                              <w:rPr>
                                <w:rFonts w:hint="default" w:ascii="Times New Roman" w:hAnsi="Times New Roman" w:eastAsia="Times New Roman" w:cs="Times New Roman"/>
                                <w:color w:val="0000FF"/>
                                <w:sz w:val="18"/>
                                <w:szCs w:val="18"/>
                                <w:u w:val="single"/>
                              </w:rPr>
                              <w:fldChar w:fldCharType="end"/>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234 Dixinn Hôpital Donka</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(+ 224) 622 44 22 71</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Corps étrangers œsophagiens, Sténose caustique, Prise en charge, Afrique subsaharien</w:t>
                            </w:r>
                            <w:r>
                              <w:rPr>
                                <w:rFonts w:hint="default" w:ascii="Times New Roman" w:hAnsi="Times New Roman"/>
                                <w:sz w:val="18"/>
                                <w:szCs w:val="20"/>
                                <w:lang w:val="fr-FR"/>
                              </w:rPr>
                              <w:t>ne.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cs="Times New Roman"/>
                                <w:sz w:val="18"/>
                                <w:szCs w:val="18"/>
                              </w:rPr>
                              <w:t>Esophageal foreign bodies, Caustic stenosis, Management, Sub-Saharan Africa</w:t>
                            </w:r>
                            <w:r>
                              <w:rPr>
                                <w:rFonts w:hint="default" w:ascii="Times New Roman" w:hAnsi="Times New Roman"/>
                                <w:sz w:val="18"/>
                                <w:szCs w:val="20"/>
                                <w:lang w:val="fr-FR"/>
                              </w:rPr>
                              <w:t>.</w:t>
                            </w:r>
                          </w:p>
                        </w:txbxContent>
                      </v:textbox>
                    </v:shape>
                  </w:pict>
                </mc:Fallback>
              </mc:AlternateContent>
            </w:r>
          </w:p>
        </w:tc>
        <w:tc>
          <w:tcPr>
            <w:tcW w:w="6139"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209" w:hRule="atLeast"/>
        </w:trPr>
        <w:tc>
          <w:tcPr>
            <w:tcW w:w="4034" w:type="dxa"/>
            <w:vMerge w:val="continue"/>
          </w:tcPr>
          <w:p>
            <w:pPr>
              <w:rPr>
                <w:b/>
                <w:bCs/>
                <w:color w:val="365F91"/>
                <w:sz w:val="20"/>
                <w:szCs w:val="18"/>
                <w:vertAlign w:val="superscript"/>
              </w:rPr>
            </w:pPr>
          </w:p>
        </w:tc>
        <w:tc>
          <w:tcPr>
            <w:tcW w:w="6139" w:type="dxa"/>
          </w:tcPr>
          <w:p>
            <w:pPr>
              <w:spacing w:after="0" w:line="240" w:lineRule="auto"/>
              <w:jc w:val="both"/>
              <w:rPr>
                <w:rFonts w:ascii="Times New Roman" w:hAnsi="Times New Roman"/>
                <w:sz w:val="20"/>
                <w:szCs w:val="18"/>
                <w:lang w:val="en-US" w:bidi="fr-FR"/>
              </w:rPr>
            </w:pPr>
            <w:r>
              <w:rPr>
                <w:rFonts w:hint="default" w:ascii="Times New Roman" w:hAnsi="Times New Roman"/>
                <w:sz w:val="18"/>
                <w:szCs w:val="16"/>
                <w:lang w:val="en-US" w:bidi="fr-FR"/>
              </w:rPr>
              <w:t>Le corps étranger sur sténose œsophagienne, constitue une urgence. Cette complication redoutable, pose des problèmes de prise en charge. Le but était de partager notre expérience par rapport à ces 3 cas de corps étrangers œsophagiens sur sténose caustique liée à notre contexte. Nous rapportons trois cas de corps étrangers œsophagiens sur sténose d’origine caustique. L’ingestion des corps étrangers (deux nérés et un morceau de viande) s’est faite au décours du repas. Tous reçus dans un contexte d’urgence. Les enfants ont présenté une déshydratation modérée à sévère sur dénutrition. Le diagnostic a été confirmé en per opératoire suivi de l’extraction du corps étranger. Des dilatations furent réalisées chez tous les patients. Les suites opératoires ont été simples. Le suivi a noté une amélioration considérable de la dysphagie. Les corps étrangers œsophagiens sur sténose caustique sont une entité rare dans notre contexte. Ils potentialisent l’aggravation et le pronostic vital des patients. C’est pourquoi, nous attirons l’attention des praticiens ORL sur leur prise en charge précoce.</w:t>
            </w:r>
          </w:p>
        </w:tc>
      </w:tr>
      <w:tr>
        <w:tblPrEx>
          <w:tblLayout w:type="fixed"/>
          <w:tblCellMar>
            <w:top w:w="0" w:type="dxa"/>
            <w:left w:w="108" w:type="dxa"/>
            <w:bottom w:w="0" w:type="dxa"/>
            <w:right w:w="108" w:type="dxa"/>
          </w:tblCellMar>
        </w:tblPrEx>
        <w:trPr>
          <w:trHeight w:val="184" w:hRule="atLeast"/>
        </w:trPr>
        <w:tc>
          <w:tcPr>
            <w:tcW w:w="4034" w:type="dxa"/>
            <w:vMerge w:val="restart"/>
            <w:shd w:val="clear" w:color="auto" w:fill="D3DFEE"/>
          </w:tcPr>
          <w:p>
            <w:pPr>
              <w:rPr>
                <w:b/>
                <w:bCs/>
                <w:color w:val="365F91"/>
                <w:sz w:val="20"/>
                <w:szCs w:val="18"/>
                <w:vertAlign w:val="superscript"/>
                <w:lang w:val="en-US"/>
              </w:rPr>
            </w:pPr>
          </w:p>
        </w:tc>
        <w:tc>
          <w:tcPr>
            <w:tcW w:w="6139"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502" w:hRule="atLeast"/>
        </w:trPr>
        <w:tc>
          <w:tcPr>
            <w:tcW w:w="4034" w:type="dxa"/>
            <w:vMerge w:val="continue"/>
          </w:tcPr>
          <w:p>
            <w:pPr>
              <w:rPr>
                <w:b/>
                <w:bCs/>
                <w:color w:val="365F91"/>
                <w:sz w:val="20"/>
                <w:szCs w:val="18"/>
                <w:vertAlign w:val="superscript"/>
              </w:rPr>
            </w:pPr>
          </w:p>
        </w:tc>
        <w:tc>
          <w:tcPr>
            <w:tcW w:w="6139" w:type="dxa"/>
          </w:tcPr>
          <w:p>
            <w:pPr>
              <w:spacing w:after="0" w:line="240" w:lineRule="auto"/>
              <w:jc w:val="both"/>
              <w:rPr>
                <w:rFonts w:ascii="Times New Roman" w:hAnsi="Times New Roman"/>
                <w:strike/>
                <w:sz w:val="18"/>
                <w:szCs w:val="16"/>
              </w:rPr>
            </w:pPr>
            <w:r>
              <w:rPr>
                <w:rFonts w:hint="default" w:ascii="Times New Roman" w:hAnsi="Times New Roman"/>
                <w:strike w:val="0"/>
                <w:sz w:val="18"/>
                <w:szCs w:val="16"/>
              </w:rPr>
              <w:t>The foreign body on esophageal stenosis is an emergency. This formidable complication poses management problems. The aim was to share our experience in relation to these 3 cases of esophageal foreign bodies on caustic stenosis related to our context. We report three cases of esophageal foreign bodies in stenosis of caustic origin. The ingestion of foreign bodies (two néré and a piece of meat) occurred during the meal. All received in an emergency context. The children presented moderate to severe dehydration due to undernutrition. The diagnosis was confirmed intraoperatively followed by extraction of the foreign body. Dilations were performed in all patients. The operative consequences were simple. Follow-up noted considerable improvement in dysphagia. Esophageal foreign bodies on caustic stenosis are a rare entity in our context. They potentiate the aggravation and the vital prognosis of the patients. This is why we draw the attention of ENT practitioners for their early management.</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sténose œsophagienne acquise est bénigne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vOfufS6z","properties":{"formattedCitation":"[1]","plainCitation":"[1]","noteIndex":0},"citationItems":[{"id":5257,"uris":["http://zotero.org/users/3962825/items/PKLC8HFH"],"uri":["http://zotero.org/users/3962825/items/PKLC8HFH"],"itemData":{"id":5257,"type":"article-journal","abstract":"Aim:\nTo review the patients with esophageal injuries and stenosis with respect to their etiology, clinical course, management, and the lessons learnt from these.\n\nMaterials and Methods:\nRetrospective descriptive observation review of children with esophageal injuries and stenosis admitted between January 2009 and April 2015.\n\nResults:\nEighteen children with esophageal injuries of varied etiology were managed and included, seven with corrosive injury, five with perforation due to various causes, three with mucosal erosion, two with trachea esophageal fistula (TEF), and one wall erosion. The five children who had perforation were due to poststricture dilatation in a child with esophageal atresia and secondary to foreign body impaction or its attempted retrieval in four. Alkaline button cell had caused TEF in two. Three congenital esophageal stenosis (CES) had presented with dysphagia and respiratory tract infection. Six corrosive stricture and two CES responded to dilatation alone and one each of them required surgery. Four of the children with esophageal perforation were detected early and required drainage procedure (1), diversion (1), and medical management (2). Pseudo diverticulum was managed expectantly. Among TEF, one had spontaneous closure and other one was lost to follow-up. All the remaining nineteen children have recovered well except one CES had mortality.\n\nConclusion:\nEsophageal injuries though rare can be potentially devastating and life-threatening.","container-title":"Journal of Indian Association of Pediatric Surgeons","DOI":"10.4103/0971-9261.182589","ISSN":"0971-9261","issue":"3","journalAbbreviation":"J Indian Assoc Pediatr Surg","note":"PMID: 27365909\nPMCID: PMC4895740","page":"139-143","source":"PubMed Central","title":"Review of esophageal injuries and stenosis: Lessons learn and current concepts of management","title-short":"Review of esophageal injuries and stenosis","volume":"21","author":[{"family":"Ramareddy","given":"Raghu Sampalli"},{"family":"Alladi","given":"Anand"}],"issued":{"date-parts":[["2016"]]}}}],"schema":"https://github.com/citation-style-language/schema/raw/master/csl-citation.json"}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Le corps étranger sur sténose œsophagienne constitue une urgence. Cette complication redoutable pose des problèmes de prise en charge qui varient du traitement conservateur au remplacement œsophagien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PqNYJ2Hu","properties":{"formattedCitation":"[2]","plainCitation":"[2]","noteIndex":0},"citationItems":[{"id":5260,"uris":["http://zotero.org/users/3962825/items/KGK4TCXR"],"uri":["http://zotero.org/users/3962825/items/KGK4TCXR"],"itemData":{"id":5260,"type":"article-journal","abstract":"Introduction\nImpacted foreign bodies in the esophagus have the potential to cause serious complications. Ingested sharp objects carry the risk of acute complications as: perforation, acute mediastinitis, and acute bleeding. Rarely, such foreign bodies might migrate through the esophageal wall and present as chronic esophageal foreign body.\nCase presentation\nWe present a case of a 36-month-old girl presented with solid food dysphagia and regurgitation proved to be secondary to esophageal stricture after 26 months of accidental ingestion of aluminum can tab which has migrated through the wall of the upper esophagus into the mediastinum. After two trials of endoscopic treatment; she underwent thoracotomy and partial esophagectomy. Multiple trials of dilation and Mitomycin C injection were followed because of re-stricture.\nConclusion\nForeign body impaction or secondary stricture needs to be considered in the differential diagnosis of children presenting with new onset dysphagia and regurgitation. Metallic Foreign body might be even radiolucent. Practitioners should keep a high index of suspicion for a retained esophageal FB in the child with gastrointestinal or respiratory symptoms that do not respond to standard therapy.","container-title":"Annals of Medicine and Surgery","DOI":"10.1016/j.amsu.2019.07.028","ISSN":"2049-0801","journalAbbreviation":"Annals of Medicine and Surgery","language":"en","page":"91-94","source":"ScienceDirect","title":"Ingested sharp foreign body presented as chronic esophageal stricture and inflammatory mediastinal mass for 113 weeks: Case report","title-short":"Ingested sharp foreign body presented as chronic esophageal stricture and inflammatory mediastinal mass for 113 weeks","volume":"45","author":[{"family":"Tashtush","given":"Nour A."},{"family":"Bataineh","given":"Ziad A."},{"family":"Yusef","given":"Dawood H."},{"family":"Al Quran","given":"Thekraiat M."},{"family":"Rousan","given":"Liqa A."},{"family":"Khasawneh","given":"Ruba"},{"family":"Aleshawi","given":"Abdelwahab J."},{"family":"Altamimi","given":"Eyad M."}],"issued":{"date-parts":[["2019",9,1]]}}}],"schema":"https://github.com/citation-style-language/schema/raw/master/csl-citation.json"}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Notre but est de partager notre expérience par rapport à ces 3 cas de corps étrangers œsophagiens sur sténose caustique </w:t>
      </w:r>
      <w:r>
        <w:rPr>
          <w:rFonts w:hint="default" w:ascii="Times New Roman" w:hAnsi="Times New Roman" w:cs="Times New Roman"/>
          <w:sz w:val="20"/>
          <w:szCs w:val="20"/>
          <w:lang w:val="fr-FR"/>
        </w:rPr>
        <w:t>dans</w:t>
      </w:r>
      <w:r>
        <w:rPr>
          <w:rFonts w:hint="default" w:ascii="Times New Roman" w:hAnsi="Times New Roman" w:cs="Times New Roman"/>
          <w:sz w:val="20"/>
          <w:szCs w:val="20"/>
        </w:rPr>
        <w:t xml:space="preserve"> notre contexte.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rPr>
        <w:t>OBSERVATION</w:t>
      </w:r>
      <w:r>
        <w:rPr>
          <w:rFonts w:hint="default" w:ascii="Times New Roman" w:hAnsi="Times New Roman" w:cs="Times New Roman"/>
          <w:b/>
          <w:sz w:val="20"/>
          <w:szCs w:val="20"/>
          <w:lang w:val="fr-FR"/>
        </w:rPr>
        <w: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lang w:val="fr-FR"/>
        </w:rPr>
        <w:t>Cas n</w:t>
      </w:r>
      <w:r>
        <w:rPr>
          <w:rFonts w:hint="default" w:ascii="Calibri" w:hAnsi="Calibri" w:cs="Calibri"/>
          <w:b/>
          <w:sz w:val="20"/>
          <w:szCs w:val="20"/>
          <w:lang w:val="fr-FR"/>
        </w:rPr>
        <w:t>°</w:t>
      </w:r>
      <w:r>
        <w:rPr>
          <w:rFonts w:hint="default" w:ascii="Times New Roman" w:hAnsi="Times New Roman" w:cs="Times New Roman"/>
          <w:b/>
          <w:sz w:val="20"/>
          <w:szCs w:val="20"/>
          <w:lang w:val="fr-FR"/>
        </w:rPr>
        <w:t xml:space="preserve">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Il s’agit d’un garçon de 5 ans et 6 mois, pré-scolaire, résidant en milieu rural. Issu d’une fratrie de 2 enfants avec un antécédent d’ingestion de soude caustique à l’âge d’un an. Il a été reçu dans le service ORL dans un contexte d’urgence pour corps étranger œsophagien.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l’histoire, le début serait brutal et remonterait de 7 jours, marqué par l’ingestion de corps étranger à type de graine de « Néré » selon les parents. Cela aurait entra</w:t>
      </w:r>
      <w:r>
        <w:rPr>
          <w:rFonts w:hint="default" w:ascii="Times New Roman" w:hAnsi="Times New Roman" w:cs="Times New Roman"/>
          <w:sz w:val="20"/>
          <w:szCs w:val="20"/>
          <w:lang w:val="fr-FR"/>
        </w:rPr>
        <w:t>î</w:t>
      </w:r>
      <w:r>
        <w:rPr>
          <w:rFonts w:hint="default" w:ascii="Times New Roman" w:hAnsi="Times New Roman" w:cs="Times New Roman"/>
          <w:sz w:val="20"/>
          <w:szCs w:val="20"/>
        </w:rPr>
        <w:t>né une aphagie et une douleur gutturale. Les parents l’envoyèrent consulter dans une formation sanitaire où une tomodensitométrie cervico-thoracique fut réalisée. C’est à l’issu de ce résultat, qu’il a été référé dans le service pour une meilleure prise en charge.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w:t>
      </w:r>
      <w:r>
        <w:rPr>
          <w:rFonts w:hint="default" w:ascii="Times New Roman" w:hAnsi="Times New Roman" w:cs="Times New Roman"/>
          <w:strike w:val="0"/>
          <w:sz w:val="20"/>
          <w:szCs w:val="20"/>
        </w:rPr>
        <w:t xml:space="preserve"> à</w:t>
      </w:r>
      <w:r>
        <w:rPr>
          <w:rFonts w:hint="default" w:ascii="Times New Roman" w:hAnsi="Times New Roman" w:cs="Times New Roman"/>
          <w:sz w:val="20"/>
          <w:szCs w:val="20"/>
        </w:rPr>
        <w:t xml:space="preserve"> l’entrée a noté un assez bon état général, les téguments et conjonctives moyennement colorés, non dyspnéique, avec une dénutrition et une déshydratation modérées. Température = 38,2</w:t>
      </w:r>
      <w:r>
        <w:rPr>
          <w:rFonts w:hint="default" w:ascii="Calibri" w:hAnsi="Calibri" w:cs="Calibri"/>
          <w:b w:val="0"/>
          <w:bCs/>
          <w:sz w:val="20"/>
          <w:szCs w:val="20"/>
          <w:lang w:val="fr-FR"/>
        </w:rPr>
        <w:t>°</w:t>
      </w:r>
      <w:r>
        <w:rPr>
          <w:rFonts w:hint="default" w:ascii="Times New Roman" w:hAnsi="Times New Roman" w:cs="Times New Roman"/>
          <w:sz w:val="20"/>
          <w:szCs w:val="20"/>
        </w:rPr>
        <w:t>c; Poids = 14 kg; Pouls = 88 pulsation/mn; F</w:t>
      </w:r>
      <w:r>
        <w:rPr>
          <w:rFonts w:hint="default" w:ascii="Times New Roman" w:hAnsi="Times New Roman" w:cs="Times New Roman"/>
          <w:sz w:val="20"/>
          <w:szCs w:val="20"/>
          <w:lang w:val="fr-FR"/>
        </w:rPr>
        <w:t xml:space="preserve">réquence respiratoire </w:t>
      </w:r>
      <w:r>
        <w:rPr>
          <w:rFonts w:hint="default" w:ascii="Times New Roman" w:hAnsi="Times New Roman" w:cs="Times New Roman"/>
          <w:sz w:val="20"/>
          <w:szCs w:val="20"/>
        </w:rPr>
        <w:t>= 20 cycle/mn; Tension artérielle = 105/70 mmHg. A la sphère ORL, on a trouvé une hypersialorrhée, légère congestion de l’oropharynx et douleur à la mobilisation cervicale.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TDM cervico-thoracique (</w:t>
      </w:r>
      <w:r>
        <w:rPr>
          <w:rFonts w:hint="default" w:ascii="Times New Roman" w:hAnsi="Times New Roman" w:cs="Times New Roman"/>
          <w:sz w:val="20"/>
          <w:szCs w:val="20"/>
          <w:lang w:val="fr-FR"/>
        </w:rPr>
        <w:t>F</w:t>
      </w:r>
      <w:r>
        <w:rPr>
          <w:rFonts w:hint="default" w:ascii="Times New Roman" w:hAnsi="Times New Roman" w:cs="Times New Roman"/>
          <w:sz w:val="20"/>
          <w:szCs w:val="20"/>
        </w:rPr>
        <w:t>igure 1) a mis en évidence une stase de l’opacifiant ingéré</w:t>
      </w:r>
      <w:r>
        <w:rPr>
          <w:rFonts w:hint="default" w:ascii="Times New Roman" w:hAnsi="Times New Roman" w:cs="Times New Roman"/>
          <w:sz w:val="20"/>
          <w:szCs w:val="20"/>
          <w:lang w:val="fr-FR"/>
        </w:rPr>
        <w:t>e</w:t>
      </w:r>
      <w:r>
        <w:rPr>
          <w:rFonts w:hint="default" w:ascii="Times New Roman" w:hAnsi="Times New Roman" w:cs="Times New Roman"/>
          <w:sz w:val="20"/>
          <w:szCs w:val="20"/>
        </w:rPr>
        <w:t xml:space="preserve"> dans le conduit œsophagien, juste en dessous de la bouche de Killian (C7).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diagnostic de corps étranger de l’œsophage cervical fut retenu.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inline distT="0" distB="0" distL="114300" distR="114300">
                <wp:extent cx="2914650" cy="2623185"/>
                <wp:effectExtent l="0" t="0" r="0" b="5715"/>
                <wp:docPr id="16" name="Zone de texte 16"/>
                <wp:cNvGraphicFramePr/>
                <a:graphic xmlns:a="http://schemas.openxmlformats.org/drawingml/2006/main">
                  <a:graphicData uri="http://schemas.microsoft.com/office/word/2010/wordprocessingShape">
                    <wps:wsp>
                      <wps:cNvSpPr txBox="1"/>
                      <wps:spPr>
                        <a:xfrm>
                          <a:off x="704850" y="2928620"/>
                          <a:ext cx="2914650" cy="26231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1892300" cy="2103120"/>
                                  <wp:effectExtent l="0" t="0" r="12700" b="11430"/>
                                  <wp:docPr id="1" name="Image 1" descr="G:\Xender\ORL Pictures\IMG-20200528-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Xender\ORL Pictures\IMG-20200528-WA0032.jpg"/>
                                          <pic:cNvPicPr>
                                            <a:picLocks noChangeAspect="1" noChangeArrowheads="1"/>
                                          </pic:cNvPicPr>
                                        </pic:nvPicPr>
                                        <pic:blipFill>
                                          <a:blip r:embed="rId7">
                                            <a:extLst>
                                              <a:ext uri="{28A0092B-C50C-407E-A947-70E740481C1C}">
                                                <a14:useLocalDpi xmlns:a14="http://schemas.microsoft.com/office/drawing/2010/main" val="0"/>
                                              </a:ext>
                                            </a:extLst>
                                          </a:blip>
                                          <a:srcRect t="26413" r="11706"/>
                                          <a:stretch>
                                            <a:fillRect/>
                                          </a:stretch>
                                        </pic:blipFill>
                                        <pic:spPr>
                                          <a:xfrm>
                                            <a:off x="0" y="0"/>
                                            <a:ext cx="1892300" cy="210312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ascii="Times New Roman" w:hAnsi="Times New Roman" w:cs="Times New Roman"/>
                                <w:b/>
                                <w:sz w:val="18"/>
                                <w:szCs w:val="18"/>
                                <w:u w:val="single"/>
                              </w:rPr>
                              <w:t>Figure 1</w:t>
                            </w:r>
                            <w:r>
                              <w:rPr>
                                <w:rFonts w:ascii="Times New Roman" w:hAnsi="Times New Roman" w:cs="Times New Roman"/>
                                <w:sz w:val="18"/>
                                <w:szCs w:val="18"/>
                                <w:u w:val="single"/>
                              </w:rPr>
                              <w:t> :</w:t>
                            </w:r>
                            <w:r>
                              <w:rPr>
                                <w:rFonts w:ascii="Times New Roman" w:hAnsi="Times New Roman" w:cs="Times New Roman"/>
                                <w:sz w:val="18"/>
                                <w:szCs w:val="18"/>
                              </w:rPr>
                              <w:t xml:space="preserve"> </w:t>
                            </w:r>
                            <w:r>
                              <w:rPr>
                                <w:rFonts w:hint="default" w:ascii="Times New Roman" w:hAnsi="Times New Roman" w:cs="Times New Roman"/>
                                <w:sz w:val="18"/>
                                <w:szCs w:val="18"/>
                                <w:lang w:val="fr-FR"/>
                              </w:rPr>
                              <w:t>P</w:t>
                            </w:r>
                            <w:r>
                              <w:rPr>
                                <w:rFonts w:ascii="Times New Roman" w:hAnsi="Times New Roman" w:cs="Times New Roman"/>
                                <w:sz w:val="18"/>
                                <w:szCs w:val="18"/>
                              </w:rPr>
                              <w:t>atient ayant un corps étranger en dessous de la bouche de Killian sur sténose caustique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06.55pt;width:229.5pt;" fillcolor="#FFFFFF [3201]" filled="t" stroked="f" coordsize="21600,21600" o:gfxdata="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gO+Y7UAAAACAEAAA8AAAAAAAAAAQAgAAAAIgAAAGRycy9kb3ducmV2LnhtbFBL&#10;AQIUABQAAAAIAIdO4kDJJIUiMwIAAFMEAAAOAAAAAAAAAAEAIAAAACMBAABkcnMvZTJvRG9jLnht&#10;bFBLBQYAAAAABgAGAFkBAADIBQ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1892300" cy="2103120"/>
                            <wp:effectExtent l="0" t="0" r="12700" b="11430"/>
                            <wp:docPr id="1" name="Image 1" descr="G:\Xender\ORL Pictures\IMG-20200528-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Xender\ORL Pictures\IMG-20200528-WA0032.jpg"/>
                                    <pic:cNvPicPr>
                                      <a:picLocks noChangeAspect="1" noChangeArrowheads="1"/>
                                    </pic:cNvPicPr>
                                  </pic:nvPicPr>
                                  <pic:blipFill>
                                    <a:blip r:embed="rId7">
                                      <a:extLst>
                                        <a:ext uri="{28A0092B-C50C-407E-A947-70E740481C1C}">
                                          <a14:useLocalDpi xmlns:a14="http://schemas.microsoft.com/office/drawing/2010/main" val="0"/>
                                        </a:ext>
                                      </a:extLst>
                                    </a:blip>
                                    <a:srcRect t="26413" r="11706"/>
                                    <a:stretch>
                                      <a:fillRect/>
                                    </a:stretch>
                                  </pic:blipFill>
                                  <pic:spPr>
                                    <a:xfrm>
                                      <a:off x="0" y="0"/>
                                      <a:ext cx="1892300" cy="210312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ascii="Times New Roman" w:hAnsi="Times New Roman" w:cs="Times New Roman"/>
                          <w:b/>
                          <w:sz w:val="18"/>
                          <w:szCs w:val="18"/>
                          <w:u w:val="single"/>
                        </w:rPr>
                        <w:t>Figure 1</w:t>
                      </w:r>
                      <w:r>
                        <w:rPr>
                          <w:rFonts w:ascii="Times New Roman" w:hAnsi="Times New Roman" w:cs="Times New Roman"/>
                          <w:sz w:val="18"/>
                          <w:szCs w:val="18"/>
                          <w:u w:val="single"/>
                        </w:rPr>
                        <w:t> :</w:t>
                      </w:r>
                      <w:r>
                        <w:rPr>
                          <w:rFonts w:ascii="Times New Roman" w:hAnsi="Times New Roman" w:cs="Times New Roman"/>
                          <w:sz w:val="18"/>
                          <w:szCs w:val="18"/>
                        </w:rPr>
                        <w:t xml:space="preserve"> </w:t>
                      </w:r>
                      <w:r>
                        <w:rPr>
                          <w:rFonts w:hint="default" w:ascii="Times New Roman" w:hAnsi="Times New Roman" w:cs="Times New Roman"/>
                          <w:sz w:val="18"/>
                          <w:szCs w:val="18"/>
                          <w:lang w:val="fr-FR"/>
                        </w:rPr>
                        <w:t>P</w:t>
                      </w:r>
                      <w:r>
                        <w:rPr>
                          <w:rFonts w:ascii="Times New Roman" w:hAnsi="Times New Roman" w:cs="Times New Roman"/>
                          <w:sz w:val="18"/>
                          <w:szCs w:val="18"/>
                        </w:rPr>
                        <w:t>atient ayant un corps étranger en dessous de la bouche de Killian sur sténose caustique</w:t>
                      </w:r>
                    </w:p>
                  </w:txbxContent>
                </v:textbox>
                <w10:wrap type="none"/>
                <w10:anchorlock/>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En per endoscopie, découverte d’une sténose de la bouche de Killian quasi complète empêchant la progression de l’œsophagoscope et la présence d’un corps étranger siégeant à 15 cm de l’arcade dentaire supérieure</w:t>
      </w:r>
      <w:r>
        <w:rPr>
          <w:rFonts w:hint="default" w:ascii="Times New Roman" w:hAnsi="Times New Roman" w:cs="Times New Roman"/>
          <w:sz w:val="20"/>
          <w:szCs w:val="20"/>
          <w:lang w:val="fr-FR"/>
        </w:rPr>
        <w:t xml:space="preserve"> et </w:t>
      </w:r>
      <w:r>
        <w:rPr>
          <w:rFonts w:hint="default" w:ascii="Times New Roman" w:hAnsi="Times New Roman" w:cs="Times New Roman"/>
          <w:sz w:val="20"/>
          <w:szCs w:val="20"/>
        </w:rPr>
        <w:t>obstruant considérablement la lumière de l’œsophage. L’extraction du corps étranger à type de graine de Néré (figure 2) et une dilatation progressive de l’œsophage à la bougie (numéro 10, 13 et 14) furent réalisées.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Pour les soins post-opératoires, nous avons administré du paracétamol (15mg/Kg/j en 3 prises) et l’amoxicilline (80mg/Kg/j en 2 prises). Il a été réadmis à J</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28 post opératoire, pour une 2</w:t>
      </w:r>
      <w:r>
        <w:rPr>
          <w:rFonts w:hint="default" w:ascii="Times New Roman" w:hAnsi="Times New Roman" w:cs="Times New Roman"/>
          <w:sz w:val="20"/>
          <w:szCs w:val="20"/>
          <w:vertAlign w:val="superscript"/>
        </w:rPr>
        <w:t>ème</w:t>
      </w:r>
      <w:r>
        <w:rPr>
          <w:rFonts w:hint="default" w:ascii="Times New Roman" w:hAnsi="Times New Roman" w:cs="Times New Roman"/>
          <w:sz w:val="20"/>
          <w:szCs w:val="20"/>
        </w:rPr>
        <w:t xml:space="preserve"> dilatation œsophagienne (bougie numéro 14, 16 et 18).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inline distT="0" distB="0" distL="114300" distR="114300">
                <wp:extent cx="2876550" cy="2025650"/>
                <wp:effectExtent l="0" t="0" r="0" b="12700"/>
                <wp:docPr id="17" name="Zone de texte 17"/>
                <wp:cNvGraphicFramePr/>
                <a:graphic xmlns:a="http://schemas.openxmlformats.org/drawingml/2006/main">
                  <a:graphicData uri="http://schemas.microsoft.com/office/word/2010/wordprocessingShape">
                    <wps:wsp>
                      <wps:cNvSpPr txBox="1"/>
                      <wps:spPr>
                        <a:xfrm>
                          <a:off x="704850" y="7442200"/>
                          <a:ext cx="2876550" cy="2025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1755140" cy="1516380"/>
                                  <wp:effectExtent l="0" t="0" r="16510" b="7620"/>
                                  <wp:docPr id="3" name="Image 3" descr="G:\Xender\ORL Pictures\IMG_20190801_20444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G:\Xender\ORL Pictures\IMG_20190801_204447_7.jpg"/>
                                          <pic:cNvPicPr>
                                            <a:picLocks noChangeAspect="1" noChangeArrowheads="1"/>
                                          </pic:cNvPicPr>
                                        </pic:nvPicPr>
                                        <pic:blipFill>
                                          <a:blip r:embed="rId8" cstate="print">
                                            <a:extLst>
                                              <a:ext uri="{28A0092B-C50C-407E-A947-70E740481C1C}">
                                                <a14:useLocalDpi xmlns:a14="http://schemas.microsoft.com/office/drawing/2010/main" val="0"/>
                                              </a:ext>
                                            </a:extLst>
                                          </a:blip>
                                          <a:srcRect l="12174" t="27385" r="10364" b="22407"/>
                                          <a:stretch>
                                            <a:fillRect/>
                                          </a:stretch>
                                        </pic:blipFill>
                                        <pic:spPr>
                                          <a:xfrm>
                                            <a:off x="0" y="0"/>
                                            <a:ext cx="1755140" cy="1516380"/>
                                          </a:xfrm>
                                          <a:prstGeom prst="rect">
                                            <a:avLst/>
                                          </a:prstGeom>
                                          <a:noFill/>
                                          <a:ln>
                                            <a:noFill/>
                                          </a:ln>
                                        </pic:spPr>
                                      </pic:pic>
                                    </a:graphicData>
                                  </a:graphic>
                                </wp:inline>
                              </w:drawing>
                            </w:r>
                          </w:p>
                          <w:p>
                            <w:pPr>
                              <w:jc w:val="center"/>
                              <w:rPr>
                                <w:rFonts w:hint="default" w:ascii="Times New Roman" w:hAnsi="Times New Roman" w:cs="Times New Roman"/>
                                <w:sz w:val="20"/>
                                <w:szCs w:val="20"/>
                                <w:lang w:eastAsia="fr-FR"/>
                              </w:rPr>
                            </w:pPr>
                            <w:r>
                              <w:rPr>
                                <w:rFonts w:ascii="Times New Roman" w:hAnsi="Times New Roman" w:cs="Times New Roman"/>
                                <w:b/>
                                <w:sz w:val="18"/>
                                <w:szCs w:val="18"/>
                                <w:u w:val="single"/>
                              </w:rPr>
                              <w:t>Figure 2</w:t>
                            </w:r>
                            <w:r>
                              <w:rPr>
                                <w:rFonts w:ascii="Times New Roman" w:hAnsi="Times New Roman" w:cs="Times New Roman"/>
                                <w:sz w:val="18"/>
                                <w:szCs w:val="18"/>
                                <w:u w:val="single"/>
                              </w:rPr>
                              <w:t> :</w:t>
                            </w:r>
                            <w:r>
                              <w:rPr>
                                <w:rFonts w:ascii="Times New Roman" w:hAnsi="Times New Roman" w:cs="Times New Roman"/>
                                <w:sz w:val="18"/>
                                <w:szCs w:val="18"/>
                              </w:rPr>
                              <w:t xml:space="preserve"> </w:t>
                            </w:r>
                            <w:r>
                              <w:rPr>
                                <w:rFonts w:hint="default" w:ascii="Times New Roman" w:hAnsi="Times New Roman" w:cs="Times New Roman"/>
                                <w:sz w:val="18"/>
                                <w:szCs w:val="18"/>
                                <w:lang w:val="fr-FR"/>
                              </w:rPr>
                              <w:t>C</w:t>
                            </w:r>
                            <w:r>
                              <w:rPr>
                                <w:rFonts w:ascii="Times New Roman" w:hAnsi="Times New Roman" w:cs="Times New Roman"/>
                                <w:sz w:val="18"/>
                                <w:szCs w:val="18"/>
                              </w:rPr>
                              <w:t>orps étranger à type de graine de Néré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59.5pt;width:226.5pt;" fillcolor="#FFFFFF [3201]" filled="t" stroked="f" coordsize="21600,21600" o:gfxdata="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XEwK9MAAAAIAQAADwAAAAAAAAABACAAAAAiAAAAZHJzL2Rvd25yZXYueG1sUEsBAhQA&#10;FAAAAAgAh07iQN6chUAwAgAAUwQAAA4AAAAAAAAAAQAgAAAAIgEAAGRycy9lMm9Eb2MueG1sUEsF&#10;BgAAAAAGAAYAWQEAAMQFA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1755140" cy="1516380"/>
                            <wp:effectExtent l="0" t="0" r="16510" b="7620"/>
                            <wp:docPr id="3" name="Image 3" descr="G:\Xender\ORL Pictures\IMG_20190801_20444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G:\Xender\ORL Pictures\IMG_20190801_204447_7.jpg"/>
                                    <pic:cNvPicPr>
                                      <a:picLocks noChangeAspect="1" noChangeArrowheads="1"/>
                                    </pic:cNvPicPr>
                                  </pic:nvPicPr>
                                  <pic:blipFill>
                                    <a:blip r:embed="rId8" cstate="print">
                                      <a:extLst>
                                        <a:ext uri="{28A0092B-C50C-407E-A947-70E740481C1C}">
                                          <a14:useLocalDpi xmlns:a14="http://schemas.microsoft.com/office/drawing/2010/main" val="0"/>
                                        </a:ext>
                                      </a:extLst>
                                    </a:blip>
                                    <a:srcRect l="12174" t="27385" r="10364" b="22407"/>
                                    <a:stretch>
                                      <a:fillRect/>
                                    </a:stretch>
                                  </pic:blipFill>
                                  <pic:spPr>
                                    <a:xfrm>
                                      <a:off x="0" y="0"/>
                                      <a:ext cx="1755140" cy="1516380"/>
                                    </a:xfrm>
                                    <a:prstGeom prst="rect">
                                      <a:avLst/>
                                    </a:prstGeom>
                                    <a:noFill/>
                                    <a:ln>
                                      <a:noFill/>
                                    </a:ln>
                                  </pic:spPr>
                                </pic:pic>
                              </a:graphicData>
                            </a:graphic>
                          </wp:inline>
                        </w:drawing>
                      </w:r>
                    </w:p>
                    <w:p>
                      <w:pPr>
                        <w:jc w:val="center"/>
                        <w:rPr>
                          <w:rFonts w:hint="default" w:ascii="Times New Roman" w:hAnsi="Times New Roman" w:cs="Times New Roman"/>
                          <w:sz w:val="20"/>
                          <w:szCs w:val="20"/>
                          <w:lang w:eastAsia="fr-FR"/>
                        </w:rPr>
                      </w:pPr>
                      <w:r>
                        <w:rPr>
                          <w:rFonts w:ascii="Times New Roman" w:hAnsi="Times New Roman" w:cs="Times New Roman"/>
                          <w:b/>
                          <w:sz w:val="18"/>
                          <w:szCs w:val="18"/>
                          <w:u w:val="single"/>
                        </w:rPr>
                        <w:t>Figure 2</w:t>
                      </w:r>
                      <w:r>
                        <w:rPr>
                          <w:rFonts w:ascii="Times New Roman" w:hAnsi="Times New Roman" w:cs="Times New Roman"/>
                          <w:sz w:val="18"/>
                          <w:szCs w:val="18"/>
                          <w:u w:val="single"/>
                        </w:rPr>
                        <w:t> :</w:t>
                      </w:r>
                      <w:r>
                        <w:rPr>
                          <w:rFonts w:ascii="Times New Roman" w:hAnsi="Times New Roman" w:cs="Times New Roman"/>
                          <w:sz w:val="18"/>
                          <w:szCs w:val="18"/>
                        </w:rPr>
                        <w:t xml:space="preserve"> </w:t>
                      </w:r>
                      <w:r>
                        <w:rPr>
                          <w:rFonts w:hint="default" w:ascii="Times New Roman" w:hAnsi="Times New Roman" w:cs="Times New Roman"/>
                          <w:sz w:val="18"/>
                          <w:szCs w:val="18"/>
                          <w:lang w:val="fr-FR"/>
                        </w:rPr>
                        <w:t>C</w:t>
                      </w:r>
                      <w:r>
                        <w:rPr>
                          <w:rFonts w:ascii="Times New Roman" w:hAnsi="Times New Roman" w:cs="Times New Roman"/>
                          <w:sz w:val="18"/>
                          <w:szCs w:val="18"/>
                        </w:rPr>
                        <w:t>orps étranger à type de graine de Néré</w:t>
                      </w:r>
                    </w:p>
                  </w:txbxContent>
                </v:textbox>
                <w10:wrap type="none"/>
                <w10:anchorlock/>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soins post-opératoires ont été identiques et les suites opératoires secondaires ont été simples. </w:t>
      </w:r>
      <w:r>
        <w:rPr>
          <w:rFonts w:hint="default" w:ascii="Times New Roman" w:hAnsi="Times New Roman" w:cs="Times New Roman"/>
          <w:sz w:val="20"/>
          <w:szCs w:val="20"/>
          <w:lang w:val="fr-FR"/>
        </w:rPr>
        <w:t>Exeat</w:t>
      </w:r>
      <w:r>
        <w:rPr>
          <w:rFonts w:hint="default" w:ascii="Times New Roman" w:hAnsi="Times New Roman" w:cs="Times New Roman"/>
          <w:sz w:val="20"/>
          <w:szCs w:val="20"/>
        </w:rPr>
        <w:t xml:space="preserve"> sous traitement médical (amoxicilline acide clavulanique, paracétamol et pansement gastrique). Le suivi a noté une amélioration de la dysphagie aux solides.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lang w:val="fr-FR"/>
        </w:rPr>
        <w:t>Cas n</w:t>
      </w:r>
      <w:r>
        <w:rPr>
          <w:rFonts w:hint="default" w:ascii="Calibri" w:hAnsi="Calibri" w:cs="Calibri"/>
          <w:b/>
          <w:sz w:val="20"/>
          <w:szCs w:val="20"/>
          <w:lang w:val="fr-FR"/>
        </w:rPr>
        <w:t>°</w:t>
      </w:r>
      <w:r>
        <w:rPr>
          <w:rFonts w:hint="default" w:ascii="Times New Roman" w:hAnsi="Times New Roman" w:cs="Times New Roman"/>
          <w:b/>
          <w:sz w:val="20"/>
          <w:szCs w:val="20"/>
          <w:lang w:val="fr-FR"/>
        </w:rPr>
        <w:t xml:space="preserv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Patiente de 41 ans, gestionnaire, résidant en milieu urbain, avec ATCD d’ingestion de soude caustique à l’enfance. Admise pour ingestion de corps étranger à type de morceau de viande à moins de 24 heure</w:t>
      </w:r>
      <w:r>
        <w:rPr>
          <w:rFonts w:hint="default" w:ascii="Times New Roman" w:hAnsi="Times New Roman" w:cs="Times New Roman"/>
          <w:sz w:val="20"/>
          <w:szCs w:val="20"/>
          <w:lang w:val="fr-FR"/>
        </w:rPr>
        <w:t>s</w:t>
      </w:r>
      <w:r>
        <w:rPr>
          <w:rFonts w:hint="default" w:ascii="Times New Roman" w:hAnsi="Times New Roman" w:cs="Times New Roman"/>
          <w:sz w:val="20"/>
          <w:szCs w:val="20"/>
        </w:rPr>
        <w:t xml:space="preserve"> au cours du repas. Sa symptomatologie a été dominée par l’hypersialorrhée et une odynophagie.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à l’entrée a noté: un bon état général, une bonne coloration des téguments et conjonctives. Tension artérielle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120/70mmg; Température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36,8</w:t>
      </w:r>
      <w:r>
        <w:rPr>
          <w:rFonts w:hint="default" w:ascii="Calibri" w:hAnsi="Calibri" w:cs="Calibri"/>
          <w:b w:val="0"/>
          <w:bCs/>
          <w:sz w:val="20"/>
          <w:szCs w:val="20"/>
          <w:lang w:val="fr-FR"/>
        </w:rPr>
        <w:t>°</w:t>
      </w:r>
      <w:r>
        <w:rPr>
          <w:rFonts w:hint="default" w:ascii="Times New Roman" w:hAnsi="Times New Roman" w:cs="Times New Roman"/>
          <w:sz w:val="20"/>
          <w:szCs w:val="20"/>
        </w:rPr>
        <w:t>c; Pouls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98 b/mn; Poids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65 kg. A la sphère ORL, on notait une hypersialorrhée et une congestion de l’oropharynx.</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Radiographie cervico-thoracique (</w:t>
      </w:r>
      <w:r>
        <w:rPr>
          <w:rFonts w:hint="default" w:ascii="Times New Roman" w:hAnsi="Times New Roman" w:cs="Times New Roman"/>
          <w:sz w:val="20"/>
          <w:szCs w:val="20"/>
          <w:lang w:val="fr-FR"/>
        </w:rPr>
        <w:t>F</w:t>
      </w:r>
      <w:r>
        <w:rPr>
          <w:rFonts w:hint="default" w:ascii="Times New Roman" w:hAnsi="Times New Roman" w:cs="Times New Roman"/>
          <w:sz w:val="20"/>
          <w:szCs w:val="20"/>
        </w:rPr>
        <w:t>igure 3) a retrouvé des signes indirects sans corps étranger radio opaque.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diagnostic de corps étranger œsophagien fut retenu et une indication d’oesophagoscopie au tube rigide fut posée.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sz w:val="20"/>
        </w:rPr>
        <mc:AlternateContent>
          <mc:Choice Requires="wps">
            <w:drawing>
              <wp:inline distT="0" distB="0" distL="114300" distR="114300">
                <wp:extent cx="3060700" cy="2825750"/>
                <wp:effectExtent l="0" t="0" r="6350" b="12700"/>
                <wp:docPr id="18" name="Zone de texte 18"/>
                <wp:cNvGraphicFramePr/>
                <a:graphic xmlns:a="http://schemas.openxmlformats.org/drawingml/2006/main">
                  <a:graphicData uri="http://schemas.microsoft.com/office/word/2010/wordprocessingShape">
                    <wps:wsp>
                      <wps:cNvSpPr txBox="1"/>
                      <wps:spPr>
                        <a:xfrm>
                          <a:off x="3987800" y="4048125"/>
                          <a:ext cx="3060700" cy="282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1737995" cy="2158365"/>
                                  <wp:effectExtent l="0" t="0" r="14605" b="13335"/>
                                  <wp:docPr id="2" name="Image 2" descr="G:\Xender\ORL Pictures\IMG-2020061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G:\Xender\ORL Pictures\IMG-20200615-WA0013.jpg"/>
                                          <pic:cNvPicPr>
                                            <a:picLocks noChangeAspect="1" noChangeArrowheads="1"/>
                                          </pic:cNvPicPr>
                                        </pic:nvPicPr>
                                        <pic:blipFill>
                                          <a:blip r:embed="rId9" cstate="print">
                                            <a:extLst>
                                              <a:ext uri="{28A0092B-C50C-407E-A947-70E740481C1C}">
                                                <a14:useLocalDpi xmlns:a14="http://schemas.microsoft.com/office/drawing/2010/main" val="0"/>
                                              </a:ext>
                                            </a:extLst>
                                          </a:blip>
                                          <a:srcRect t="6847"/>
                                          <a:stretch>
                                            <a:fillRect/>
                                          </a:stretch>
                                        </pic:blipFill>
                                        <pic:spPr>
                                          <a:xfrm>
                                            <a:off x="0" y="0"/>
                                            <a:ext cx="1737995" cy="215836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Times New Roman" w:hAnsi="Times New Roman" w:cs="Times New Roman"/>
                                <w:sz w:val="18"/>
                                <w:szCs w:val="18"/>
                              </w:rPr>
                            </w:pPr>
                            <w:r>
                              <w:rPr>
                                <w:rFonts w:ascii="Times New Roman" w:hAnsi="Times New Roman" w:cs="Times New Roman"/>
                                <w:b/>
                                <w:sz w:val="18"/>
                                <w:szCs w:val="18"/>
                                <w:u w:val="single"/>
                              </w:rPr>
                              <w:t>Figure 3</w:t>
                            </w:r>
                            <w:r>
                              <w:rPr>
                                <w:rFonts w:ascii="Times New Roman" w:hAnsi="Times New Roman" w:cs="Times New Roman"/>
                                <w:sz w:val="18"/>
                                <w:szCs w:val="18"/>
                                <w:u w:val="single"/>
                              </w:rPr>
                              <w:t> :</w:t>
                            </w:r>
                            <w:r>
                              <w:rPr>
                                <w:rFonts w:ascii="Times New Roman" w:hAnsi="Times New Roman" w:cs="Times New Roman"/>
                                <w:sz w:val="18"/>
                                <w:szCs w:val="18"/>
                              </w:rPr>
                              <w:t xml:space="preserve"> Patiente ayant ingéré un morceau de viande et présentant une réduction de la lumière œsophagienne sans image radio-opaque</w:t>
                            </w:r>
                          </w:p>
                          <w:p>
                            <w:pPr>
                              <w:jc w:val="center"/>
                              <w:rPr>
                                <w:rFonts w:hint="default" w:ascii="Times New Roman" w:hAnsi="Times New Roman" w:cs="Times New Roman"/>
                                <w:sz w:val="20"/>
                                <w:szCs w:val="20"/>
                                <w:lang w:eastAsia="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22.5pt;width:241pt;" fillcolor="#FFFFFF [3201]" filled="t" stroked="f" coordsize="21600,21600" o:gfxdata="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atHR9AAAAAGAQAADwAAAAAAAAABACAAAAAiAAAAZHJzL2Rvd25yZXYueG1sUEsB&#10;AhQAFAAAAAgAh07iQCwi9TE2AgAAVAQAAA4AAAAAAAAAAQAgAAAAHwEAAGRycy9lMm9Eb2MueG1s&#10;UEsFBgAAAAAGAAYAWQEAAMcFA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114300" distR="114300">
                            <wp:extent cx="1737995" cy="2158365"/>
                            <wp:effectExtent l="0" t="0" r="14605" b="13335"/>
                            <wp:docPr id="2" name="Image 2" descr="G:\Xender\ORL Pictures\IMG-2020061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G:\Xender\ORL Pictures\IMG-20200615-WA0013.jpg"/>
                                    <pic:cNvPicPr>
                                      <a:picLocks noChangeAspect="1" noChangeArrowheads="1"/>
                                    </pic:cNvPicPr>
                                  </pic:nvPicPr>
                                  <pic:blipFill>
                                    <a:blip r:embed="rId9" cstate="print">
                                      <a:extLst>
                                        <a:ext uri="{28A0092B-C50C-407E-A947-70E740481C1C}">
                                          <a14:useLocalDpi xmlns:a14="http://schemas.microsoft.com/office/drawing/2010/main" val="0"/>
                                        </a:ext>
                                      </a:extLst>
                                    </a:blip>
                                    <a:srcRect t="6847"/>
                                    <a:stretch>
                                      <a:fillRect/>
                                    </a:stretch>
                                  </pic:blipFill>
                                  <pic:spPr>
                                    <a:xfrm>
                                      <a:off x="0" y="0"/>
                                      <a:ext cx="1737995" cy="215836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Times New Roman" w:hAnsi="Times New Roman" w:cs="Times New Roman"/>
                          <w:sz w:val="18"/>
                          <w:szCs w:val="18"/>
                        </w:rPr>
                      </w:pPr>
                      <w:r>
                        <w:rPr>
                          <w:rFonts w:ascii="Times New Roman" w:hAnsi="Times New Roman" w:cs="Times New Roman"/>
                          <w:b/>
                          <w:sz w:val="18"/>
                          <w:szCs w:val="18"/>
                          <w:u w:val="single"/>
                        </w:rPr>
                        <w:t>Figure 3</w:t>
                      </w:r>
                      <w:r>
                        <w:rPr>
                          <w:rFonts w:ascii="Times New Roman" w:hAnsi="Times New Roman" w:cs="Times New Roman"/>
                          <w:sz w:val="18"/>
                          <w:szCs w:val="18"/>
                          <w:u w:val="single"/>
                        </w:rPr>
                        <w:t> :</w:t>
                      </w:r>
                      <w:r>
                        <w:rPr>
                          <w:rFonts w:ascii="Times New Roman" w:hAnsi="Times New Roman" w:cs="Times New Roman"/>
                          <w:sz w:val="18"/>
                          <w:szCs w:val="18"/>
                        </w:rPr>
                        <w:t xml:space="preserve"> Patiente ayant ingéré un morceau de viande et présentant une réduction de la lumière œsophagienne sans image radio-opaque</w:t>
                      </w:r>
                    </w:p>
                    <w:p>
                      <w:pPr>
                        <w:jc w:val="center"/>
                        <w:rPr>
                          <w:rFonts w:hint="default" w:ascii="Times New Roman" w:hAnsi="Times New Roman" w:cs="Times New Roman"/>
                          <w:sz w:val="20"/>
                          <w:szCs w:val="20"/>
                          <w:lang w:eastAsia="fr-FR"/>
                        </w:rPr>
                      </w:pPr>
                    </w:p>
                  </w:txbxContent>
                </v:textbox>
                <w10:wrap type="none"/>
                <w10:anchorlock/>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En per opératoire, l’exploration a noté la présence d’un corps étranger à type de morceau de viande à 18 cm de l’arcade dentaire supérieure que nous avons extrait à l’aide de la pince à corps étranger. Après l’extraction, nous avions objectivé une sténose serrée à 20 cm de l’arcade dentaire supérieure dont nous avions réalisé un bougirage progressif délicatement jusqu’à la bougie N°30.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Les s</w:t>
      </w:r>
      <w:r>
        <w:rPr>
          <w:rFonts w:hint="default" w:ascii="Times New Roman" w:hAnsi="Times New Roman" w:cs="Times New Roman"/>
          <w:sz w:val="20"/>
          <w:szCs w:val="20"/>
        </w:rPr>
        <w:t>oins post opératoire</w:t>
      </w:r>
      <w:r>
        <w:rPr>
          <w:rFonts w:hint="default" w:ascii="Times New Roman" w:hAnsi="Times New Roman" w:cs="Times New Roman"/>
          <w:sz w:val="20"/>
          <w:szCs w:val="20"/>
          <w:lang w:val="fr-FR"/>
        </w:rPr>
        <w:t xml:space="preserve">s ont consisté en l’administration de </w:t>
      </w:r>
      <w:r>
        <w:rPr>
          <w:rFonts w:hint="default" w:ascii="Times New Roman" w:hAnsi="Times New Roman" w:cs="Times New Roman"/>
          <w:sz w:val="20"/>
          <w:szCs w:val="20"/>
        </w:rPr>
        <w:t xml:space="preserve">paracétamol (1g/6h pendant 4 jours), amoxicilline (1g/8h pendant 8 jours), pansement gastrique. Son </w:t>
      </w:r>
      <w:r>
        <w:rPr>
          <w:rFonts w:hint="default" w:ascii="Times New Roman" w:hAnsi="Times New Roman" w:cs="Times New Roman"/>
          <w:sz w:val="20"/>
          <w:szCs w:val="20"/>
          <w:lang w:val="fr-FR"/>
        </w:rPr>
        <w:t>exeat</w:t>
      </w:r>
      <w:r>
        <w:rPr>
          <w:rFonts w:hint="default" w:ascii="Times New Roman" w:hAnsi="Times New Roman" w:cs="Times New Roman"/>
          <w:sz w:val="20"/>
          <w:szCs w:val="20"/>
        </w:rPr>
        <w:t xml:space="preserve"> a été fait à J</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 post opératoire avec des suites opératoires immédiates simples. Elle a été réadmise à J</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21 post opératoire, pour une 2</w:t>
      </w:r>
      <w:r>
        <w:rPr>
          <w:rFonts w:hint="default" w:ascii="Times New Roman" w:hAnsi="Times New Roman" w:cs="Times New Roman"/>
          <w:sz w:val="20"/>
          <w:szCs w:val="20"/>
          <w:vertAlign w:val="superscript"/>
        </w:rPr>
        <w:t>ème</w:t>
      </w:r>
      <w:r>
        <w:rPr>
          <w:rFonts w:hint="default" w:ascii="Times New Roman" w:hAnsi="Times New Roman" w:cs="Times New Roman"/>
          <w:sz w:val="20"/>
          <w:szCs w:val="20"/>
        </w:rPr>
        <w:t xml:space="preserve"> dilatation œsophagienne (bougie numéro 32, 34, 36 et 38). Soins post opératoire: paracétamol (1g/6h pendant 4 jours), amoxicilline (1g/8h pendant 8 jours), prednisone 20 mg (3cp/j pendant 5 jours) et pansement gastrique. Exéat A J1 avec le même traitement. Le suivi a noté une amélioration considérable de la dysphagie aux solides.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lang w:val="fr-FR"/>
        </w:rPr>
        <w:t>Cas n</w:t>
      </w:r>
      <w:r>
        <w:rPr>
          <w:rFonts w:hint="default" w:ascii="Calibri" w:hAnsi="Calibri" w:cs="Calibri"/>
          <w:b/>
          <w:sz w:val="20"/>
          <w:szCs w:val="20"/>
          <w:lang w:val="fr-FR"/>
        </w:rPr>
        <w:t>°</w:t>
      </w:r>
      <w:r>
        <w:rPr>
          <w:rFonts w:hint="default" w:ascii="Times New Roman" w:hAnsi="Times New Roman" w:cs="Times New Roman"/>
          <w:b/>
          <w:sz w:val="20"/>
          <w:szCs w:val="20"/>
          <w:lang w:val="fr-FR"/>
        </w:rPr>
        <w:t xml:space="preserve"> 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Patiente de 10 ans, </w:t>
      </w:r>
      <w:r>
        <w:rPr>
          <w:rFonts w:hint="default" w:ascii="Times New Roman" w:hAnsi="Times New Roman" w:cs="Times New Roman"/>
          <w:sz w:val="20"/>
          <w:szCs w:val="20"/>
          <w:lang w:val="fr-FR"/>
        </w:rPr>
        <w:t>é</w:t>
      </w:r>
      <w:r>
        <w:rPr>
          <w:rFonts w:hint="default" w:ascii="Times New Roman" w:hAnsi="Times New Roman" w:cs="Times New Roman"/>
          <w:sz w:val="20"/>
          <w:szCs w:val="20"/>
        </w:rPr>
        <w:t>lève, résidant en milieu rural au</w:t>
      </w:r>
      <w:r>
        <w:rPr>
          <w:rFonts w:hint="default" w:ascii="Times New Roman" w:hAnsi="Times New Roman" w:cs="Times New Roman"/>
          <w:sz w:val="20"/>
          <w:szCs w:val="20"/>
          <w:lang w:val="fr-FR"/>
        </w:rPr>
        <w:t xml:space="preserve"> antécédent</w:t>
      </w:r>
      <w:r>
        <w:rPr>
          <w:rFonts w:hint="default" w:ascii="Times New Roman" w:hAnsi="Times New Roman" w:cs="Times New Roman"/>
          <w:sz w:val="20"/>
          <w:szCs w:val="20"/>
        </w:rPr>
        <w:t xml:space="preserve"> d’ingestion accidentelle de soude caustique à l’âge de 4 ans. Elle nous a été référée pour corps étranger œsophagien.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début remonterait à 3 mois par une sensation d’accrochage à la gorge d’une graine de « néré » qu’elle aurait consommée. Les tentatives d’extraction à domicile ont été vaines. L’évolution a été marquée par la survenue d’une dysphagie totale qui motive une consultation dans une formation sanitaire d’où elle nous a été référée.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à l’entrée notait un état général peu satisfaisant, un retard staturo-pondéral, une déshydratation modérée,</w:t>
      </w:r>
      <w:r>
        <w:rPr>
          <w:rFonts w:hint="default" w:ascii="Times New Roman" w:hAnsi="Times New Roman" w:cs="Times New Roman"/>
          <w:sz w:val="20"/>
          <w:szCs w:val="20"/>
          <w:lang w:val="fr-FR"/>
        </w:rPr>
        <w:t xml:space="preserve"> une</w:t>
      </w:r>
      <w:r>
        <w:rPr>
          <w:rFonts w:hint="default" w:ascii="Times New Roman" w:hAnsi="Times New Roman" w:cs="Times New Roman"/>
          <w:sz w:val="20"/>
          <w:szCs w:val="20"/>
        </w:rPr>
        <w:t xml:space="preserve"> coloration modérée des téguments et conjonctives. </w:t>
      </w:r>
      <w:r>
        <w:rPr>
          <w:rFonts w:hint="default" w:ascii="Times New Roman" w:hAnsi="Times New Roman" w:cs="Times New Roman"/>
          <w:sz w:val="20"/>
          <w:szCs w:val="20"/>
          <w:lang w:val="fr-FR"/>
        </w:rPr>
        <w:t>Les paramètres étaient</w:t>
      </w:r>
      <w:r>
        <w:rPr>
          <w:rFonts w:hint="default" w:ascii="Times New Roman" w:hAnsi="Times New Roman" w:cs="Times New Roman"/>
          <w:sz w:val="20"/>
          <w:szCs w:val="20"/>
        </w:rPr>
        <w:t>: température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37,9</w:t>
      </w:r>
      <w:r>
        <w:rPr>
          <w:rFonts w:hint="default" w:ascii="Calibri" w:hAnsi="Calibri" w:cs="Calibri"/>
          <w:sz w:val="20"/>
          <w:szCs w:val="20"/>
        </w:rPr>
        <w:t>°</w:t>
      </w:r>
      <w:r>
        <w:rPr>
          <w:rFonts w:hint="default" w:ascii="Times New Roman" w:hAnsi="Times New Roman" w:cs="Times New Roman"/>
          <w:sz w:val="20"/>
          <w:szCs w:val="20"/>
        </w:rPr>
        <w:t>c; tension artérielle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100/60 mmHg; Pouls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86 bat/mn</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Po</w:t>
      </w:r>
      <w:r>
        <w:rPr>
          <w:rFonts w:hint="default" w:ascii="Times New Roman" w:hAnsi="Times New Roman" w:cs="Times New Roman"/>
          <w:sz w:val="20"/>
          <w:szCs w:val="20"/>
          <w:lang w:val="fr-FR"/>
        </w:rPr>
        <w:t>ids =</w:t>
      </w:r>
      <w:r>
        <w:rPr>
          <w:rFonts w:hint="default" w:ascii="Times New Roman" w:hAnsi="Times New Roman" w:cs="Times New Roman"/>
          <w:sz w:val="20"/>
          <w:szCs w:val="20"/>
        </w:rPr>
        <w:t xml:space="preserve"> 25 Kg. A l’examen ORL, on notait une hypersialorrhée et une sensibilité à la mobilité cervicale antérieure.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Radiographie cervico-thoracique (</w:t>
      </w:r>
      <w:r>
        <w:rPr>
          <w:rFonts w:hint="default" w:ascii="Times New Roman" w:hAnsi="Times New Roman" w:cs="Times New Roman"/>
          <w:sz w:val="20"/>
          <w:szCs w:val="20"/>
          <w:lang w:val="fr-FR"/>
        </w:rPr>
        <w:t>f</w:t>
      </w:r>
      <w:r>
        <w:rPr>
          <w:rFonts w:hint="default" w:ascii="Times New Roman" w:hAnsi="Times New Roman" w:cs="Times New Roman"/>
          <w:sz w:val="20"/>
          <w:szCs w:val="20"/>
        </w:rPr>
        <w:t>ace</w:t>
      </w:r>
      <w:r>
        <w:rPr>
          <w:rFonts w:hint="default" w:ascii="Times New Roman" w:hAnsi="Times New Roman" w:cs="Times New Roman"/>
          <w:sz w:val="20"/>
          <w:szCs w:val="20"/>
          <w:lang w:val="fr-FR"/>
        </w:rPr>
        <w:t xml:space="preserve"> et p</w:t>
      </w:r>
      <w:r>
        <w:rPr>
          <w:rFonts w:hint="default" w:ascii="Times New Roman" w:hAnsi="Times New Roman" w:cs="Times New Roman"/>
          <w:sz w:val="20"/>
          <w:szCs w:val="20"/>
        </w:rPr>
        <w:t>rofil) notait une réduction de la lumière de l’œsophage cervicale en regard de C6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C7.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Nous avons conclu à un corps étranger de l’œsophage cervical sur sténose cicatricielle et avions indiqué une œsophagoscopie au tube rigide </w:t>
      </w:r>
      <w:r>
        <w:rPr>
          <w:rFonts w:hint="default" w:ascii="Times New Roman" w:hAnsi="Times New Roman" w:cs="Times New Roman"/>
          <w:sz w:val="20"/>
          <w:szCs w:val="20"/>
          <w:lang w:val="fr-FR"/>
        </w:rPr>
        <w:t>associée</w:t>
      </w:r>
      <w:r>
        <w:rPr>
          <w:rFonts w:hint="default" w:ascii="Times New Roman" w:hAnsi="Times New Roman" w:cs="Times New Roman"/>
          <w:sz w:val="20"/>
          <w:szCs w:val="20"/>
        </w:rPr>
        <w:t xml:space="preserve"> bougirage.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En per opératoire, l’exploration a noté la présence d’un corps étranger reposant sur une sténose moyennement serrée à 17 cm de l’arcade dentaire supérieure. Une extraction du corps étranger de type végétal a été réalisée en morceau à l’aide d’une pince à corps étranger suivie d’un bougirage progressif délicat jusqu’à la bougie N°22. </w:t>
      </w:r>
      <w:r>
        <w:rPr>
          <w:rFonts w:hint="default" w:ascii="Times New Roman" w:hAnsi="Times New Roman" w:cs="Times New Roman"/>
          <w:sz w:val="20"/>
          <w:szCs w:val="20"/>
          <w:lang w:val="fr-FR"/>
        </w:rPr>
        <w:t>Les s</w:t>
      </w:r>
      <w:r>
        <w:rPr>
          <w:rFonts w:hint="default" w:ascii="Times New Roman" w:hAnsi="Times New Roman" w:cs="Times New Roman"/>
          <w:sz w:val="20"/>
          <w:szCs w:val="20"/>
        </w:rPr>
        <w:t>oins post opératoire</w:t>
      </w:r>
      <w:r>
        <w:rPr>
          <w:rFonts w:hint="default" w:ascii="Times New Roman" w:hAnsi="Times New Roman" w:cs="Times New Roman"/>
          <w:sz w:val="20"/>
          <w:szCs w:val="20"/>
          <w:lang w:val="fr-FR"/>
        </w:rPr>
        <w:t>s ont consisté en l’administration de</w:t>
      </w:r>
      <w:r>
        <w:rPr>
          <w:rFonts w:hint="default" w:ascii="Times New Roman" w:hAnsi="Times New Roman" w:cs="Times New Roman"/>
          <w:sz w:val="20"/>
          <w:szCs w:val="20"/>
        </w:rPr>
        <w:t xml:space="preserve"> paracétamol (15mg/Kg/j en 3 prise) et l’amoxicilline (80mg/Kg/j en 2 prises). Sortie à J</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 post-opératoire avec des suites opératoires simples. Le suivi a noté un amendement de la dysphagie aux solides.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brûlures caustiques de l’œsophage tirent leur intérêt d’une complication majeure : la sténose cicatricielle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FKUKBIgk","properties":{"formattedCitation":"[3]","plainCitation":"[3]","noteIndex":0},"citationItems":[{"id":5253,"uris":["http://zotero.org/users/3962825/items/KX8ESERZ"],"uri":["http://zotero.org/users/3962825/items/KX8ESERZ"],"itemData":{"id":5253,"type":"article-journal","container-title":"Ann Soc Belge Med Trop","issue":"6","page":"499–508","source":"Google Scholar","title":"Propos sur les brulures caustiques de l'oesophage chez l'enfant africain","volume":"52","author":[{"family":"Durenne","given":"J. M."},{"family":"Navigué","given":"C."}],"issued":{"date-parts":[["1972"]]}}}],"schema":"https://github.com/citation-style-language/schema/raw/master/csl-citation.json"}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L’impactation d’un corps étranger sur sténose œsophagienne est un phénomène rare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naqXONZq","properties":{"formattedCitation":"[2]","plainCitation":"[2]","noteIndex":0},"citationItems":[{"id":5260,"uris":["http://zotero.org/users/3962825/items/KGK4TCXR"],"uri":["http://zotero.org/users/3962825/items/KGK4TCXR"],"itemData":{"id":5260,"type":"article-journal","abstract":"Introduction\nImpacted foreign bodies in the esophagus have the potential to cause serious complications. Ingested sharp objects carry the risk of acute complications as: perforation, acute mediastinitis, and acute bleeding. Rarely, such foreign bodies might migrate through the esophageal wall and present as chronic esophageal foreign body.\nCase presentation\nWe present a case of a 36-month-old girl presented with solid food dysphagia and regurgitation proved to be secondary to esophageal stricture after 26 months of accidental ingestion of aluminum can tab which has migrated through the wall of the upper esophagus into the mediastinum. After two trials of endoscopic treatment; she underwent thoracotomy and partial esophagectomy. Multiple trials of dilation and Mitomycin C injection were followed because of re-stricture.\nConclusion\nForeign body impaction or secondary stricture needs to be considered in the differential diagnosis of children presenting with new onset dysphagia and regurgitation. Metallic Foreign body might be even radiolucent. Practitioners should keep a high index of suspicion for a retained esophageal FB in the child with gastrointestinal or respiratory symptoms that do not respond to standard therapy.","container-title":"Annals of Medicine and Surgery","DOI":"10.1016/j.amsu.2019.07.028","ISSN":"2049-0801","journalAbbreviation":"Annals of Medicine and Surgery","language":"en","page":"91-94","source":"ScienceDirect","title":"Ingested sharp foreign body presented as chronic esophageal stricture and inflammatory mediastinal mass for 113 weeks: Case report","title-short":"Ingested sharp foreign body presented as chronic esophageal stricture and inflammatory mediastinal mass for 113 weeks","volume":"45","author":[{"family":"Tashtush","given":"Nour A."},{"family":"Bataineh","given":"Ziad A."},{"family":"Yusef","given":"Dawood H."},{"family":"Al Quran","given":"Thekraiat M."},{"family":"Rousan","given":"Liqa A."},{"family":"Khasawneh","given":"Ruba"},{"family":"Aleshawi","given":"Abdelwahab J."},{"family":"Altamimi","given":"Eyad M."}],"issued":{"date-parts":[["2019",9,1]]}}}],"schema":"https://github.com/citation-style-language/schema/raw/master/csl-citation.json"}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Les corps étrangers sont variés et constituent une urgence médico-chirurgicale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feLyRCH7","properties":{"formattedCitation":"[4]","plainCitation":"[4]","noteIndex":0},"citationItems":[{"id":3625,"uris":["http://zotero.org/users/3962825/items/RFM8SJ8E"],"uri":["http://zotero.org/users/3962825/items/RFM8SJ8E"],"itemData":{"id":3625,"type":"article-journal","container-title":"Jaccr Africa","issue":"2","page":"238-246","title":"Les corps étrangers oesophagiens au service ORL du CHU Yalgado Ouédraogo","volume":"4","author":[{"family":"Bakyono","given":"KE"},{"family":"Gouéta","given":"EA"},{"family":"Zaghré","given":"N"},{"family":"Diasso","given":"KG"},{"family":"Bambara","given":"C"},{"family":"Nao","given":"EEM"},{"family":"Gyébré","given":"YMC"},{"family":"Ouattara","given":"M"},{"family":"Ouoba","given":"K"}],"issued":{"date-parts":[["2020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Ils sont observés à tous les âges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m5ByVe7A","properties":{"formattedCitation":"[1]","plainCitation":"[1]","noteIndex":0},"citationItems":[{"id":5257,"uris":["http://zotero.org/users/3962825/items/PKLC8HFH"],"uri":["http://zotero.org/users/3962825/items/PKLC8HFH"],"itemData":{"id":5257,"type":"article-journal","abstract":"Aim:\nTo review the patients with esophageal injuries and stenosis with respect to their etiology, clinical course, management, and the lessons learnt from these.\n\nMaterials and Methods:\nRetrospective descriptive observation review of children with esophageal injuries and stenosis admitted between January 2009 and April 2015.\n\nResults:\nEighteen children with esophageal injuries of varied etiology were managed and included, seven with corrosive injury, five with perforation due to various causes, three with mucosal erosion, two with trachea esophageal fistula (TEF), and one wall erosion. The five children who had perforation were due to poststricture dilatation in a child with esophageal atresia and secondary to foreign body impaction or its attempted retrieval in four. Alkaline button cell had caused TEF in two. Three congenital esophageal stenosis (CES) had presented with dysphagia and respiratory tract infection. Six corrosive stricture and two CES responded to dilatation alone and one each of them required surgery. Four of the children with esophageal perforation were detected early and required drainage procedure (1), diversion (1), and medical management (2). Pseudo diverticulum was managed expectantly. Among TEF, one had spontaneous closure and other one was lost to follow-up. All the remaining nineteen children have recovered well except one CES had mortality.\n\nConclusion:\nEsophageal injuries though rare can be potentially devastating and life-threatening.","container-title":"Journal of Indian Association of Pediatric Surgeons","DOI":"10.4103/0971-9261.182589","ISSN":"0971-9261","issue":"3","journalAbbreviation":"J Indian Assoc Pediatr Surg","note":"PMID: 27365909\nPMCID: PMC4895740","page":"139-143","source":"PubMed Central","title":"Review of esophageal injuries and stenosis: Lessons learn and current concepts of management","title-short":"Review of esophageal injuries and stenosis","volume":"21","author":[{"family":"Ramareddy","given":"Raghu Sampalli"},{"family":"Alladi","given":"Anand"}],"issued":{"date-parts":[["2016"]]}}}],"schema":"https://github.com/citation-style-language/schema/raw/master/csl-citation.json"}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mais prédominant chez l’enfant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lJaQIehI","properties":{"formattedCitation":"[4,5]","plainCitation":"[4,5]","noteIndex":0},"citationItems":[{"id":3625,"uris":["http://zotero.org/users/3962825/items/RFM8SJ8E"],"uri":["http://zotero.org/users/3962825/items/RFM8SJ8E"],"itemData":{"id":3625,"type":"article-journal","container-title":"Jaccr Africa","issue":"2","page":"238-246","title":"Les corps étrangers oesophagiens au service ORL du CHU Yalgado Ouédraogo","volume":"4","author":[{"family":"Bakyono","given":"KE"},{"family":"Gouéta","given":"EA"},{"family":"Zaghré","given":"N"},{"family":"Diasso","given":"KG"},{"family":"Bambara","given":"C"},{"family":"Nao","given":"EEM"},{"family":"Gyébré","given":"YMC"},{"family":"Ouattara","given":"M"},{"family":"Ouoba","given":"K"}],"issued":{"date-parts":[["2020"]]}},"label":"page"},{"id":5787,"uris":["http://zotero.org/users/3962825/items/WUJ2ZIJB"],"uri":["http://zotero.org/users/3962825/items/WUJ2ZIJB"],"itemData":{"id":5787,"type":"article-journal","abstract":"RÉSUMÉIntroduction. Ce travail avait pour but de rapporter les aspects épidémiologiques des accidents domestiques (AD) au niveau du service de chirurgie pédiatrique de l’Hôpital d’Enfants Albert Royer (HEAR) de Dakar. Matériels et méthodes. Les dossiers d’enfants victimes de traumatismes non intentionnels survenus à domicile ou dans ses abords immédiats étaient inclus. Nous avons noté l’âge et le sexe de l’enfant, le jour et l’heure de l’accident, le mécanisme de l’accident et le lieu de survenue. Nous avons aussi étudié les types de lésions occasionnées et leur siège. Résultats. On notait une prédominance masculine avec un sexe ratio de 2,21. L’âge moyen était de de 4,2 ans et les enfants âgés de moins de 5 ans étaient les plus touchés (63,4 %). Les familles avec plus de deux enfants étaient les plus concernées (67 %). L’AD survenait le plus souvent les jours ouvrables avec un pic les mercredis (18,4 %). Près de la moitié des AD (42,2 %) étaient survenues le soir entre 17 heures et 20 heures. Les alentours de la maison étaient l’endroit le plus accidentogène (18,2 %). Les types d’accidents rencontrés ont été les suivants: les traumatismes (77,6 %), les intoxications (20,4 %) et les ingestions de corps étrangers (2 %). Les lésions les plus rencontrées étaient les fractures (46 %), suivies des traumatismes cranio-encéphaliques (22,9 %), des contusions (21,3 %) et des plaies (9,8 %). Les membres pelviens étaient la partie du corps la plus touchée (51,5 %) suivis de la tête (10,6 %). Aucun cas de décès n’avait été enregistré. Conclusion. Les AD chez l’enfant sont fréquents dans notre service et surviennent essentiellement dans les abords immédiats de la maison. Les victimes sont essentiellement les garçons de moins de 5 ans. Les fractures prédominent et siègent aux membres.ABSTRACTIntroduction. The aim of this search was to study the epidemiology and lesional aspects of domestic accidents (DA) received at the pediatric surgery unit of Albert Royer Children's Hospital (HEAR) in Dakar. Materials and methods. Records of children victims of unintentional injuries occurred at home or in immediate surroundings were included. We noted the age and sex of the child, the day and time of the accident, the mechanism of the accident and the place of occurrence. We also studied the types of lesion and their seat. Results. We noted a male predominance with a sex ratio of 2.21 and an average age of 4.2 years. Children under 5 were the most affected (63.4%). Families with more than two children were the most affected (67%). The DA most often occurred on working days with a peak on Wednesdays (18.4%). Nearly half of the DAs (42.2%) had occurred in the evening between 5 pm and 8 pm. The surroundings of the house were the most accidental place (18.2%). The types of accidents encountered were as follows: trauma (77.6%), intoxication (20.4%) and foreign body ingestions (2%). The most common lesions were fractures (46%), followed by cranioencephalic trauma (22.9%), contusions (21.3%) and wounds (9.8%). Pelvic limbs were the most affected part of the body (51.5%). No deaths had been recorded. Conclusion. DAs in children are common in our service and occur mainly in the immediate surroundings of the house. Victims are mostly boys under 5 years old. Fractures predominate and sit on the limbs.","container-title":"HEALTH SCIENCES AND DISEASE","ISSN":"2309-6535","issue":"5","language":"fr","note":"number: 5","source":"www.hsd-fmsb.org","title":"Épidémiologie des Accidents Domestiques chez l’Enfant à Dakar (Sénégal)","URL":"http://www.hsd-fmsb.org/index.php/hsd/article/view/1591","volume":"20","author":[{"family":"Mohamed","given":"Azhar Salim"},{"family":"Mbaye","given":"P. A."},{"family":"Fall","given":"M."},{"family":"Diouf","given":"A."},{"family":"Ndoye","given":"N. A."},{"family":"Diaby","given":"A."},{"family":"Sagna","given":"A."},{"family":"Ndour","given":"O."},{"family":"Ngom","given":"G."}],"accessed":{"date-parts":[["2021",3,8]]},"issued":{"date-parts":[["2019",8,25]]}},"label":"page"}],"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5]</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C’est le cas dans notre série où nous avons répertorié deux enfants et une adulte jeune. Ils ont tous présenté un accident d’ingestion de produit caustique </w:t>
      </w:r>
      <w:r>
        <w:rPr>
          <w:rFonts w:hint="default" w:ascii="Times New Roman" w:hAnsi="Times New Roman" w:cs="Times New Roman"/>
          <w:sz w:val="20"/>
          <w:szCs w:val="20"/>
          <w:lang w:val="fr-FR"/>
        </w:rPr>
        <w:t>dans</w:t>
      </w:r>
      <w:r>
        <w:rPr>
          <w:rFonts w:hint="default" w:ascii="Times New Roman" w:hAnsi="Times New Roman" w:cs="Times New Roman"/>
          <w:sz w:val="20"/>
          <w:szCs w:val="20"/>
        </w:rPr>
        <w:t xml:space="preserve"> leur enfance. En dépit de leur fréquence et de leur gravité élevées, les accidents de l’enfant sont peu documentés dans les pays en développement, particulièrement en Afrique subsaharien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RhAUjOMZ","properties":{"formattedCitation":"[6]","plainCitation":"[6]","noteIndex":0},"citationItems":[{"id":5271,"uris":["http://zotero.org/users/3962825/items/DTSZ7JGQ"],"uri":["http://zotero.org/users/3962825/items/DTSZ7JGQ"],"itemData":{"id":5271,"type":"article-journal","container-title":"Med Trop (Mars)","issue":"4-5","page":"533–8","source":"Google Scholar","title":"Epidémiologie et pronostic des accidents de l’enfant à Dakar, Sénégal","volume":"63","author":[{"family":"Ka","given":"A. S."},{"family":"Imbert","given":"P."},{"family":"Diagne","given":"I."},{"family":"Seye","given":"M. N."},{"family":"Gerardin","given":"P."},{"family":"Guyon","given":"P."},{"family":"Debonne","given":"J. M."}],"issued":{"date-parts":[["2003"]]}}}],"schema":"https://github.com/citation-style-language/schema/raw/master/csl-citation.json"}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présence d’un corps étranger logé dans l’œsophage peut être asymptomatique ou entraîner des symptômes variés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WnIQheja","properties":{"formattedCitation":"[4]","plainCitation":"[4]","noteIndex":0},"citationItems":[{"id":3625,"uris":["http://zotero.org/users/3962825/items/RFM8SJ8E"],"uri":["http://zotero.org/users/3962825/items/RFM8SJ8E"],"itemData":{"id":3625,"type":"article-journal","container-title":"Jaccr Africa","issue":"2","page":"238-246","title":"Les corps étrangers oesophagiens au service ORL du CHU Yalgado Ouédraogo","volume":"4","author":[{"family":"Bakyono","given":"KE"},{"family":"Gouéta","given":"EA"},{"family":"Zaghré","given":"N"},{"family":"Diasso","given":"KG"},{"family":"Bambara","given":"C"},{"family":"Nao","given":"EEM"},{"family":"Gyébré","given":"YMC"},{"family":"Ouattara","given":"M"},{"family":"Ouoba","given":"K"}],"issued":{"date-parts":[["2020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Ceux de nos patients étaient dominés par les signes digestifs et étaient fonction de la sévérité de la sténose. Ils ont tous ingérés des corps étrangers de natures organiques (graines de nérés et viande) au décours du repas (survenue accidentel). Notre constat explique, l’absence de signe de complication qui est largement décrit par Pietro Betalli et Ji Hyuk Lee</w:t>
      </w:r>
      <w:r>
        <w:rPr>
          <w:rFonts w:hint="default" w:ascii="Times New Roman" w:hAnsi="Times New Roman" w:cs="Times New Roman"/>
          <w:b/>
          <w:sz w:val="20"/>
          <w:szCs w:val="20"/>
        </w:rPr>
        <w:t xml:space="preserve">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ADDIN ZOTERO_ITEM CSL_CITATION {"citationID":"csI68KBq","properties":{"formattedCitation":"[7,8]","plainCitation":"[7,8]","noteIndex":0},"citationItems":[{"id":5265,"uris":["http://zotero.org/users/3962825/items/AFEI8WLC"],"uri":["http://zotero.org/users/3962825/items/AFEI8WLC"],"itemData":{"id":5265,"type":"article-journal","container-title":"Diagnostic and therapeutic endoscopy","note":"publisher: Hindawi Limited","source":"Google Scholar","title":"Update on management of caustic and foreign body ingestion in children","volume":"2009","author":[{"family":"Betalli","given":"Pietro"},{"family":"Rossi","given":"Alfredo"},{"family":"Bini","given":"Marta"},{"family":"Bacis","given":"Giuseppe"},{"family":"Borrelli","given":"Osvaldo"},{"family":"Cutrone","given":"Cesare"},{"family":"Dall'Oglio","given":"Luigi"},{"family":"Angelis","given":"Gian Luigi","non-dropping-particle":"d'"},{"family":"Falchetti","given":"Diego"},{"family":"Farina","given":"Maria Luisa"}],"issued":{"date-parts":[["2009"]]}},"label":"page"},{"id":5255,"uris":["http://zotero.org/users/3962825/items/TD7JBS4H"],"uri":["http://zotero.org/users/3962825/items/TD7JBS4H"],"itemData":{"id":5255,"type":"article-journal","abstract":"Foreign body (FB) ingestion in children is common and most children are observed to be between 6 months and 3 years of age. Although most FBs in the gastrointestinal tract pass spontaneously without complications, endoscopic or surgical removal may be required in a few children. Thus, FB ingestion presents a significant clinical difficulty in pediatric gastroenterological practice. Parameters that need to be considered regarding the timing of endoscopic removal of ingested FBs in children are the children’s age or body weight, the clinical presentation, time lapse since ingestion, time of last meal, type as well as size and shape of the FB, and its current location in the gastrointestinal tract. Esophageal button batteries require emergency removal regardless of the presence of symptoms because they can cause serious complications. Coins, magnets, or sharp FBs in the esophagus should be removed within 2 hours in symptomatic and within 24 hours in asymptomatic children. Among those presenting with a single or multiple magnets and a metallic FB that have advanced beyond the stomach, symptomatic children need a consultation with a pediatric surgeon for surgery, and asymptomatic children may be followed with serial X-rays to assess progression. Sharp or pointed, and long or large and wide FBs located in the esophagus or stomach require endoscopic removal.","container-title":"Clinical Endoscopy","DOI":"10.5946/ce.2018.039","ISSN":"2234-2400","issue":"2","journalAbbreviation":"Clin Endosc","note":"PMID: 29618175\nPMCID: PMC5903088","page":"129-136","source":"PubMed Central","title":"Foreign Body Ingestion in Children","volume":"51","author":[{"family":"Lee","given":"Ji Hyuk"}],"issued":{"date-parts":[["2018",3]]}},"label":"page"}],"schema":"https://github.com/citation-style-language/schema/raw/master/csl-citation.json"} </w:instrText>
      </w:r>
      <w:r>
        <w:rPr>
          <w:rFonts w:hint="default" w:ascii="Times New Roman" w:hAnsi="Times New Roman" w:cs="Times New Roman"/>
          <w:b/>
          <w:sz w:val="20"/>
          <w:szCs w:val="20"/>
        </w:rPr>
        <w:fldChar w:fldCharType="separate"/>
      </w:r>
      <w:r>
        <w:rPr>
          <w:rFonts w:hint="default" w:ascii="Times New Roman" w:hAnsi="Times New Roman" w:cs="Times New Roman"/>
          <w:sz w:val="20"/>
          <w:szCs w:val="20"/>
        </w:rPr>
        <w:t>[7,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8]</w:t>
      </w:r>
      <w:r>
        <w:rPr>
          <w:rFonts w:hint="default" w:ascii="Times New Roman" w:hAnsi="Times New Roman" w:cs="Times New Roman"/>
          <w:b/>
          <w:sz w:val="20"/>
          <w:szCs w:val="20"/>
        </w:rPr>
        <w:fldChar w:fldCharType="end"/>
      </w:r>
      <w:r>
        <w:rPr>
          <w:rFonts w:hint="default" w:ascii="Times New Roman" w:hAnsi="Times New Roman" w:cs="Times New Roman"/>
          <w:b w:val="0"/>
          <w:bCs/>
          <w:sz w:val="20"/>
          <w:szCs w:val="20"/>
          <w:lang w:val="fr-FR"/>
        </w:rPr>
        <w: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Par contre, nous avons constaté une dénutrition et déshydratation de modérée à sévère chez nos 2 enfants</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secondaire à l’aphagie ayant nécessité d’une réanimation de 24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h</w:t>
      </w:r>
      <w:r>
        <w:rPr>
          <w:rFonts w:hint="default" w:ascii="Times New Roman" w:hAnsi="Times New Roman" w:cs="Times New Roman"/>
          <w:sz w:val="20"/>
          <w:szCs w:val="20"/>
          <w:lang w:val="fr-FR"/>
        </w:rPr>
        <w:t>eures</w:t>
      </w:r>
      <w:r>
        <w:rPr>
          <w:rFonts w:hint="default" w:ascii="Times New Roman" w:hAnsi="Times New Roman" w:cs="Times New Roman"/>
          <w:sz w:val="20"/>
          <w:szCs w:val="20"/>
        </w:rPr>
        <w:t xml:space="preserve"> avant leur admission au bloc opératoire. Il faut reconna</w:t>
      </w:r>
      <w:r>
        <w:rPr>
          <w:rFonts w:hint="default" w:ascii="Times New Roman" w:hAnsi="Times New Roman" w:cs="Times New Roman"/>
          <w:sz w:val="20"/>
          <w:szCs w:val="20"/>
          <w:lang w:val="fr-FR"/>
        </w:rPr>
        <w:t>î</w:t>
      </w:r>
      <w:r>
        <w:rPr>
          <w:rFonts w:hint="default" w:ascii="Times New Roman" w:hAnsi="Times New Roman" w:cs="Times New Roman"/>
          <w:sz w:val="20"/>
          <w:szCs w:val="20"/>
        </w:rPr>
        <w:t xml:space="preserve">tre que cette gravité a été majorée par le retard de consultation et la sous médicalisation dans nos contrés. Notre constat rejoint ceux de Durenne, Vignon et Ka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mCg1UQag","properties":{"formattedCitation":"[3,6,9]","plainCitation":"[3,6,9]","noteIndex":0},"citationItems":[{"id":5253,"uris":["http://zotero.org/users/3962825/items/KX8ESERZ"],"uri":["http://zotero.org/users/3962825/items/KX8ESERZ"],"itemData":{"id":5253,"type":"article-journal","container-title":"Ann Soc Belge Med Trop","issue":"6","page":"499–508","source":"Google Scholar","title":"Propos sur les brulures caustiques de l'oesophage chez l'enfant africain","volume":"52","author":[{"family":"Durenne","given":"J. M."},{"family":"Navigué","given":"C."}],"issued":{"date-parts":[["1972"]]}},"label":"page"},{"id":5271,"uris":["http://zotero.org/users/3962825/items/DTSZ7JGQ"],"uri":["http://zotero.org/users/3962825/items/DTSZ7JGQ"],"itemData":{"id":5271,"type":"article-journal","container-title":"Med Trop (Mars)","issue":"4-5","page":"533–8","source":"Google Scholar","title":"Epidémiologie et pronostic des accidents de l’enfant à Dakar, Sénégal","volume":"63","author":[{"family":"Ka","given":"A. S."},{"family":"Imbert","given":"P."},{"family":"Diagne","given":"I."},{"family":"Seye","given":"M. N."},{"family":"Gerardin","given":"P."},{"family":"Guyon","given":"P."},{"family":"Debonne","given":"J. M."}],"issued":{"date-parts":[["2003"]]}},"label":"page"},{"id":5267,"uris":["http://zotero.org/users/3962825/items/L24Q28FJ"],"uri":["http://zotero.org/users/3962825/items/L24Q28FJ"],"itemData":{"id":5267,"type":"article-journal","container-title":"Journal Africain d'Hépato-Gastroentérologie","issue":"3","note":"publisher: Springer","page":"135–138","source":"Google Scholar","title":"La prise en charge endoscopique des corps étrangers de l’oesophage au Bénin","volume":"8","author":[{"family":"Vignon","given":"R. K."},{"family":"Kodjoh","given":"N."},{"family":"Sehonou","given":"J."},{"family":"Olory-Togbe","given":"J. L."}],"issued":{"date-parts":[["2014"]]}},"label":"page"}],"schema":"https://github.com/citation-style-language/schema/raw/master/csl-citation.json"}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9]</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L’intérêt de l’imagerie a été décrit dans de nombreuse série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RmO3qUOG","properties":{"formattedCitation":"[1,7,9]","plainCitation":"[1,7,9]","noteIndex":0},"citationItems":[{"id":5257,"uris":["http://zotero.org/users/3962825/items/PKLC8HFH"],"uri":["http://zotero.org/users/3962825/items/PKLC8HFH"],"itemData":{"id":5257,"type":"article-journal","abstract":"Aim:\nTo review the patients with esophageal injuries and stenosis with respect to their etiology, clinical course, management, and the lessons learnt from these.\n\nMaterials and Methods:\nRetrospective descriptive observation review of children with esophageal injuries and stenosis admitted between January 2009 and April 2015.\n\nResults:\nEighteen children with esophageal injuries of varied etiology were managed and included, seven with corrosive injury, five with perforation due to various causes, three with mucosal erosion, two with trachea esophageal fistula (TEF), and one wall erosion. The five children who had perforation were due to poststricture dilatation in a child with esophageal atresia and secondary to foreign body impaction or its attempted retrieval in four. Alkaline button cell had caused TEF in two. Three congenital esophageal stenosis (CES) had presented with dysphagia and respiratory tract infection. Six corrosive stricture and two CES responded to dilatation alone and one each of them required surgery. Four of the children with esophageal perforation were detected early and required drainage procedure (1), diversion (1), and medical management (2). Pseudo diverticulum was managed expectantly. Among TEF, one had spontaneous closure and other one was lost to follow-up. All the remaining nineteen children have recovered well except one CES had mortality.\n\nConclusion:\nEsophageal injuries though rare can be potentially devastating and life-threatening.","container-title":"Journal of Indian Association of Pediatric Surgeons","DOI":"10.4103/0971-9261.182589","ISSN":"0971-9261","issue":"3","journalAbbreviation":"J Indian Assoc Pediatr Surg","note":"PMID: 27365909\nPMCID: PMC4895740","page":"139-143","source":"PubMed Central","title":"Review of esophageal injuries and stenosis: Lessons learn and current concepts of management","title-short":"Review of esophageal injuries and stenosis","volume":"21","author":[{"family":"Ramareddy","given":"Raghu Sampalli"},{"family":"Alladi","given":"Anand"}],"issued":{"date-parts":[["2016"]]}},"label":"page"},{"id":5265,"uris":["http://zotero.org/users/3962825/items/AFEI8WLC"],"uri":["http://zotero.org/users/3962825/items/AFEI8WLC"],"itemData":{"id":5265,"type":"article-journal","container-title":"Diagnostic and therapeutic endoscopy","note":"publisher: Hindawi Limited","source":"Google Scholar","title":"Update on management of caustic and foreign body ingestion in children","volume":"2009","author":[{"family":"Betalli","given":"Pietro"},{"family":"Rossi","given":"Alfredo"},{"family":"Bini","given":"Marta"},{"family":"Bacis","given":"Giuseppe"},{"family":"Borrelli","given":"Osvaldo"},{"family":"Cutrone","given":"Cesare"},{"family":"Dall'Oglio","given":"Luigi"},{"family":"Angelis","given":"Gian Luigi","non-dropping-particle":"d'"},{"family":"Falchetti","given":"Diego"},{"family":"Farina","given":"Maria Luisa"}],"issued":{"date-parts":[["2009"]]}},"label":"page"},{"id":5267,"uris":["http://zotero.org/users/3962825/items/L24Q28FJ"],"uri":["http://zotero.org/users/3962825/items/L24Q28FJ"],"itemData":{"id":5267,"type":"article-journal","container-title":"Journal Africain d'Hépato-Gastroentérologie","issue":"3","note":"publisher: Springer","page":"135–138","source":"Google Scholar","title":"La prise en charge endoscopique des corps étrangers de l’oesophage au Bénin","volume":"8","author":[{"family":"Vignon","given":"R. K."},{"family":"Kodjoh","given":"N."},{"family":"Sehonou","given":"J."},{"family":"Olory-Togbe","given":"J. L."}],"issued":{"date-parts":[["2014"]]}},"label":"page"}],"schema":"https://github.com/citation-style-language/schema/raw/master/csl-citation.json"}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9]</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Dans notre cas, l’endoscopie a été diagnostique et thérapeutique pareillement dans la série de Piétro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gWNvAwhM","properties":{"formattedCitation":"[7]","plainCitation":"[7]","noteIndex":0},"citationItems":[{"id":5265,"uris":["http://zotero.org/users/3962825/items/AFEI8WLC"],"uri":["http://zotero.org/users/3962825/items/AFEI8WLC"],"itemData":{"id":5265,"type":"article-journal","container-title":"Diagnostic and therapeutic endoscopy","note":"publisher: Hindawi Limited","source":"Google Scholar","title":"Update on management of caustic and foreign body ingestion in children","volume":"2009","author":[{"family":"Betalli","given":"Pietro"},{"family":"Rossi","given":"Alfredo"},{"family":"Bini","given":"Marta"},{"family":"Bacis","given":"Giuseppe"},{"family":"Borrelli","given":"Osvaldo"},{"family":"Cutrone","given":"Cesare"},{"family":"Dall'Oglio","given":"Luigi"},{"family":"Angelis","given":"Gian Luigi","non-dropping-particle":"d'"},{"family":"Falchetti","given":"Diego"},{"family":"Farina","given":"Maria Luisa"}],"issued":{"date-parts":[["2009"]]}}}],"schema":"https://github.com/citation-style-language/schema/raw/master/csl-citation.json"}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[7]</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En per-opératoire, nous avons identifié les corps étrangers et évaluée le degré de la sténose chez chaque patient après leur extraction. Le même procédé a été décrit dans divers études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ctnHeQVH","properties":{"formattedCitation":"[2,7]","plainCitation":"[2,7]","noteIndex":0},"citationItems":[{"id":5260,"uris":["http://zotero.org/users/3962825/items/KGK4TCXR"],"uri":["http://zotero.org/users/3962825/items/KGK4TCXR"],"itemData":{"id":5260,"type":"article-journal","abstract":"Introduction\nImpacted foreign bodies in the esophagus have the potential to cause serious complications. Ingested sharp objects carry the risk of acute complications as: perforation, acute mediastinitis, and acute bleeding. Rarely, such foreign bodies might migrate through the esophageal wall and present as chronic esophageal foreign body.\nCase presentation\nWe present a case of a 36-month-old girl presented with solid food dysphagia and regurgitation proved to be secondary to esophageal stricture after 26 months of accidental ingestion of aluminum can tab which has migrated through the wall of the upper esophagus into the mediastinum. After two trials of endoscopic treatment; she underwent thoracotomy and partial esophagectomy. Multiple trials of dilation and Mitomycin C injection were followed because of re-stricture.\nConclusion\nForeign body impaction or secondary stricture needs to be considered in the differential diagnosis of children presenting with new onset dysphagia and regurgitation. Metallic Foreign body might be even radiolucent. Practitioners should keep a high index of suspicion for a retained esophageal FB in the child with gastrointestinal or respiratory symptoms that do not respond to standard therapy.","container-title":"Annals of Medicine and Surgery","DOI":"10.1016/j.amsu.2019.07.028","ISSN":"2049-0801","journalAbbreviation":"Annals of Medicine and Surgery","language":"en","page":"91-94","source":"ScienceDirect","title":"Ingested sharp foreign body presented as chronic esophageal stricture and inflammatory mediastinal mass for 113 weeks: Case report","title-short":"Ingested sharp foreign body presented as chronic esophageal stricture and inflammatory mediastinal mass for 113 weeks","volume":"45","author":[{"family":"Tashtush","given":"Nour A."},{"family":"Bataineh","given":"Ziad A."},{"family":"Yusef","given":"Dawood H."},{"family":"Al Quran","given":"Thekraiat M."},{"family":"Rousan","given":"Liqa A."},{"family":"Khasawneh","given":"Ruba"},{"family":"Aleshawi","given":"Abdelwahab J."},{"family":"Altamimi","given":"Eyad M."}],"issued":{"date-parts":[["2019",9,1]]}},"label":"page"},{"id":5265,"uris":["http://zotero.org/users/3962825/items/AFEI8WLC"],"uri":["http://zotero.org/users/3962825/items/AFEI8WLC"],"itemData":{"id":5265,"type":"article-journal","container-title":"Diagnostic and therapeutic endoscopy","note":"publisher: Hindawi Limited","source":"Google Scholar","title":"Update on management of caustic and foreign body ingestion in children","volume":"2009","author":[{"family":"Betalli","given":"Pietro"},{"family":"Rossi","given":"Alfredo"},{"family":"Bini","given":"Marta"},{"family":"Bacis","given":"Giuseppe"},{"family":"Borrelli","given":"Osvaldo"},{"family":"Cutrone","given":"Cesare"},{"family":"Dall'Oglio","given":"Luigi"},{"family":"Angelis","given":"Gian Luigi","non-dropping-particle":"d'"},{"family":"Falchetti","given":"Diego"},{"family":"Farina","given":"Maria Luisa"}],"issued":{"date-parts":[["2009"]]}},"label":"page"}],"schema":"https://github.com/citation-style-language/schema/raw/master/csl-citation.json"}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 xml:space="preserve">Nous avons réalisé des dilatations chez tous nos patients. Les deux premiers patients ont bénéficié d’une séance supplémentaire de dilatation et le cas du dernier a été jugé satisfaisant au cours du suivi. Flavio et al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zegBW6B1","properties":{"formattedCitation":"[10]","plainCitation":"[10]","noteIndex":0},"citationItems":[{"id":5264,"uris":["http://zotero.org/users/3962825/items/WHMS8RXT"],"uri":["http://zotero.org/users/3962825/items/WHMS8RXT"],"itemData":{"id":5264,"type":"article-journal","abstract":"Des anomalies congénitales pouvant entraîner une sténose œsophagienne ainsi que des maladies acquises de l'œsophage chez les enfants sont décrites. Le nourrisson et l'enfant qui refusent d'accepter des aliments solides doivent être soumis à un examen radiologique et endoscopique. La dysphagie est parfois difficile à reconnaître chez les nourrissons et les enfants. Le traitement endoscopique seul ou associé à une intervention chirurgicale réussit dans de nombreux cas s'il est bien indiqué et réalisé avec précision.","container-title":"Annals of Otology, Rhinology &amp; Laryngology","DOI":"10.1177/000348948008900501","ISSN":"0003-4894","issue":"5","journalAbbreviation":"Ann Otol Rhinol Laryngol","language":"en","note":"publisher: SAGE Publications Inc","page":"391-396","source":"SAGE Journals","title":"Chevalier Jackson Lecture Sténose œsophagienne chez les enfants","volume":"89","author":[{"family":"Aprigliano","given":"Flavio"}],"issued":{"date-parts":[["1980",9,1]]}}}],"schema":"https://github.com/citation-style-language/schema/raw/master/csl-citation.json"}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[10]</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a notifié les bénéfices de la dilatation en signifiant qu’elle dépend de la sévérité de la sténose. Par contre, dans les formes sévères des sténoses œsophagiennes, la chirurgie demeure incontournable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ooCHk4YW","properties":{"formattedCitation":"[2,7,10,11]","plainCitation":"[2,7,10,11]","noteIndex":0},"citationItems":[{"id":5260,"uris":["http://zotero.org/users/3962825/items/KGK4TCXR"],"uri":["http://zotero.org/users/3962825/items/KGK4TCXR"],"itemData":{"id":5260,"type":"article-journal","abstract":"Introduction\nImpacted foreign bodies in the esophagus have the potential to cause serious complications. Ingested sharp objects carry the risk of acute complications as: perforation, acute mediastinitis, and acute bleeding. Rarely, such foreign bodies might migrate through the esophageal wall and present as chronic esophageal foreign body.\nCase presentation\nWe present a case of a 36-month-old girl presented with solid food dysphagia and regurgitation proved to be secondary to esophageal stricture after 26 months of accidental ingestion of aluminum can tab which has migrated through the wall of the upper esophagus into the mediastinum. After two trials of endoscopic treatment; she underwent thoracotomy and partial esophagectomy. Multiple trials of dilation and Mitomycin C injection were followed because of re-stricture.\nConclusion\nForeign body impaction or secondary stricture needs to be considered in the differential diagnosis of children presenting with new onset dysphagia and regurgitation. Metallic Foreign body might be even radiolucent. Practitioners should keep a high index of suspicion for a retained esophageal FB in the child with gastrointestinal or respiratory symptoms that do not respond to standard therapy.","container-title":"Annals of Medicine and Surgery","DOI":"10.1016/j.amsu.2019.07.028","ISSN":"2049-0801","journalAbbreviation":"Annals of Medicine and Surgery","language":"en","page":"91-94","source":"ScienceDirect","title":"Ingested sharp foreign body presented as chronic esophageal stricture and inflammatory mediastinal mass for 113 weeks: Case report","title-short":"Ingested sharp foreign body presented as chronic esophageal stricture and inflammatory mediastinal mass for 113 weeks","volume":"45","author":[{"family":"Tashtush","given":"Nour A."},{"family":"Bataineh","given":"Ziad A."},{"family":"Yusef","given":"Dawood H."},{"family":"Al Quran","given":"Thekraiat M."},{"family":"Rousan","given":"Liqa A."},{"family":"Khasawneh","given":"Ruba"},{"family":"Aleshawi","given":"Abdelwahab J."},{"family":"Altamimi","given":"Eyad M."}],"issued":{"date-parts":[["2019",9,1]]}},"label":"page"},{"id":5265,"uris":["http://zotero.org/users/3962825/items/AFEI8WLC"],"uri":["http://zotero.org/users/3962825/items/AFEI8WLC"],"itemData":{"id":5265,"type":"article-journal","container-title":"Diagnostic and therapeutic endoscopy","note":"publisher: Hindawi Limited","source":"Google Scholar","title":"Update on management of caustic and foreign body ingestion in children","volume":"2009","author":[{"family":"Betalli","given":"Pietro"},{"family":"Rossi","given":"Alfredo"},{"family":"Bini","given":"Marta"},{"family":"Bacis","given":"Giuseppe"},{"family":"Borrelli","given":"Osvaldo"},{"family":"Cutrone","given":"Cesare"},{"family":"Dall'Oglio","given":"Luigi"},{"family":"Angelis","given":"Gian Luigi","non-dropping-particle":"d'"},{"family":"Falchetti","given":"Diego"},{"family":"Farina","given":"Maria Luisa"}],"issued":{"date-parts":[["2009"]]}},"label":"page"},{"id":5264,"uris":["http://zotero.org/users/3962825/items/WHMS8RXT"],"uri":["http://zotero.org/users/3962825/items/WHMS8RXT"],"itemData":{"id":5264,"type":"article-journal","abstract":"Des anomalies congénitales pouvant entraîner une sténose œsophagienne ainsi que des maladies acquises de l'œsophage chez les enfants sont décrites. Le nourrisson et l'enfant qui refusent d'accepter des aliments solides doivent être soumis à un examen radiologique et endoscopique. La dysphagie est parfois difficile à reconnaître chez les nourrissons et les enfants. Le traitement endoscopique seul ou associé à une intervention chirurgicale réussit dans de nombreux cas s'il est bien indiqué et réalisé avec précision.","container-title":"Annals of Otology, Rhinology &amp; Laryngology","DOI":"10.1177/000348948008900501","ISSN":"0003-4894","issue":"5","journalAbbreviation":"Ann Otol Rhinol Laryngol","language":"en","note":"publisher: SAGE Publications Inc","page":"391-396","source":"SAGE Journals","title":"Chevalier Jackson Lecture Sténose œsophagienne chez les enfants","volume":"89","author":[{"family":"Aprigliano","given":"Flavio"}],"issued":{"date-parts":[["1980",9,1]]}},"label":"page"},{"id":5270,"uris":["http://zotero.org/users/3962825/items/DY6V8JYE"],"uri":["http://zotero.org/users/3962825/items/DY6V8JYE"],"itemData":{"id":5270,"type":"article-journal","abstract":"Objectifs \n        Les auteurs présentent leur expérience dans le traitement des cas de sténose œsophagienne sévère résistante à la dilatation conventionnelle par la mise en place de stents en silicone, décrivent une technique de mise en place précise et établissent un protocole standard pour l'utilisation de ces dispositifs.\n        Méthodes \n        Les auteurs détaillent la procédure de placement et le suivi dans une série de 10 patients (5 hommes, 5 femmes) entre 1 et 23 ans, chez qui la technique a été utilisée. Neuf patients avaient des cicatrices œsophagiennes sévères causées par des agents alcalins, et un autre avait une sténose sévère résultant d'une atrésie œsophagienne; tous ont été inclus dans le programme de dilatation de 6 mois à 19 ans. Le procédé utilise un stent biocompatible auto-extensible qui est placé à l'aide d'un applicateur spécial sur la zone sténosée après avoir effectué une dilatation. Celle-ci est maintenue suffisamment longtemps pour garantir une cicatrisation œsophagienne sans sténose, permettant l'alimentation orale du patient. En général, les enfants ont eu des nausées et des vomissements pendant des périodes de 12 à 48 heures; ces épisodes étaient plus fréquents lorsque la lésion était plus élevée et plus longue. Le traitement par midazolam et ondansétron a soulagé les symptômes. Tous les patients ont reçu de l'oméprazole pendant que le stent était en place.\n        Résultats \n        Cinq patients ont reçu un stent, quatre autres en ont nécessité deux et un autre en a eu trois à cause d'une resténose. Chez les cinq patients qui ont nécessité le remplacement du stent, une faible dose de stéroïdes (0,3 mg / kg / 24 h) a été administrée 2 semaines avant et également pendant la période de pose. Actuellement, cinq patients sont complètement guéris, avec un suivi allant de 4 à 19 mois. Trois patients nécessitent maintenant un remplacement du stent, et deux autres sont sous observation après avoir retiré le stent. La tolérance à long terme au stent a été excellente dans tous les cas. La durée de mise en place du stent variait de 20 à 133 jours.\n        Conclusions \n        Les stents en polypropylène siliconé (Poliflex / Rüsch) semblent être un nouvel outil prometteur dans le traitement conservateur de la sténose œsophagienne. Les stents permettent une alimentation normale pendant l'application, réduisent considérablement la durée du traitement et évitent des séances d'anesthésie répétées pour les dilatations.","container-title":"Journal of Pediatric Gastroenterology and Nutrition","ISSN":"0277-2116","issue":"2","language":"fr","page":"203–206","source":"journals.lww.com","title":"Results of a New Technique in the Treatment of Severe Esophageal Stenosis in Children: Poliflex Stents","title-short":"Results of a New Technique in the Treatment of Severe Esophageal Stenosis in Children","volume":"37","author":[{"family":"Broto","given":"Jesús"},{"family":"Asensio","given":"Marino"},{"family":"Vernet","given":"Jose Maria Gil"}],"issued":{"date-parts":[["2003",8]]}},"label":"page"}],"schema":"https://github.com/citation-style-language/schema/raw/master/csl-citation.json"}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10,</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11]</w:t>
      </w:r>
      <w:r>
        <w:rPr>
          <w:rFonts w:hint="default" w:ascii="Times New Roman" w:hAnsi="Times New Roman" w:cs="Times New Roman"/>
          <w:sz w:val="20"/>
          <w:szCs w:val="20"/>
        </w:rPr>
        <w:fldChar w:fldCharType="end"/>
      </w:r>
      <w:r>
        <w:rPr>
          <w:rFonts w:hint="default" w:ascii="Times New Roman" w:hAnsi="Times New Roman" w:cs="Times New Roman"/>
          <w:sz w:val="20"/>
          <w:szCs w:val="20"/>
        </w:rPr>
        <w:t>. Dans notre cas, nous avons noté une amélioration de la dysphagie chez tous les patients et la collaboration avec les pédiatres a été bénéfique pour le suivi des deux enfants. Par conséquent, des études approfondies sur ce sujet doivent être menées afin d’assortir de protocole de prise en charge pluridisciplinaire adéquat dans nos régions notamment subsahariennes.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corps étrangers œsophagiens sur sténose caustique sont une entité rare dans notre contexte et constituent une urgence médico-chirurgicale. Ils potentialisent l’aggravation du pronostic vital du patient particulièrement les enfants. C’est pourquoi, nous attirons l’attention des collègues notamment ORL sur la gravité et nécessité de la prise en charge pluridisciplinaire des sténoses caustiques</w:t>
      </w:r>
      <w:bookmarkStart w:id="0" w:name="_GoBack"/>
      <w:bookmarkEnd w:id="0"/>
      <w:r>
        <w:rPr>
          <w:rFonts w:hint="default" w:ascii="Times New Roman" w:hAnsi="Times New Roman" w:cs="Times New Roman"/>
          <w:sz w:val="20"/>
          <w:szCs w:val="20"/>
        </w:rPr>
        <w:t xml:space="preserve"> dans nos régions.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prévention par l’étiquetage des emballages des produits dangereux et des séances de sensibilisation.</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b/>
          <w:sz w:val="20"/>
          <w:szCs w:val="20"/>
        </w:rPr>
        <w:t>Contribution</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L</w:t>
      </w:r>
      <w:r>
        <w:rPr>
          <w:rFonts w:hint="default" w:ascii="Times New Roman" w:hAnsi="Times New Roman" w:cs="Times New Roman"/>
          <w:sz w:val="20"/>
          <w:szCs w:val="20"/>
        </w:rPr>
        <w:t>es auteurs ont tous contribué à la rédaction de l’article</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Remerciements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N</w:t>
      </w:r>
      <w:r>
        <w:rPr>
          <w:rFonts w:hint="default" w:ascii="Times New Roman" w:hAnsi="Times New Roman" w:cs="Times New Roman"/>
          <w:sz w:val="20"/>
          <w:szCs w:val="20"/>
        </w:rPr>
        <w:t xml:space="preserve">ous adressons nos remerciements aux collègues (pédiatres, radiologues et chirurgiens viscérales) pour la qualité de la collaboration pluridisciplinaire. </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b/>
          <w:sz w:val="20"/>
          <w:szCs w:val="20"/>
        </w:rPr>
        <w:t>Conflits d’intérêt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C</w:t>
      </w:r>
      <w:r>
        <w:rPr>
          <w:rFonts w:hint="default" w:ascii="Times New Roman" w:hAnsi="Times New Roman" w:cs="Times New Roman"/>
          <w:sz w:val="20"/>
          <w:szCs w:val="20"/>
        </w:rPr>
        <w:t>e manuscrit ne présente aucun conflit d’intérêt</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b/>
          <w:sz w:val="20"/>
          <w:szCs w:val="20"/>
        </w:rPr>
        <w:t>Les appuis financiers et autres types de sponsoring sont annoncés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A</w:t>
      </w:r>
      <w:r>
        <w:rPr>
          <w:rFonts w:hint="default" w:ascii="Times New Roman" w:hAnsi="Times New Roman" w:cs="Times New Roman"/>
          <w:sz w:val="20"/>
          <w:szCs w:val="20"/>
        </w:rPr>
        <w:t>ucun</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RÉFÉRENCES</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ADDIN ZOTERO_BIBL {"uncited":[],"omitted":[],"custom":[[["http://zotero.org/users/3962825/items/TD7JBS4H"],"8. \\tab{}Lee JH. Foreign Body Ingestion in Children. Clin Endosc. 2018;51(2):129\\uc0\\u8209{}36."],[["http://zotero.org/users/3962825/items/KGK4TCXR"],"2. \\tab{}Tashtush NA, Bataineh ZA, Yusef DH, Al Quran TM, Rousan LA, Khasawneh R, et al. Ingested sharp foreign body presented as chronic esophageal stricture and inflammatory mediastinal mass for 113 weeks: Case report. Annals of Medicine and Surgery. 2019;45:91\\uc0\\u8209{}4."],[["http://zotero.org/users/3962825/items/WHMS8RXT"],"9. \\tab{}Aprigliano F. Chevalier Jackson Lecture St\\uc0\\u233{}nose \\uc0\\u339{}sophagienne chez les enfants. Ann Otol Rhinol Laryngol. 1980;89(5):391\\uc0\\u8209{}6."],[["http://zotero.org/users/3962825/items/AFEI8WLC"],"6. \\tab{}Betalli P, Rossi A, Bini M, Bacis G, Borrelli O, Cutrone C, et al. Update on management of caustic and foreign body ingestion in children. Diagnostic and therapeutic endoscopy. 2009;969868:8"],[["http://zotero.org/users/3962825/items/DY6V8JYE"],"10. \\tab{}Broto J, Asensio M, Vernet JMG. Results of a New Technique in the Treatment of Severe Esophageal Stenosis in Children: Poliflex Stents. Journal of Pediatric Gastroenterology and Nutrition. 2003;37(2):203\\uc0\\u8211{}206."],[["http://zotero.org/users/3962825/items/WUJ2ZIJB"],"5. \\tab{}Mohamed AS, Mbaye PA, Fall M, Diouf A, Ndoye NA, Diaby A, et al. \\uc0\\u201{}pid\\uc0\\u233{}miologie des Accidents Domestiques chez l\\uc0\\u8217{}Enfant \\uc0\\u224{} Dakar (S\\uc0\\u233{}n\\uc0\\u233{}gal). HEALTH SCIENCES AND DISEASE. 25 ao\\uc0\\u251{}t 2019;20(5):18-23. Disponible sur: http://www.hsd-fmsb.org/index.php/hsd/article/view/1591"]]} CSL_BIBLIOGRAPHY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xml:space="preserve">1. </w:t>
      </w:r>
      <w:r>
        <w:rPr>
          <w:rFonts w:hint="default" w:ascii="Times New Roman" w:hAnsi="Times New Roman" w:cs="Times New Roman"/>
          <w:sz w:val="18"/>
          <w:szCs w:val="18"/>
        </w:rPr>
        <w:tab/>
      </w:r>
      <w:r>
        <w:rPr>
          <w:rFonts w:hint="default" w:ascii="Times New Roman" w:hAnsi="Times New Roman" w:cs="Times New Roman"/>
          <w:sz w:val="18"/>
          <w:szCs w:val="18"/>
        </w:rPr>
        <w:t xml:space="preserve">Ramareddy RS, Alladi A. Review of esophageal injuries and stenosis: Lessons learn and current concepts of management. J Indian Assoc Pediatr Surg. 2016;21(3):139‑43. </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2. </w:t>
      </w:r>
      <w:r>
        <w:rPr>
          <w:rFonts w:hint="default" w:ascii="Times New Roman" w:hAnsi="Times New Roman" w:cs="Times New Roman"/>
          <w:sz w:val="18"/>
          <w:szCs w:val="18"/>
        </w:rPr>
        <w:tab/>
      </w:r>
      <w:r>
        <w:rPr>
          <w:rFonts w:hint="default" w:ascii="Times New Roman" w:hAnsi="Times New Roman" w:cs="Times New Roman"/>
          <w:sz w:val="18"/>
          <w:szCs w:val="18"/>
        </w:rPr>
        <w:t>Tashtush NA, Bataineh ZA, Yusef DH, Al Quran TM, Rousan LA, Khasawneh R, et al. Ingested sharp foreign body presented as chronic esophageal stricture and inflammatory mediastinal mass for 113 weeks: Case report. Annals of Medicine and Surgery. 2019;45:91‑4.</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3. </w:t>
      </w:r>
      <w:r>
        <w:rPr>
          <w:rFonts w:hint="default" w:ascii="Times New Roman" w:hAnsi="Times New Roman" w:cs="Times New Roman"/>
          <w:sz w:val="18"/>
          <w:szCs w:val="18"/>
        </w:rPr>
        <w:tab/>
      </w:r>
      <w:r>
        <w:rPr>
          <w:rFonts w:hint="default" w:ascii="Times New Roman" w:hAnsi="Times New Roman" w:cs="Times New Roman"/>
          <w:sz w:val="18"/>
          <w:szCs w:val="18"/>
        </w:rPr>
        <w:t xml:space="preserve">Durenne JM, Navigué C. Propos sur les brulures caustiques de l’oesophage chez l’enfant africain. Ann Soc Belge Med Trop. 1972;52(6):499‑508. </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4. </w:t>
      </w:r>
      <w:r>
        <w:rPr>
          <w:rFonts w:hint="default" w:ascii="Times New Roman" w:hAnsi="Times New Roman" w:cs="Times New Roman"/>
          <w:sz w:val="18"/>
          <w:szCs w:val="18"/>
        </w:rPr>
        <w:tab/>
      </w:r>
      <w:r>
        <w:rPr>
          <w:rFonts w:hint="default" w:ascii="Times New Roman" w:hAnsi="Times New Roman" w:cs="Times New Roman"/>
          <w:sz w:val="18"/>
          <w:szCs w:val="18"/>
        </w:rPr>
        <w:t xml:space="preserve">Bakyono K, Gouéta E, Zaghré N, Diasso K, Bambara C, Nao E, et al. Les corps étrangers oesophagiens au service ORL du CHU Yalgado Ouédraogo. Jaccr Africa. 2020;4(2):238‑46. </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5. </w:t>
      </w:r>
      <w:r>
        <w:rPr>
          <w:rFonts w:hint="default" w:ascii="Times New Roman" w:hAnsi="Times New Roman" w:cs="Times New Roman"/>
          <w:sz w:val="18"/>
          <w:szCs w:val="18"/>
        </w:rPr>
        <w:tab/>
      </w:r>
      <w:r>
        <w:rPr>
          <w:rFonts w:hint="default" w:ascii="Times New Roman" w:hAnsi="Times New Roman" w:cs="Times New Roman"/>
          <w:sz w:val="18"/>
          <w:szCs w:val="18"/>
        </w:rPr>
        <w:t>Mohamed AS, Mbaye PA, Fall M, Diouf A, Ndoye NA, Diaby A, et al. Épidémiologie des Accidents Domestiques chez l’Enfant à Dakar (Sénégal). HEALTH SCIENCES AND DISEASE. 25 août 2019;20(5):18-23. Disponible sur: http://www.hsd-fmsb.org/index.php/hsd/article/view/1591</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6. </w:t>
      </w:r>
      <w:r>
        <w:rPr>
          <w:rFonts w:hint="default" w:ascii="Times New Roman" w:hAnsi="Times New Roman" w:cs="Times New Roman"/>
          <w:sz w:val="18"/>
          <w:szCs w:val="18"/>
        </w:rPr>
        <w:tab/>
      </w:r>
      <w:r>
        <w:rPr>
          <w:rFonts w:hint="default" w:ascii="Times New Roman" w:hAnsi="Times New Roman" w:cs="Times New Roman"/>
          <w:sz w:val="18"/>
          <w:szCs w:val="18"/>
        </w:rPr>
        <w:t xml:space="preserve">Ka AS, Imbert P, Diagne I, Seye MN, Gerardin P, Guyon P, et al. Epidémiologie et pronostic des accidents de l’enfant à Dakar, Sénégal. Med Trop (Mars). 2003;63(4‑5):533‑8. </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7. </w:t>
      </w:r>
      <w:r>
        <w:rPr>
          <w:rFonts w:hint="default" w:ascii="Times New Roman" w:hAnsi="Times New Roman" w:cs="Times New Roman"/>
          <w:sz w:val="18"/>
          <w:szCs w:val="18"/>
        </w:rPr>
        <w:tab/>
      </w:r>
      <w:r>
        <w:rPr>
          <w:rFonts w:hint="default" w:ascii="Times New Roman" w:hAnsi="Times New Roman" w:cs="Times New Roman"/>
          <w:sz w:val="18"/>
          <w:szCs w:val="18"/>
        </w:rPr>
        <w:t>Betalli P, Rossi A, Bini M, Bacis G, Borrelli O, Cutrone C, et al. Update on management of caustic and foreign body ingestion in children. Diagnostic and therapeutic endoscopy. 2009;969868:8</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8. </w:t>
      </w:r>
      <w:r>
        <w:rPr>
          <w:rFonts w:hint="default" w:ascii="Times New Roman" w:hAnsi="Times New Roman" w:cs="Times New Roman"/>
          <w:sz w:val="18"/>
          <w:szCs w:val="18"/>
        </w:rPr>
        <w:tab/>
      </w:r>
      <w:r>
        <w:rPr>
          <w:rFonts w:hint="default" w:ascii="Times New Roman" w:hAnsi="Times New Roman" w:cs="Times New Roman"/>
          <w:sz w:val="18"/>
          <w:szCs w:val="18"/>
        </w:rPr>
        <w:t>Lee JH. Foreign Body Ingestion in Children. Clin Endosc. 2018;51(2):129‑36.</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9. </w:t>
      </w:r>
      <w:r>
        <w:rPr>
          <w:rFonts w:hint="default" w:ascii="Times New Roman" w:hAnsi="Times New Roman" w:cs="Times New Roman"/>
          <w:sz w:val="18"/>
          <w:szCs w:val="18"/>
        </w:rPr>
        <w:tab/>
      </w:r>
      <w:r>
        <w:rPr>
          <w:rFonts w:hint="default" w:ascii="Times New Roman" w:hAnsi="Times New Roman" w:cs="Times New Roman"/>
          <w:sz w:val="18"/>
          <w:szCs w:val="18"/>
        </w:rPr>
        <w:t xml:space="preserve">Vignon RK, Kodjoh N, Sehonou J, Olory-Togbe JL. La prise en charge endoscopique des corps étrangers de l’oesophage au Bénin. Journal Africain d’Hépato-Gastroentérologie. 2014;8(3):135‑8. </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10. </w:t>
      </w:r>
      <w:r>
        <w:rPr>
          <w:rFonts w:hint="default" w:ascii="Times New Roman" w:hAnsi="Times New Roman" w:cs="Times New Roman"/>
          <w:sz w:val="18"/>
          <w:szCs w:val="18"/>
        </w:rPr>
        <w:tab/>
      </w:r>
      <w:r>
        <w:rPr>
          <w:rFonts w:hint="default" w:ascii="Times New Roman" w:hAnsi="Times New Roman" w:cs="Times New Roman"/>
          <w:sz w:val="18"/>
          <w:szCs w:val="18"/>
        </w:rPr>
        <w:t>Aprigliano F. Chevalier Jackson Lecture Sténose œsophagienne chez les enfants. Ann Otol Rhinol Laryngol. 1980;89(5):391‑6.</w:t>
      </w:r>
    </w:p>
    <w:p>
      <w:pPr>
        <w:pStyle w:val="7"/>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sz w:val="18"/>
          <w:szCs w:val="18"/>
        </w:rPr>
        <w:t xml:space="preserve">11. </w:t>
      </w:r>
      <w:r>
        <w:rPr>
          <w:rFonts w:hint="default" w:ascii="Times New Roman" w:hAnsi="Times New Roman" w:cs="Times New Roman"/>
          <w:sz w:val="18"/>
          <w:szCs w:val="18"/>
        </w:rPr>
        <w:tab/>
      </w:r>
      <w:r>
        <w:rPr>
          <w:rFonts w:hint="default" w:ascii="Times New Roman" w:hAnsi="Times New Roman" w:cs="Times New Roman"/>
          <w:sz w:val="18"/>
          <w:szCs w:val="18"/>
        </w:rPr>
        <w:t>Broto J, Asensio M, Vernet JMG. Results of a New Technique in the Treatment of Severe Esophageal Stenosis in Children: Poliflex Stents. Journal of Pediatric Gastroenterology and Nutrition. 2003;37(2):203–206.</w:t>
      </w:r>
    </w:p>
    <w:p>
      <w:pPr>
        <w:rPr>
          <w:rFonts w:hint="default"/>
        </w:rPr>
      </w:pPr>
    </w:p>
    <w:p>
      <w:pPr>
        <w:keepNext w:val="0"/>
        <w:keepLines w:val="0"/>
        <w:pageBreakBefore w:val="0"/>
        <w:widowControl/>
        <w:tabs>
          <w:tab w:val="center" w:pos="4536"/>
          <w:tab w:val="left" w:pos="498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18"/>
          <w:szCs w:val="18"/>
        </w:rPr>
        <w:fldChar w:fldCharType="end"/>
      </w:r>
    </w:p>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8096685"/>
      <w:docPartObj>
        <w:docPartGallery w:val="autotext"/>
      </w:docPartObj>
    </w:sdtPr>
    <w:sdtContent>
      <w:p>
        <w:pPr>
          <w:pStyle w:val="2"/>
          <w:jc w:val="right"/>
        </w:pPr>
      </w:p>
    </w:sdtContent>
  </w:sdt>
  <w:p>
    <w:pPr>
      <w:pStyle w:val="2"/>
      <w:tabs>
        <w:tab w:val="left" w:pos="4140"/>
      </w:tabs>
      <w:rPr>
        <w:rFonts w:hint="default" w:ascii="Times New Roman"/>
        <w:sz w:val="18"/>
        <w:lang w:val="fr-FR"/>
      </w:rPr>
    </w:pPr>
    <w:r>
      <w:rPr>
        <w:rFonts w:ascii="Times New Roman"/>
        <w:sz w:val="18"/>
        <w:lang w:val="en-US"/>
      </w:rPr>
      <mc:AlternateContent>
        <mc:Choice Requires="wpg">
          <w:drawing>
            <wp:anchor distT="0" distB="0" distL="114300" distR="114300" simplePos="0" relativeHeight="251658240" behindDoc="1" locked="0" layoutInCell="0" allowOverlap="1">
              <wp:simplePos x="0" y="0"/>
              <wp:positionH relativeFrom="page">
                <wp:posOffset>6600825</wp:posOffset>
              </wp:positionH>
              <wp:positionV relativeFrom="page">
                <wp:posOffset>9930765</wp:posOffset>
              </wp:positionV>
              <wp:extent cx="419100" cy="321945"/>
              <wp:effectExtent l="0" t="6350" r="0" b="14605"/>
              <wp:wrapTight wrapText="bothSides">
                <wp:wrapPolygon>
                  <wp:start x="6873" y="-426"/>
                  <wp:lineTo x="0" y="2045"/>
                  <wp:lineTo x="0" y="19342"/>
                  <wp:lineTo x="6873" y="20578"/>
                  <wp:lineTo x="16691" y="20578"/>
                  <wp:lineTo x="19636" y="19342"/>
                  <wp:lineTo x="20225" y="17851"/>
                  <wp:lineTo x="21600" y="17851"/>
                  <wp:lineTo x="21600" y="5624"/>
                  <wp:lineTo x="20618" y="5624"/>
                  <wp:lineTo x="20618" y="2045"/>
                  <wp:lineTo x="13745" y="-426"/>
                  <wp:lineTo x="6873" y="-426"/>
                </wp:wrapPolygon>
              </wp:wrapTight>
              <wp:docPr id="25" name="Grouper 25"/>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9" name="Losange 19"/>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20" name="Rectangle 20"/>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21" name="Zone de texte 21"/>
                      <wps:cNvSpPr txBox="1"/>
                      <wps:spPr>
                        <a:xfrm>
                          <a:off x="1731" y="14639"/>
                          <a:ext cx="660" cy="330"/>
                        </a:xfrm>
                        <a:prstGeom prst="rect">
                          <a:avLst/>
                        </a:prstGeom>
                        <a:noFill/>
                        <a:ln>
                          <a:noFill/>
                        </a:ln>
                      </wps:spPr>
                      <wps:txbx>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wps:txbx>
                      <wps:bodyPr lIns="0" tIns="27432" rIns="0" bIns="0" upright="1"/>
                    </wps:wsp>
                    <wpg:grpSp>
                      <wpg:cNvPr id="24" name="Grouper 24"/>
                      <wpg:cNvGrpSpPr/>
                      <wpg:grpSpPr>
                        <a:xfrm>
                          <a:off x="1783" y="14647"/>
                          <a:ext cx="562" cy="314"/>
                          <a:chOff x="1715" y="14936"/>
                          <a:chExt cx="672" cy="376"/>
                        </a:xfrm>
                      </wpg:grpSpPr>
                      <wps:wsp>
                        <wps:cNvPr id="22" name="Forme libre 22"/>
                        <wps:cNvSpPr/>
                        <wps:spPr>
                          <a:xfrm rot="-5400000">
                            <a:off x="1792" y="14859"/>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23" name="Forme libre 23"/>
                        <wps:cNvSpPr/>
                        <wps:spPr>
                          <a:xfrm rot="5400000" flipH="1">
                            <a:off x="1934" y="14858"/>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wrapcoords="6873 -426 0 2045 0 19342 6873 20578 16691 20578 19636 19342 20225 17851 21600 17851 21600 5624 20618 5624 20618 2045 13745 -426 6873 -426" o:allowincell="f" o:gfxdata="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BOqvDHcAAAADwEAAA8AAAAA&#10;AAAAAQAgAAAAIgAAAGRycy9kb3ducmV2LnhtbFBLAQIUABQAAAAIAIdO4kDA5X0HgwQAAK8TAAAO&#10;AAAAAAAAAAEAIAAAACsBAABkcnMvZTJvRG9jLnhtbFBLBQYAAAAABgAGAFkBAAAgCAAAAAA=&#10;">
              <o:lock v:ext="edit" aspectratio="f"/>
              <v:shape id="_x0000_s1026" o:spid="_x0000_s1026" o:spt="4" type="#_x0000_t4" style="position:absolute;left:1793;top:14550;height:507;width:536;" filled="f" stroked="t" coordsize="21600,21600" o:gfxdata="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t7xbsAAADb&#10;AAAADwAAAAAAAAABACAAAAAiAAAAZHJzL2Rvd25yZXYueG1sUEsBAhQAFAAAAAgAh07iQDMvBZ47&#10;AAAAOQAAABAAAAAAAAAAAQAgAAAACgEAAGRycy9zaGFwZXhtbC54bWxQSwUGAAAAAAYABgBbAQAA&#10;tAM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wf8TnLsAAADb&#10;AAAADwAAAGRycy9kb3ducmV2LnhtbEVPPW+DMBDdK/U/WFepWzEwVBHFyVApUpaGhmZItxO+YgQ+&#10;I+wCya+vh0gdn953uVvtIGaafOdYQZakIIgbpztuFZy/9i8bED4gaxwck4IredhtHx9KLLRb+ERz&#10;HVoRQ9gXqMCEMBZS+saQRZ+4kThyP26yGCKcWqknXGK4HWSepq/SYsexweBI74aavv61Cj4v1VJ/&#10;915jd+6H6nY0H7fNqtTzU5a+gQi0hn/x3X3QCvK4Pn6JP0B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8TnLsAAADb&#10;AAAADwAAAAAAAAABACAAAAAiAAAAZHJzL2Rvd25yZXYueG1sUEsBAhQAFAAAAAgAh07iQDMvBZ47&#10;AAAAOQAAABAAAAAAAAAAAQAgAAAACgEAAGRycy9zaGFwZXhtbC54bWxQSwUGAAAAAAYABgBbAQAA&#10;tAMAAAAA&#10;">
                <v:fill on="f" focussize="0,0"/>
                <v:stroke color="#A5A5A5" joinstyle="miter"/>
                <v:imagedata o:title=""/>
                <o:lock v:ext="edit" aspectratio="f"/>
              </v:rect>
              <v:shape id="_x0000_s1026" o:spid="_x0000_s1026" o:spt="202" type="#_x0000_t202" style="position:absolute;left:1731;top:14639;height:330;width:660;" filled="f" stroked="f" coordsize="21600,21600" o:gfxdata="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kvy8AAAA&#10;2wAAAA8AAAAAAAAAAQAgAAAAIgAAAGRycy9kb3ducmV2LnhtbFBLAQIUABQAAAAIAIdO4kAzLwWe&#10;OwAAADkAAAAQAAAAAAAAAAEAIAAAAAsBAABkcnMvc2hhcGV4bWwueG1sUEsFBgAAAAAGAAYAWwEA&#10;ALUDAAAAAA==&#10;">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_x0000_s1026" o:spid="_x0000_s1026" o:spt="203" style="position:absolute;left:1783;top:14647;height:314;width:562;" coordorigin="1715,14936" coordsize="672,376"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1792;top:14859;height:530;width:375;rotation:-5898240f;" filled="f" stroked="t" coordsize="21600,21600" o:gfxdata="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wOl8L4A&#10;AADbAAAADwAAAAAAAAABACAAAAAiAAAAZHJzL2Rvd25yZXYueG1sUEsBAhQAFAAAAAgAh07iQDMv&#10;BZ47AAAAOQAAABAAAAAAAAAAAQAgAAAADQEAAGRycy9zaGFwZXhtbC54bWxQSwUGAAAAAAYABgBb&#10;AQAAtwMAAAAA&#10;" path="m0,0l5400,21600,16200,21600,21600,0,0,0xe">
                  <v:path o:connectlocs="328,265;188,530;47,265;188,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9oFkYbsAAADb&#10;AAAADwAAAGRycy9kb3ducmV2LnhtbEWP3WoCMRSE7wXfIRzBG6lZFUS2RhGlRRAEfx7gsDndLN2c&#10;pEnqz9sbQfBymJlvmPnyZltxoRAbxwpGwwIEceV0w7WC8+nrYwYiJmSNrWNScKcIy0W3M8dSuysf&#10;6HJMtcgQjiUqMCn5UspYGbIYh84TZ+/HBYspy1BLHfCa4baV46KYSosN5wWDntaGqt/jv1XwF+L3&#10;bu8H2Ib1ym7q1WG68Uapfm9UfIJIdEvv8Ku91QrGE3h+y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oFkYbsAAADb&#10;AAAADwAAAAAAAAABACAAAAAiAAAAZHJzL2Rvd25yZXYueG1sUEsBAhQAFAAAAAgAh07iQDMvBZ47&#10;AAAAOQAAABAAAAAAAAAAAQAgAAAACgEAAGRycy9zaGFwZXhtbC54bWxQSwUGAAAAAAYABgBbAQAA&#10;tAMAAAAA&#10;" path="m0,0l5400,21600,16200,21600,21600,0,0,0xe">
                  <v:path o:connectlocs="328,265;188,530;47,265;188,0" o:connectangles="0,0,0,0"/>
                  <v:fill on="f" focussize="0,0"/>
                  <v:stroke color="#A5A5A5" joinstyle="miter"/>
                  <v:imagedata o:title=""/>
                  <o:lock v:ext="edit" aspectratio="f"/>
                </v:shape>
              </v:group>
              <w10:wrap type="tight"/>
            </v:group>
          </w:pict>
        </mc:Fallback>
      </mc:AlternateConten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4</w:t>
    </w:r>
    <w:r>
      <w:rPr>
        <w:rFonts w:ascii="Times New Roman"/>
        <w:sz w:val="18"/>
        <w:lang w:val="en-US"/>
      </w:rPr>
      <w:t xml:space="preserve">) </w:t>
    </w:r>
    <w:r>
      <w:rPr>
        <w:rFonts w:hint="default" w:ascii="Times New Roman"/>
        <w:sz w:val="18"/>
        <w:lang w:val="fr-FR"/>
      </w:rPr>
      <w:t>April</w:t>
    </w:r>
    <w:r>
      <w:rPr>
        <w:rFonts w:ascii="Times New Roman"/>
        <w:sz w:val="18"/>
        <w:lang w:val="en-US"/>
      </w:rPr>
      <w:t xml:space="preserve"> 202</w:t>
    </w:r>
    <w:r>
      <w:rPr>
        <w:rFonts w:hint="default" w:ascii="Times New Roman"/>
        <w:sz w:val="18"/>
        <w:lang w:val="fr-FR"/>
      </w:rPr>
      <w:t>1</w:t>
    </w:r>
  </w:p>
  <w:p>
    <w:pPr>
      <w:pStyle w:val="2"/>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5"/>
        <w:rFonts w:ascii="Times New Roman"/>
        <w:sz w:val="18"/>
        <w:lang w:val="en-US"/>
      </w:rPr>
      <w:t>www.hsd-fmsb.org</w:t>
    </w:r>
    <w:r>
      <w:rPr>
        <w:rStyle w:val="5"/>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Corps étranger sur sténose œsophagienne: à propos de 3 cas</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ascii="Times New Roman" w:hAnsi="Times New Roman"/>
        <w:sz w:val="20"/>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 xml:space="preserve">Keita </w:t>
    </w:r>
    <w:r>
      <w:rPr>
        <w:rFonts w:ascii="Times New Roman" w:hAnsi="Times New Roman"/>
        <w:i/>
        <w:sz w:val="20"/>
      </w:rPr>
      <w:t>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F6"/>
    <w:rsid w:val="00010DF6"/>
    <w:rsid w:val="00037E14"/>
    <w:rsid w:val="00053BD2"/>
    <w:rsid w:val="00061803"/>
    <w:rsid w:val="0006607A"/>
    <w:rsid w:val="00066936"/>
    <w:rsid w:val="000A16B1"/>
    <w:rsid w:val="000C0497"/>
    <w:rsid w:val="000C78CE"/>
    <w:rsid w:val="000D65D8"/>
    <w:rsid w:val="000E417D"/>
    <w:rsid w:val="000E6739"/>
    <w:rsid w:val="0011020C"/>
    <w:rsid w:val="00121DC4"/>
    <w:rsid w:val="00153086"/>
    <w:rsid w:val="00171D1A"/>
    <w:rsid w:val="001A2C45"/>
    <w:rsid w:val="001F4F46"/>
    <w:rsid w:val="001F5632"/>
    <w:rsid w:val="002164D4"/>
    <w:rsid w:val="0024053D"/>
    <w:rsid w:val="00255F83"/>
    <w:rsid w:val="00267F0D"/>
    <w:rsid w:val="002744A2"/>
    <w:rsid w:val="00330CEF"/>
    <w:rsid w:val="003649C5"/>
    <w:rsid w:val="003E282B"/>
    <w:rsid w:val="003E7444"/>
    <w:rsid w:val="003F3312"/>
    <w:rsid w:val="00401D7A"/>
    <w:rsid w:val="00430445"/>
    <w:rsid w:val="0046143A"/>
    <w:rsid w:val="00475703"/>
    <w:rsid w:val="00491B5A"/>
    <w:rsid w:val="004D2CD2"/>
    <w:rsid w:val="00507F47"/>
    <w:rsid w:val="005138D3"/>
    <w:rsid w:val="00514336"/>
    <w:rsid w:val="00543C6D"/>
    <w:rsid w:val="00576794"/>
    <w:rsid w:val="0059457D"/>
    <w:rsid w:val="00594CC7"/>
    <w:rsid w:val="005E2D7F"/>
    <w:rsid w:val="005E62A7"/>
    <w:rsid w:val="00647367"/>
    <w:rsid w:val="00652FF0"/>
    <w:rsid w:val="006D057D"/>
    <w:rsid w:val="00705920"/>
    <w:rsid w:val="00735304"/>
    <w:rsid w:val="00745A4D"/>
    <w:rsid w:val="00750394"/>
    <w:rsid w:val="0075083D"/>
    <w:rsid w:val="007657AF"/>
    <w:rsid w:val="00765B3C"/>
    <w:rsid w:val="00776C6E"/>
    <w:rsid w:val="00782CD1"/>
    <w:rsid w:val="00790753"/>
    <w:rsid w:val="0079510C"/>
    <w:rsid w:val="007A323D"/>
    <w:rsid w:val="007C3AEC"/>
    <w:rsid w:val="007C7A65"/>
    <w:rsid w:val="007D2C42"/>
    <w:rsid w:val="00814566"/>
    <w:rsid w:val="00836D51"/>
    <w:rsid w:val="008529F5"/>
    <w:rsid w:val="00864CC7"/>
    <w:rsid w:val="00882856"/>
    <w:rsid w:val="00887253"/>
    <w:rsid w:val="00887F3F"/>
    <w:rsid w:val="008D18C6"/>
    <w:rsid w:val="0093202B"/>
    <w:rsid w:val="00945CBA"/>
    <w:rsid w:val="00956D3A"/>
    <w:rsid w:val="0098769A"/>
    <w:rsid w:val="009A4D1E"/>
    <w:rsid w:val="009D68F3"/>
    <w:rsid w:val="009E2CDB"/>
    <w:rsid w:val="00A1506C"/>
    <w:rsid w:val="00A21577"/>
    <w:rsid w:val="00A70F4C"/>
    <w:rsid w:val="00AE082A"/>
    <w:rsid w:val="00B04819"/>
    <w:rsid w:val="00B15167"/>
    <w:rsid w:val="00B404F7"/>
    <w:rsid w:val="00BF0212"/>
    <w:rsid w:val="00C14B92"/>
    <w:rsid w:val="00C257E0"/>
    <w:rsid w:val="00C473A4"/>
    <w:rsid w:val="00C839B3"/>
    <w:rsid w:val="00C9469E"/>
    <w:rsid w:val="00CA3B97"/>
    <w:rsid w:val="00D4331E"/>
    <w:rsid w:val="00D6301A"/>
    <w:rsid w:val="00D63DBD"/>
    <w:rsid w:val="00D63FE7"/>
    <w:rsid w:val="00D76ADB"/>
    <w:rsid w:val="00DC6C47"/>
    <w:rsid w:val="00DD0A12"/>
    <w:rsid w:val="00E13893"/>
    <w:rsid w:val="00E83681"/>
    <w:rsid w:val="00EA34A0"/>
    <w:rsid w:val="00EB3D61"/>
    <w:rsid w:val="00EC42A9"/>
    <w:rsid w:val="00F05CE7"/>
    <w:rsid w:val="00F22494"/>
    <w:rsid w:val="00F42487"/>
    <w:rsid w:val="00F441D9"/>
    <w:rsid w:val="00FD1E37"/>
    <w:rsid w:val="3C150992"/>
    <w:rsid w:val="51854F09"/>
    <w:rsid w:val="56257EA3"/>
    <w:rsid w:val="7DAA4D2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4">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536"/>
        <w:tab w:val="right" w:pos="9072"/>
      </w:tabs>
      <w:spacing w:after="0" w:line="240" w:lineRule="auto"/>
    </w:pPr>
  </w:style>
  <w:style w:type="paragraph" w:styleId="3">
    <w:name w:val="header"/>
    <w:basedOn w:val="1"/>
    <w:link w:val="8"/>
    <w:unhideWhenUsed/>
    <w:uiPriority w:val="99"/>
    <w:pPr>
      <w:tabs>
        <w:tab w:val="center" w:pos="4536"/>
        <w:tab w:val="right" w:pos="9072"/>
      </w:tabs>
      <w:spacing w:after="0" w:line="240" w:lineRule="auto"/>
    </w:pPr>
  </w:style>
  <w:style w:type="character" w:styleId="5">
    <w:name w:val="Hyperlink"/>
    <w:basedOn w:val="4"/>
    <w:unhideWhenUsed/>
    <w:qFormat/>
    <w:uiPriority w:val="99"/>
    <w:rPr>
      <w:color w:val="0000FF"/>
      <w:u w:val="single"/>
    </w:rPr>
  </w:style>
  <w:style w:type="paragraph" w:customStyle="1" w:styleId="7">
    <w:name w:val="Bibliography"/>
    <w:basedOn w:val="1"/>
    <w:next w:val="1"/>
    <w:unhideWhenUsed/>
    <w:uiPriority w:val="37"/>
    <w:pPr>
      <w:tabs>
        <w:tab w:val="left" w:pos="504"/>
      </w:tabs>
      <w:spacing w:after="240" w:line="240" w:lineRule="auto"/>
      <w:ind w:left="504" w:hanging="504"/>
    </w:pPr>
  </w:style>
  <w:style w:type="character" w:customStyle="1" w:styleId="8">
    <w:name w:val="En-tête Car"/>
    <w:basedOn w:val="4"/>
    <w:link w:val="3"/>
    <w:uiPriority w:val="99"/>
  </w:style>
  <w:style w:type="character" w:customStyle="1" w:styleId="9">
    <w:name w:val="Pied de page Car"/>
    <w:basedOn w:val="4"/>
    <w:link w:val="2"/>
    <w:qFormat/>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9063</Words>
  <Characters>49848</Characters>
  <Lines>415</Lines>
  <Paragraphs>117</Paragraphs>
  <TotalTime>12</TotalTime>
  <ScaleCrop>false</ScaleCrop>
  <LinksUpToDate>false</LinksUpToDate>
  <CharactersWithSpaces>58794</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2021-03-08T07:54:00Z</dcterms:created>
  <dc:creator>DIALLO IBRAHIMA</dc:creator>
  <cp:lastModifiedBy>user</cp:lastModifiedBy>
  <dcterms:modified xsi:type="dcterms:W3CDTF">2021-03-19T23:00:31Z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id="uTENEKmU"/&gt;&lt;style id="http://www.zotero.org/styles/vancouver-brackets" locale="fr-FR" hasBibliography="1" bibliographyStyleHasBeenSet="1"/&gt;&lt;prefs&gt;&lt;pref name="fieldType" value="Field"/&gt;&lt;/prefs&gt;&lt;/d</vt:lpwstr>
  </property>
  <property fmtid="{D5CDD505-2E9C-101B-9397-08002B2CF9AE}" pid="3" name="ZOTERO_PREF_2">
    <vt:lpwstr>ata&gt;</vt:lpwstr>
  </property>
  <property fmtid="{D5CDD505-2E9C-101B-9397-08002B2CF9AE}" pid="4" name="KSOProductBuildVer">
    <vt:lpwstr>1036-11.2.0.8970</vt:lpwstr>
  </property>
</Properties>
</file>