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95" w:rsidRPr="002177C3" w:rsidRDefault="00573295" w:rsidP="00573295">
      <w:pPr>
        <w:spacing w:after="120"/>
        <w:rPr>
          <w:rFonts w:ascii="Times New Roman" w:hAnsi="Times New Roman"/>
          <w:b/>
        </w:rPr>
      </w:pPr>
      <w:r>
        <w:rPr>
          <w:rFonts w:ascii="Times New Roman" w:hAnsi="Times New Roman"/>
          <w:noProof/>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1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8"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2177C3">
        <w:rPr>
          <w:rFonts w:ascii="Times New Roman" w:hAnsi="Times New Roman"/>
          <w:b/>
          <w:noProof/>
        </w:rPr>
        <w:t>Article Original</w:t>
      </w:r>
    </w:p>
    <w:p w:rsidR="00573295" w:rsidRPr="00573295" w:rsidRDefault="00573295" w:rsidP="00573295">
      <w:pPr>
        <w:jc w:val="center"/>
        <w:rPr>
          <w:rFonts w:ascii="Times New Roman" w:eastAsia="Times New Roman" w:hAnsi="Times New Roman"/>
          <w:b/>
          <w:bCs/>
          <w:color w:val="17365D"/>
          <w:spacing w:val="5"/>
          <w:sz w:val="32"/>
          <w:szCs w:val="72"/>
        </w:rPr>
      </w:pPr>
      <w:r w:rsidRPr="00573295">
        <w:rPr>
          <w:rFonts w:ascii="Times New Roman" w:eastAsia="Times New Roman" w:hAnsi="Times New Roman"/>
          <w:b/>
          <w:bCs/>
          <w:color w:val="17365D"/>
          <w:spacing w:val="5"/>
          <w:sz w:val="32"/>
          <w:szCs w:val="72"/>
        </w:rPr>
        <w:t xml:space="preserve">Aspects </w:t>
      </w:r>
      <w:r w:rsidR="00165B3B" w:rsidRPr="00573295">
        <w:rPr>
          <w:rFonts w:ascii="Times New Roman" w:eastAsia="Times New Roman" w:hAnsi="Times New Roman"/>
          <w:b/>
          <w:bCs/>
          <w:color w:val="17365D"/>
          <w:spacing w:val="5"/>
          <w:sz w:val="32"/>
          <w:szCs w:val="72"/>
        </w:rPr>
        <w:t>É</w:t>
      </w:r>
      <w:r w:rsidRPr="00573295">
        <w:rPr>
          <w:rFonts w:ascii="Times New Roman" w:eastAsia="Times New Roman" w:hAnsi="Times New Roman"/>
          <w:b/>
          <w:bCs/>
          <w:color w:val="17365D"/>
          <w:spacing w:val="5"/>
          <w:sz w:val="32"/>
          <w:szCs w:val="72"/>
        </w:rPr>
        <w:t xml:space="preserve">pidémiologiques, </w:t>
      </w:r>
      <w:r w:rsidR="00165B3B" w:rsidRPr="00573295">
        <w:rPr>
          <w:rFonts w:ascii="Times New Roman" w:eastAsia="Times New Roman" w:hAnsi="Times New Roman"/>
          <w:b/>
          <w:bCs/>
          <w:color w:val="17365D"/>
          <w:spacing w:val="5"/>
          <w:sz w:val="32"/>
          <w:szCs w:val="72"/>
        </w:rPr>
        <w:t>C</w:t>
      </w:r>
      <w:r w:rsidRPr="00573295">
        <w:rPr>
          <w:rFonts w:ascii="Times New Roman" w:eastAsia="Times New Roman" w:hAnsi="Times New Roman"/>
          <w:b/>
          <w:bCs/>
          <w:color w:val="17365D"/>
          <w:spacing w:val="5"/>
          <w:sz w:val="32"/>
          <w:szCs w:val="72"/>
        </w:rPr>
        <w:t xml:space="preserve">liniques et </w:t>
      </w:r>
      <w:r w:rsidR="00165B3B" w:rsidRPr="00573295">
        <w:rPr>
          <w:rFonts w:ascii="Times New Roman" w:eastAsia="Times New Roman" w:hAnsi="Times New Roman"/>
          <w:b/>
          <w:bCs/>
          <w:color w:val="17365D"/>
          <w:spacing w:val="5"/>
          <w:sz w:val="32"/>
          <w:szCs w:val="72"/>
        </w:rPr>
        <w:t>É</w:t>
      </w:r>
      <w:r w:rsidRPr="00573295">
        <w:rPr>
          <w:rFonts w:ascii="Times New Roman" w:eastAsia="Times New Roman" w:hAnsi="Times New Roman"/>
          <w:b/>
          <w:bCs/>
          <w:color w:val="17365D"/>
          <w:spacing w:val="5"/>
          <w:sz w:val="32"/>
          <w:szCs w:val="72"/>
        </w:rPr>
        <w:t xml:space="preserve">volutifs des </w:t>
      </w:r>
      <w:r w:rsidR="00165B3B" w:rsidRPr="00573295">
        <w:rPr>
          <w:rFonts w:ascii="Times New Roman" w:eastAsia="Times New Roman" w:hAnsi="Times New Roman"/>
          <w:b/>
          <w:bCs/>
          <w:color w:val="17365D"/>
          <w:spacing w:val="5"/>
          <w:sz w:val="32"/>
          <w:szCs w:val="72"/>
        </w:rPr>
        <w:t>E</w:t>
      </w:r>
      <w:r w:rsidRPr="00573295">
        <w:rPr>
          <w:rFonts w:ascii="Times New Roman" w:eastAsia="Times New Roman" w:hAnsi="Times New Roman"/>
          <w:b/>
          <w:bCs/>
          <w:color w:val="17365D"/>
          <w:spacing w:val="5"/>
          <w:sz w:val="32"/>
          <w:szCs w:val="72"/>
        </w:rPr>
        <w:t xml:space="preserve">nfants </w:t>
      </w:r>
      <w:r w:rsidR="00165B3B" w:rsidRPr="00573295">
        <w:rPr>
          <w:rFonts w:ascii="Times New Roman" w:eastAsia="Times New Roman" w:hAnsi="Times New Roman"/>
          <w:b/>
          <w:bCs/>
          <w:color w:val="17365D"/>
          <w:spacing w:val="5"/>
          <w:sz w:val="32"/>
          <w:szCs w:val="72"/>
        </w:rPr>
        <w:t>A</w:t>
      </w:r>
      <w:r w:rsidRPr="00573295">
        <w:rPr>
          <w:rFonts w:ascii="Times New Roman" w:eastAsia="Times New Roman" w:hAnsi="Times New Roman"/>
          <w:b/>
          <w:bCs/>
          <w:color w:val="17365D"/>
          <w:spacing w:val="5"/>
          <w:sz w:val="32"/>
          <w:szCs w:val="72"/>
        </w:rPr>
        <w:t xml:space="preserve">dmis en </w:t>
      </w:r>
      <w:r w:rsidR="00165B3B" w:rsidRPr="00573295">
        <w:rPr>
          <w:rFonts w:ascii="Times New Roman" w:eastAsia="Times New Roman" w:hAnsi="Times New Roman"/>
          <w:b/>
          <w:bCs/>
          <w:color w:val="17365D"/>
          <w:spacing w:val="5"/>
          <w:sz w:val="32"/>
          <w:szCs w:val="72"/>
        </w:rPr>
        <w:t>R</w:t>
      </w:r>
      <w:r w:rsidRPr="00573295">
        <w:rPr>
          <w:rFonts w:ascii="Times New Roman" w:eastAsia="Times New Roman" w:hAnsi="Times New Roman"/>
          <w:b/>
          <w:bCs/>
          <w:color w:val="17365D"/>
          <w:spacing w:val="5"/>
          <w:sz w:val="32"/>
          <w:szCs w:val="72"/>
        </w:rPr>
        <w:t xml:space="preserve">éanimation </w:t>
      </w:r>
      <w:r w:rsidR="00165B3B" w:rsidRPr="00573295">
        <w:rPr>
          <w:rFonts w:ascii="Times New Roman" w:eastAsia="Times New Roman" w:hAnsi="Times New Roman"/>
          <w:b/>
          <w:bCs/>
          <w:color w:val="17365D"/>
          <w:spacing w:val="5"/>
          <w:sz w:val="32"/>
          <w:szCs w:val="72"/>
        </w:rPr>
        <w:t>P</w:t>
      </w:r>
      <w:r w:rsidRPr="00573295">
        <w:rPr>
          <w:rFonts w:ascii="Times New Roman" w:eastAsia="Times New Roman" w:hAnsi="Times New Roman"/>
          <w:b/>
          <w:bCs/>
          <w:color w:val="17365D"/>
          <w:spacing w:val="5"/>
          <w:sz w:val="32"/>
          <w:szCs w:val="72"/>
        </w:rPr>
        <w:t>olyvalente au Centre Hospitalier Universitaire de Brazzaville</w:t>
      </w:r>
    </w:p>
    <w:p w:rsidR="00573295" w:rsidRPr="00573295" w:rsidRDefault="00573295" w:rsidP="00573295">
      <w:pPr>
        <w:jc w:val="center"/>
        <w:rPr>
          <w:rFonts w:ascii="Times New Roman" w:eastAsia="Times New Roman" w:hAnsi="Times New Roman"/>
          <w:b/>
          <w:bCs/>
          <w:i/>
          <w:iCs/>
          <w:color w:val="4F81BD"/>
          <w:spacing w:val="15"/>
          <w:lang w:val="en-US" w:bidi="en-US"/>
        </w:rPr>
      </w:pPr>
      <w:r w:rsidRPr="00573295">
        <w:rPr>
          <w:rFonts w:ascii="Times New Roman" w:eastAsia="Times New Roman" w:hAnsi="Times New Roman"/>
          <w:b/>
          <w:bCs/>
          <w:i/>
          <w:iCs/>
          <w:color w:val="4F81BD"/>
          <w:spacing w:val="15"/>
          <w:lang w:val="en-US" w:bidi="en-US"/>
        </w:rPr>
        <w:t>Epidemiologic, clinic profile</w:t>
      </w:r>
      <w:r>
        <w:rPr>
          <w:rFonts w:ascii="Times New Roman" w:eastAsia="Times New Roman" w:hAnsi="Times New Roman"/>
          <w:b/>
          <w:bCs/>
          <w:i/>
          <w:iCs/>
          <w:color w:val="4F81BD"/>
          <w:spacing w:val="15"/>
          <w:lang w:val="en-US" w:bidi="en-US"/>
        </w:rPr>
        <w:t>s</w:t>
      </w:r>
      <w:r w:rsidRPr="00573295">
        <w:rPr>
          <w:rFonts w:ascii="Times New Roman" w:eastAsia="Times New Roman" w:hAnsi="Times New Roman"/>
          <w:b/>
          <w:bCs/>
          <w:i/>
          <w:iCs/>
          <w:color w:val="4F81BD"/>
          <w:spacing w:val="15"/>
          <w:lang w:val="en-US" w:bidi="en-US"/>
        </w:rPr>
        <w:t xml:space="preserve"> and outcomes of children admitted in polyvalent intensive care unit at University Hospital of Brazzaville</w:t>
      </w:r>
    </w:p>
    <w:p w:rsidR="00573295" w:rsidRPr="00573295" w:rsidRDefault="00573295" w:rsidP="00573295">
      <w:pPr>
        <w:jc w:val="center"/>
        <w:rPr>
          <w:rFonts w:ascii="Times New Roman" w:hAnsi="Times New Roman"/>
          <w:szCs w:val="20"/>
          <w:vertAlign w:val="superscript"/>
          <w:lang w:val="en-US"/>
        </w:rPr>
      </w:pPr>
      <w:proofErr w:type="spellStart"/>
      <w:r w:rsidRPr="00573295">
        <w:rPr>
          <w:rFonts w:ascii="Times New Roman" w:hAnsi="Times New Roman"/>
          <w:szCs w:val="20"/>
          <w:lang w:val="en-US"/>
        </w:rPr>
        <w:t>Elombila</w:t>
      </w:r>
      <w:proofErr w:type="spellEnd"/>
      <w:r w:rsidRPr="00573295">
        <w:rPr>
          <w:rFonts w:ascii="Times New Roman" w:hAnsi="Times New Roman"/>
          <w:szCs w:val="20"/>
          <w:lang w:val="en-US"/>
        </w:rPr>
        <w:t xml:space="preserve"> M</w:t>
      </w:r>
      <w:r w:rsidRPr="00573295">
        <w:rPr>
          <w:rFonts w:ascii="Times New Roman" w:hAnsi="Times New Roman"/>
          <w:szCs w:val="20"/>
          <w:vertAlign w:val="superscript"/>
          <w:lang w:val="en-US"/>
        </w:rPr>
        <w:t>1, 2</w:t>
      </w:r>
      <w:r w:rsidR="0074532B">
        <w:rPr>
          <w:rFonts w:ascii="Times New Roman" w:hAnsi="Times New Roman"/>
          <w:szCs w:val="20"/>
          <w:lang w:val="en-US"/>
        </w:rPr>
        <w:t xml:space="preserve">, </w:t>
      </w:r>
      <w:proofErr w:type="spellStart"/>
      <w:r w:rsidR="0074532B">
        <w:rPr>
          <w:rFonts w:ascii="Times New Roman" w:hAnsi="Times New Roman"/>
          <w:szCs w:val="20"/>
          <w:lang w:val="en-US"/>
        </w:rPr>
        <w:t>Mpoy</w:t>
      </w:r>
      <w:proofErr w:type="spellEnd"/>
      <w:r w:rsidR="0074532B">
        <w:rPr>
          <w:rFonts w:ascii="Times New Roman" w:hAnsi="Times New Roman"/>
          <w:szCs w:val="20"/>
          <w:lang w:val="en-US"/>
        </w:rPr>
        <w:t xml:space="preserve"> </w:t>
      </w:r>
      <w:proofErr w:type="spellStart"/>
      <w:r w:rsidR="0074532B">
        <w:rPr>
          <w:rFonts w:ascii="Times New Roman" w:hAnsi="Times New Roman"/>
          <w:szCs w:val="20"/>
          <w:lang w:val="en-US"/>
        </w:rPr>
        <w:t>Emy</w:t>
      </w:r>
      <w:proofErr w:type="spellEnd"/>
      <w:r w:rsidR="0074532B">
        <w:rPr>
          <w:rFonts w:ascii="Times New Roman" w:hAnsi="Times New Roman"/>
          <w:szCs w:val="20"/>
          <w:lang w:val="en-US"/>
        </w:rPr>
        <w:t xml:space="preserve"> </w:t>
      </w:r>
      <w:proofErr w:type="spellStart"/>
      <w:r w:rsidR="0074532B">
        <w:rPr>
          <w:rFonts w:ascii="Times New Roman" w:hAnsi="Times New Roman"/>
          <w:szCs w:val="20"/>
          <w:lang w:val="en-US"/>
        </w:rPr>
        <w:t>Monkessa</w:t>
      </w:r>
      <w:proofErr w:type="spellEnd"/>
      <w:r w:rsidR="0074532B">
        <w:rPr>
          <w:rFonts w:ascii="Times New Roman" w:hAnsi="Times New Roman"/>
          <w:szCs w:val="20"/>
          <w:lang w:val="en-US"/>
        </w:rPr>
        <w:t xml:space="preserve"> </w:t>
      </w:r>
      <w:proofErr w:type="spellStart"/>
      <w:r w:rsidR="0074532B">
        <w:rPr>
          <w:rFonts w:ascii="Times New Roman" w:hAnsi="Times New Roman"/>
          <w:szCs w:val="20"/>
          <w:lang w:val="en-US"/>
        </w:rPr>
        <w:t>C</w:t>
      </w:r>
      <w:r w:rsidRPr="00573295">
        <w:rPr>
          <w:rFonts w:ascii="Times New Roman" w:hAnsi="Times New Roman"/>
          <w:szCs w:val="20"/>
          <w:lang w:val="en-US"/>
        </w:rPr>
        <w:t>M</w:t>
      </w:r>
      <w:r w:rsidRPr="00573295">
        <w:rPr>
          <w:rFonts w:ascii="Times New Roman" w:hAnsi="Times New Roman"/>
          <w:szCs w:val="20"/>
          <w:vertAlign w:val="superscript"/>
          <w:lang w:val="en-US"/>
        </w:rPr>
        <w:t>2</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Mawandza</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PD</w:t>
      </w:r>
      <w:r w:rsidRPr="00573295">
        <w:rPr>
          <w:rFonts w:ascii="Times New Roman" w:hAnsi="Times New Roman"/>
          <w:szCs w:val="20"/>
          <w:vertAlign w:val="superscript"/>
          <w:lang w:val="en-US"/>
        </w:rPr>
        <w:t>1,2</w:t>
      </w:r>
      <w:proofErr w:type="spellEnd"/>
      <w:r w:rsidRPr="00573295">
        <w:rPr>
          <w:rFonts w:ascii="Times New Roman" w:hAnsi="Times New Roman"/>
          <w:szCs w:val="20"/>
          <w:lang w:val="en-US"/>
        </w:rPr>
        <w:t xml:space="preserve">, Nde </w:t>
      </w:r>
      <w:proofErr w:type="spellStart"/>
      <w:r w:rsidRPr="00573295">
        <w:rPr>
          <w:rFonts w:ascii="Times New Roman" w:hAnsi="Times New Roman"/>
          <w:szCs w:val="20"/>
          <w:lang w:val="en-US"/>
        </w:rPr>
        <w:t>Ngala</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Bokoba</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MA</w:t>
      </w:r>
      <w:r w:rsidRPr="00573295">
        <w:rPr>
          <w:rFonts w:ascii="Times New Roman" w:hAnsi="Times New Roman"/>
          <w:szCs w:val="20"/>
          <w:vertAlign w:val="superscript"/>
          <w:lang w:val="en-US"/>
        </w:rPr>
        <w:t>2</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Niengo</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Outsouta</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G</w:t>
      </w:r>
      <w:r w:rsidRPr="00573295">
        <w:rPr>
          <w:rFonts w:ascii="Times New Roman" w:hAnsi="Times New Roman"/>
          <w:szCs w:val="20"/>
          <w:vertAlign w:val="superscript"/>
          <w:lang w:val="en-US"/>
        </w:rPr>
        <w:t>2</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Otiobanda</w:t>
      </w:r>
      <w:proofErr w:type="spellEnd"/>
      <w:r w:rsidRPr="00573295">
        <w:rPr>
          <w:rFonts w:ascii="Times New Roman" w:hAnsi="Times New Roman"/>
          <w:szCs w:val="20"/>
          <w:lang w:val="en-US"/>
        </w:rPr>
        <w:t xml:space="preserve"> </w:t>
      </w:r>
      <w:proofErr w:type="spellStart"/>
      <w:r w:rsidRPr="00573295">
        <w:rPr>
          <w:rFonts w:ascii="Times New Roman" w:hAnsi="Times New Roman"/>
          <w:szCs w:val="20"/>
          <w:lang w:val="en-US"/>
        </w:rPr>
        <w:t>GF</w:t>
      </w:r>
      <w:r w:rsidRPr="00573295">
        <w:rPr>
          <w:rFonts w:ascii="Times New Roman" w:hAnsi="Times New Roman"/>
          <w:szCs w:val="20"/>
          <w:vertAlign w:val="superscript"/>
          <w:lang w:val="en-US"/>
        </w:rPr>
        <w:t>1,2</w:t>
      </w:r>
      <w:bookmarkStart w:id="0" w:name="_GoBack"/>
      <w:bookmarkEnd w:id="0"/>
      <w:proofErr w:type="spellEnd"/>
    </w:p>
    <w:tbl>
      <w:tblPr>
        <w:tblW w:w="10173" w:type="dxa"/>
        <w:tblLook w:val="04A0"/>
      </w:tblPr>
      <w:tblGrid>
        <w:gridCol w:w="3085"/>
        <w:gridCol w:w="7088"/>
      </w:tblGrid>
      <w:tr w:rsidR="00573295" w:rsidRPr="0074532B" w:rsidTr="009A36A7">
        <w:trPr>
          <w:trHeight w:val="158"/>
        </w:trPr>
        <w:tc>
          <w:tcPr>
            <w:tcW w:w="3085" w:type="dxa"/>
          </w:tcPr>
          <w:p w:rsidR="00573295" w:rsidRPr="0074532B" w:rsidRDefault="00573295" w:rsidP="009A36A7">
            <w:pPr>
              <w:rPr>
                <w:b/>
                <w:bCs/>
                <w:color w:val="365F91"/>
                <w:sz w:val="20"/>
                <w:szCs w:val="18"/>
                <w:lang w:val="en-US"/>
              </w:rPr>
            </w:pPr>
          </w:p>
        </w:tc>
        <w:tc>
          <w:tcPr>
            <w:tcW w:w="7088" w:type="dxa"/>
          </w:tcPr>
          <w:p w:rsidR="00573295" w:rsidRPr="0074532B" w:rsidRDefault="00573295" w:rsidP="009A36A7">
            <w:pPr>
              <w:jc w:val="both"/>
              <w:rPr>
                <w:rFonts w:ascii="Times New Roman" w:hAnsi="Times New Roman"/>
                <w:bCs/>
                <w:iCs/>
                <w:sz w:val="20"/>
                <w:szCs w:val="18"/>
                <w:lang w:val="en-US"/>
              </w:rPr>
            </w:pPr>
          </w:p>
        </w:tc>
      </w:tr>
      <w:tr w:rsidR="00573295" w:rsidRPr="00C677E2" w:rsidTr="009A36A7">
        <w:trPr>
          <w:trHeight w:val="98"/>
        </w:trPr>
        <w:tc>
          <w:tcPr>
            <w:tcW w:w="3085" w:type="dxa"/>
            <w:vMerge w:val="restart"/>
            <w:shd w:val="clear" w:color="auto" w:fill="D3DFEE"/>
          </w:tcPr>
          <w:p w:rsidR="00573295" w:rsidRPr="0074532B" w:rsidRDefault="00573295" w:rsidP="009A36A7">
            <w:pPr>
              <w:rPr>
                <w:b/>
                <w:bCs/>
                <w:color w:val="365F91"/>
                <w:sz w:val="20"/>
                <w:szCs w:val="18"/>
                <w:vertAlign w:val="superscript"/>
                <w:lang w:val="en-US"/>
              </w:rPr>
            </w:pPr>
            <w:r w:rsidRPr="001B46A9">
              <w:rPr>
                <w:bCs/>
                <w:noProof/>
                <w:color w:val="5A5A5A"/>
                <w:sz w:val="20"/>
                <w:szCs w:val="20"/>
                <w:lang w:val="en-US" w:eastAsia="en-US"/>
              </w:rPr>
              <w:pict>
                <v:shapetype id="_x0000_t202" coordsize="21600,21600" o:spt="202" path="m,l,21600r21600,l21600,xe">
                  <v:stroke joinstyle="miter"/>
                  <v:path gradientshapeok="t" o:connecttype="rect"/>
                </v:shapetype>
                <v:shape id="Text Box 4" o:spid="_x0000_s1026" type="#_x0000_t202" style="position:absolute;margin-left:3.3pt;margin-top:11.35pt;width:137.5pt;height:265.8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573295" w:rsidRPr="00573295" w:rsidRDefault="00573295" w:rsidP="00573295">
                        <w:pPr>
                          <w:pStyle w:val="Paragraphedeliste"/>
                          <w:numPr>
                            <w:ilvl w:val="0"/>
                            <w:numId w:val="8"/>
                          </w:numPr>
                          <w:ind w:left="284" w:hanging="284"/>
                          <w:jc w:val="both"/>
                          <w:rPr>
                            <w:rFonts w:ascii="Times New Roman" w:hAnsi="Times New Roman"/>
                            <w:sz w:val="18"/>
                            <w:szCs w:val="20"/>
                          </w:rPr>
                        </w:pPr>
                        <w:r w:rsidRPr="00573295">
                          <w:rPr>
                            <w:rFonts w:ascii="Times New Roman" w:hAnsi="Times New Roman"/>
                            <w:sz w:val="18"/>
                            <w:szCs w:val="20"/>
                          </w:rPr>
                          <w:t>Faculté des Sciences de la Santé, Université Marien N’</w:t>
                        </w:r>
                        <w:proofErr w:type="spellStart"/>
                        <w:r w:rsidRPr="00573295">
                          <w:rPr>
                            <w:rFonts w:ascii="Times New Roman" w:hAnsi="Times New Roman"/>
                            <w:sz w:val="18"/>
                            <w:szCs w:val="20"/>
                          </w:rPr>
                          <w:t>GOUABI</w:t>
                        </w:r>
                        <w:proofErr w:type="spellEnd"/>
                        <w:r w:rsidRPr="00573295">
                          <w:rPr>
                            <w:rFonts w:ascii="Times New Roman" w:hAnsi="Times New Roman"/>
                            <w:sz w:val="18"/>
                            <w:szCs w:val="20"/>
                          </w:rPr>
                          <w:t>, Brazzaville</w:t>
                        </w:r>
                      </w:p>
                      <w:p w:rsidR="00573295" w:rsidRPr="00573295" w:rsidRDefault="00573295" w:rsidP="00573295">
                        <w:pPr>
                          <w:pStyle w:val="Paragraphedeliste"/>
                          <w:numPr>
                            <w:ilvl w:val="0"/>
                            <w:numId w:val="8"/>
                          </w:numPr>
                          <w:spacing w:after="240"/>
                          <w:ind w:left="284" w:hanging="284"/>
                          <w:jc w:val="both"/>
                          <w:rPr>
                            <w:rFonts w:ascii="Times New Roman" w:hAnsi="Times New Roman"/>
                            <w:sz w:val="18"/>
                            <w:szCs w:val="20"/>
                          </w:rPr>
                        </w:pPr>
                        <w:r w:rsidRPr="00573295">
                          <w:rPr>
                            <w:rFonts w:ascii="Times New Roman" w:hAnsi="Times New Roman"/>
                            <w:sz w:val="18"/>
                            <w:szCs w:val="20"/>
                          </w:rPr>
                          <w:t>Service de réanimation polyvalente, Centre Hospitalier Universitaire, Brazzaville</w:t>
                        </w:r>
                      </w:p>
                      <w:p w:rsidR="00573295" w:rsidRDefault="00573295" w:rsidP="00573295">
                        <w:pPr>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w:t>
                        </w:r>
                      </w:p>
                      <w:p w:rsidR="00573295" w:rsidRDefault="00573295" w:rsidP="00573295">
                        <w:pPr>
                          <w:rPr>
                            <w:rFonts w:ascii="Times New Roman" w:hAnsi="Times New Roman"/>
                            <w:sz w:val="18"/>
                            <w:szCs w:val="20"/>
                          </w:rPr>
                        </w:pPr>
                        <w:proofErr w:type="spellStart"/>
                        <w:r w:rsidRPr="00573295">
                          <w:rPr>
                            <w:rFonts w:ascii="Times New Roman" w:hAnsi="Times New Roman"/>
                            <w:sz w:val="18"/>
                            <w:szCs w:val="20"/>
                          </w:rPr>
                          <w:t>Elombila</w:t>
                        </w:r>
                        <w:proofErr w:type="spellEnd"/>
                        <w:r w:rsidRPr="00573295">
                          <w:rPr>
                            <w:rFonts w:ascii="Times New Roman" w:hAnsi="Times New Roman"/>
                            <w:sz w:val="18"/>
                            <w:szCs w:val="20"/>
                          </w:rPr>
                          <w:t xml:space="preserve"> Marie </w:t>
                        </w:r>
                      </w:p>
                      <w:p w:rsidR="00573295" w:rsidRPr="00573295" w:rsidRDefault="00573295" w:rsidP="00573295">
                        <w:pPr>
                          <w:spacing w:after="240"/>
                          <w:rPr>
                            <w:rFonts w:ascii="Times New Roman" w:hAnsi="Times New Roman"/>
                            <w:sz w:val="18"/>
                            <w:szCs w:val="20"/>
                          </w:rPr>
                        </w:pPr>
                        <w:r w:rsidRPr="0069681F">
                          <w:rPr>
                            <w:rFonts w:ascii="Times New Roman" w:hAnsi="Times New Roman"/>
                            <w:sz w:val="18"/>
                            <w:szCs w:val="20"/>
                          </w:rPr>
                          <w:t xml:space="preserve">Adresse e-mail : </w:t>
                        </w:r>
                        <w:hyperlink r:id="rId9" w:history="1">
                          <w:r w:rsidRPr="00573295">
                            <w:rPr>
                              <w:rStyle w:val="Lienhypertexte"/>
                              <w:rFonts w:ascii="Times New Roman" w:hAnsi="Times New Roman"/>
                              <w:sz w:val="18"/>
                              <w:szCs w:val="20"/>
                            </w:rPr>
                            <w:t>elombila@gmail.com</w:t>
                          </w:r>
                        </w:hyperlink>
                      </w:p>
                      <w:p w:rsidR="00573295" w:rsidRPr="0069681F" w:rsidRDefault="00573295" w:rsidP="00573295">
                        <w:pPr>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Pr="00573295">
                          <w:rPr>
                            <w:rFonts w:ascii="Times New Roman" w:hAnsi="Times New Roman"/>
                            <w:sz w:val="18"/>
                            <w:szCs w:val="20"/>
                          </w:rPr>
                          <w:t>profil, enfants, réanimation polyvalente</w:t>
                        </w:r>
                        <w:r>
                          <w:rPr>
                            <w:rFonts w:ascii="Times New Roman" w:hAnsi="Times New Roman"/>
                            <w:sz w:val="18"/>
                            <w:szCs w:val="20"/>
                          </w:rPr>
                          <w:t>, Congo</w:t>
                        </w:r>
                      </w:p>
                      <w:p w:rsidR="00573295" w:rsidRPr="00706E87" w:rsidRDefault="00573295" w:rsidP="00573295">
                        <w:pPr>
                          <w:rPr>
                            <w:rFonts w:ascii="Times New Roman" w:hAnsi="Times New Roman"/>
                            <w:sz w:val="18"/>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Pr="00573295">
                          <w:rPr>
                            <w:rFonts w:ascii="Times New Roman" w:hAnsi="Times New Roman"/>
                            <w:sz w:val="18"/>
                            <w:szCs w:val="20"/>
                            <w:lang w:val="en-US"/>
                          </w:rPr>
                          <w:t>profile, children, polyvalent, intensive care unit</w:t>
                        </w:r>
                        <w:r>
                          <w:rPr>
                            <w:rFonts w:ascii="Times New Roman" w:hAnsi="Times New Roman"/>
                            <w:sz w:val="18"/>
                            <w:szCs w:val="20"/>
                            <w:lang w:val="en-US"/>
                          </w:rPr>
                          <w:t>, Congo</w:t>
                        </w:r>
                      </w:p>
                      <w:p w:rsidR="00573295" w:rsidRPr="000E18CD" w:rsidRDefault="00573295" w:rsidP="00573295">
                        <w:pPr>
                          <w:rPr>
                            <w:rFonts w:ascii="Times New Roman" w:hAnsi="Times New Roman"/>
                            <w:sz w:val="20"/>
                            <w:szCs w:val="20"/>
                            <w:lang w:val="en-US"/>
                          </w:rPr>
                        </w:pPr>
                      </w:p>
                    </w:txbxContent>
                  </v:textbox>
                </v:shape>
              </w:pict>
            </w:r>
          </w:p>
        </w:tc>
        <w:tc>
          <w:tcPr>
            <w:tcW w:w="7088" w:type="dxa"/>
            <w:shd w:val="clear" w:color="auto" w:fill="D3DFEE"/>
          </w:tcPr>
          <w:p w:rsidR="00573295" w:rsidRPr="00C677E2" w:rsidRDefault="00573295" w:rsidP="009A36A7">
            <w:pPr>
              <w:ind w:left="34"/>
              <w:jc w:val="both"/>
              <w:rPr>
                <w:rFonts w:ascii="Times New Roman" w:hAnsi="Times New Roman"/>
                <w:b/>
                <w:bCs/>
                <w:iCs/>
                <w:sz w:val="20"/>
                <w:szCs w:val="18"/>
              </w:rPr>
            </w:pPr>
            <w:r w:rsidRPr="00C677E2">
              <w:rPr>
                <w:rFonts w:ascii="Times New Roman" w:hAnsi="Times New Roman"/>
                <w:b/>
                <w:bCs/>
                <w:iCs/>
                <w:sz w:val="20"/>
                <w:szCs w:val="18"/>
              </w:rPr>
              <w:t xml:space="preserve">RÉSUMÉ </w:t>
            </w:r>
          </w:p>
        </w:tc>
      </w:tr>
      <w:tr w:rsidR="00573295" w:rsidRPr="002177C3" w:rsidTr="009A36A7">
        <w:trPr>
          <w:trHeight w:val="2930"/>
        </w:trPr>
        <w:tc>
          <w:tcPr>
            <w:tcW w:w="3085" w:type="dxa"/>
            <w:vMerge/>
          </w:tcPr>
          <w:p w:rsidR="00573295" w:rsidRPr="00C677E2" w:rsidRDefault="00573295" w:rsidP="009A36A7">
            <w:pPr>
              <w:rPr>
                <w:b/>
                <w:bCs/>
                <w:color w:val="365F91"/>
                <w:sz w:val="20"/>
                <w:szCs w:val="18"/>
                <w:vertAlign w:val="superscript"/>
              </w:rPr>
            </w:pPr>
          </w:p>
        </w:tc>
        <w:tc>
          <w:tcPr>
            <w:tcW w:w="7088" w:type="dxa"/>
          </w:tcPr>
          <w:p w:rsidR="00573295" w:rsidRPr="002177C3" w:rsidRDefault="00573295" w:rsidP="009A36A7">
            <w:pPr>
              <w:jc w:val="both"/>
              <w:rPr>
                <w:rFonts w:ascii="Times New Roman" w:hAnsi="Times New Roman"/>
                <w:sz w:val="20"/>
                <w:szCs w:val="18"/>
                <w:lang w:bidi="fr-FR"/>
              </w:rPr>
            </w:pPr>
            <w:r w:rsidRPr="00573295">
              <w:rPr>
                <w:rFonts w:ascii="Times New Roman" w:hAnsi="Times New Roman"/>
                <w:b/>
                <w:sz w:val="18"/>
                <w:szCs w:val="18"/>
                <w:lang w:bidi="fr-FR"/>
              </w:rPr>
              <w:t xml:space="preserve">Objectif. </w:t>
            </w:r>
            <w:r w:rsidRPr="00573295">
              <w:rPr>
                <w:rFonts w:ascii="Times New Roman" w:hAnsi="Times New Roman"/>
                <w:sz w:val="18"/>
                <w:szCs w:val="18"/>
                <w:lang w:bidi="fr-FR"/>
              </w:rPr>
              <w:t xml:space="preserve">Déterminer les aspects épidémiologiques, cliniques et évolutifs des enfants admis en réanimation polyvalente au Centre Hospitalier Universitaire de Brazzaville. </w:t>
            </w:r>
            <w:r w:rsidRPr="00573295">
              <w:rPr>
                <w:rFonts w:ascii="Times New Roman" w:hAnsi="Times New Roman"/>
                <w:b/>
                <w:sz w:val="18"/>
                <w:szCs w:val="18"/>
                <w:lang w:bidi="fr-FR"/>
              </w:rPr>
              <w:t>Matériels et méthodes.</w:t>
            </w:r>
            <w:r w:rsidRPr="00573295">
              <w:rPr>
                <w:rFonts w:ascii="Times New Roman" w:hAnsi="Times New Roman"/>
                <w:sz w:val="18"/>
                <w:szCs w:val="18"/>
                <w:lang w:bidi="fr-FR"/>
              </w:rPr>
              <w:t xml:space="preserve"> Il s’est agi d’une étude rétrospective, descriptive réalisée en réanimation polyvalente du Centre Hospitalier Universitaire de Brazzaville du 1</w:t>
            </w:r>
            <w:r w:rsidRPr="00573295">
              <w:rPr>
                <w:rFonts w:ascii="Times New Roman" w:hAnsi="Times New Roman"/>
                <w:sz w:val="18"/>
                <w:szCs w:val="18"/>
                <w:vertAlign w:val="superscript"/>
                <w:lang w:bidi="fr-FR"/>
              </w:rPr>
              <w:t>er</w:t>
            </w:r>
            <w:r w:rsidRPr="00573295">
              <w:rPr>
                <w:rFonts w:ascii="Times New Roman" w:hAnsi="Times New Roman"/>
                <w:sz w:val="18"/>
                <w:szCs w:val="18"/>
                <w:lang w:bidi="fr-FR"/>
              </w:rPr>
              <w:t xml:space="preserve"> décembre 2014 au 28 février 2018 (39 mois). Ont été inclus tous les enfants de moins de 16 ans admis dans le service. Les variables suivantes ont été analysées : âge, sexe, provenance, motif d’admission, évolution, durée de séjour. </w:t>
            </w:r>
            <w:r w:rsidRPr="00573295">
              <w:rPr>
                <w:rFonts w:ascii="Times New Roman" w:hAnsi="Times New Roman"/>
                <w:b/>
                <w:sz w:val="18"/>
                <w:szCs w:val="18"/>
                <w:lang w:bidi="fr-FR"/>
              </w:rPr>
              <w:t xml:space="preserve">Résultats. </w:t>
            </w:r>
            <w:r w:rsidRPr="00573295">
              <w:rPr>
                <w:rFonts w:ascii="Times New Roman" w:hAnsi="Times New Roman"/>
                <w:sz w:val="18"/>
                <w:szCs w:val="18"/>
                <w:lang w:bidi="fr-FR"/>
              </w:rPr>
              <w:t xml:space="preserve">Durant la période d’étude 86 enfants ont été admis sur 2112 patients soit une fréquence de 4,1 %. L’âge moyen était de 8,9 ± 5,5 ans. Le </w:t>
            </w:r>
            <w:proofErr w:type="spellStart"/>
            <w:r w:rsidRPr="00573295">
              <w:rPr>
                <w:rFonts w:ascii="Times New Roman" w:hAnsi="Times New Roman"/>
                <w:sz w:val="18"/>
                <w:szCs w:val="18"/>
                <w:lang w:bidi="fr-FR"/>
              </w:rPr>
              <w:t>sex</w:t>
            </w:r>
            <w:proofErr w:type="spellEnd"/>
            <w:r w:rsidRPr="00573295">
              <w:rPr>
                <w:rFonts w:ascii="Times New Roman" w:hAnsi="Times New Roman"/>
                <w:sz w:val="18"/>
                <w:szCs w:val="18"/>
                <w:lang w:bidi="fr-FR"/>
              </w:rPr>
              <w:t xml:space="preserve"> ratio était de 1,52. Dans 48,8 % des cas les patients provenaient du bloc opératoire et dans 24,4% du service de soins intensifs pédiatriques. Le motif d’admission le plus fréquent était la surveillance postopératoire dans 26,7 % des cas suivi de la détresse respiratoire et état de mal convulsif dans 18,6% et 16,3% des cas respectivement. Le taux de mortalité était de 38,4 %. La durée moyenne de séjour était de 3,1 ±1,4 jours. </w:t>
            </w:r>
            <w:r w:rsidRPr="00573295">
              <w:rPr>
                <w:rFonts w:ascii="Times New Roman" w:hAnsi="Times New Roman"/>
                <w:b/>
                <w:sz w:val="18"/>
                <w:szCs w:val="18"/>
                <w:lang w:bidi="fr-FR"/>
              </w:rPr>
              <w:t xml:space="preserve">Conclusion. </w:t>
            </w:r>
            <w:r w:rsidRPr="00573295">
              <w:rPr>
                <w:rFonts w:ascii="Times New Roman" w:hAnsi="Times New Roman"/>
                <w:sz w:val="18"/>
                <w:szCs w:val="18"/>
                <w:lang w:bidi="fr-FR"/>
              </w:rPr>
              <w:t>Les admissions pédiatriques ont représentées 4,1% des admissions totales. Elles provenaient majoritairement du bloc opératoire et du service de soins intensifs pédiatriques. Le taux de mortalité est élevé. Une formation spécifique du personnel à l’anesthésie-réanimation pédiatrique, ainsi qu’un plateau technique adéquat pourraient permettre de réduire ce taux de mortalité.</w:t>
            </w:r>
          </w:p>
        </w:tc>
      </w:tr>
      <w:tr w:rsidR="00573295" w:rsidRPr="00C677E2" w:rsidTr="009A36A7">
        <w:trPr>
          <w:trHeight w:val="184"/>
        </w:trPr>
        <w:tc>
          <w:tcPr>
            <w:tcW w:w="3085" w:type="dxa"/>
            <w:vMerge w:val="restart"/>
            <w:shd w:val="clear" w:color="auto" w:fill="D3DFEE"/>
          </w:tcPr>
          <w:p w:rsidR="00573295" w:rsidRPr="002177C3" w:rsidRDefault="00573295" w:rsidP="009A36A7">
            <w:pPr>
              <w:rPr>
                <w:b/>
                <w:bCs/>
                <w:color w:val="365F91"/>
                <w:sz w:val="20"/>
                <w:szCs w:val="18"/>
                <w:vertAlign w:val="superscript"/>
              </w:rPr>
            </w:pPr>
          </w:p>
        </w:tc>
        <w:tc>
          <w:tcPr>
            <w:tcW w:w="7088" w:type="dxa"/>
            <w:shd w:val="clear" w:color="auto" w:fill="D3DFEE"/>
          </w:tcPr>
          <w:p w:rsidR="00573295" w:rsidRPr="00C677E2" w:rsidRDefault="00573295" w:rsidP="009A36A7">
            <w:pPr>
              <w:ind w:left="34"/>
              <w:jc w:val="both"/>
              <w:rPr>
                <w:rFonts w:ascii="Times New Roman" w:hAnsi="Times New Roman"/>
                <w:b/>
                <w:bCs/>
                <w:iCs/>
                <w:sz w:val="20"/>
                <w:szCs w:val="18"/>
              </w:rPr>
            </w:pPr>
            <w:r w:rsidRPr="00C677E2">
              <w:rPr>
                <w:rFonts w:ascii="Times New Roman" w:hAnsi="Times New Roman"/>
                <w:b/>
                <w:bCs/>
                <w:iCs/>
                <w:sz w:val="20"/>
                <w:szCs w:val="18"/>
              </w:rPr>
              <w:t>ABSTRACT</w:t>
            </w:r>
          </w:p>
        </w:tc>
      </w:tr>
      <w:tr w:rsidR="00573295" w:rsidRPr="00573295" w:rsidTr="009A36A7">
        <w:trPr>
          <w:trHeight w:val="2649"/>
        </w:trPr>
        <w:tc>
          <w:tcPr>
            <w:tcW w:w="3085" w:type="dxa"/>
            <w:vMerge/>
          </w:tcPr>
          <w:p w:rsidR="00573295" w:rsidRPr="00C677E2" w:rsidRDefault="00573295" w:rsidP="009A36A7">
            <w:pPr>
              <w:rPr>
                <w:b/>
                <w:bCs/>
                <w:color w:val="365F91"/>
                <w:sz w:val="20"/>
                <w:szCs w:val="18"/>
                <w:vertAlign w:val="superscript"/>
              </w:rPr>
            </w:pPr>
          </w:p>
        </w:tc>
        <w:tc>
          <w:tcPr>
            <w:tcW w:w="7088" w:type="dxa"/>
          </w:tcPr>
          <w:p w:rsidR="00573295" w:rsidRPr="00573295" w:rsidRDefault="00573295" w:rsidP="00573295">
            <w:pPr>
              <w:jc w:val="both"/>
              <w:rPr>
                <w:rFonts w:ascii="Times New Roman" w:hAnsi="Times New Roman"/>
                <w:sz w:val="18"/>
                <w:szCs w:val="18"/>
                <w:lang w:val="en-US"/>
              </w:rPr>
            </w:pPr>
            <w:r w:rsidRPr="00573295">
              <w:rPr>
                <w:rFonts w:ascii="Times New Roman" w:hAnsi="Times New Roman"/>
                <w:b/>
                <w:sz w:val="18"/>
                <w:szCs w:val="18"/>
                <w:lang w:val="en-US"/>
              </w:rPr>
              <w:t xml:space="preserve">Aim. </w:t>
            </w:r>
            <w:r w:rsidRPr="00573295">
              <w:rPr>
                <w:rFonts w:ascii="Times New Roman" w:hAnsi="Times New Roman"/>
                <w:sz w:val="18"/>
                <w:szCs w:val="18"/>
                <w:lang w:val="en-US"/>
              </w:rPr>
              <w:t xml:space="preserve">Determine the epidemiological, clinical and progressive profile of children admitted to polyvalent intensive care unit at the University Hospital of Brazzaville. </w:t>
            </w:r>
            <w:r w:rsidRPr="00573295">
              <w:rPr>
                <w:rFonts w:ascii="Times New Roman" w:hAnsi="Times New Roman"/>
                <w:b/>
                <w:sz w:val="18"/>
                <w:szCs w:val="18"/>
                <w:lang w:val="en-US"/>
              </w:rPr>
              <w:t xml:space="preserve">Materials and methods. </w:t>
            </w:r>
            <w:r w:rsidRPr="00573295">
              <w:rPr>
                <w:rFonts w:ascii="Times New Roman" w:hAnsi="Times New Roman"/>
                <w:sz w:val="18"/>
                <w:szCs w:val="18"/>
                <w:lang w:val="en-US"/>
              </w:rPr>
              <w:t xml:space="preserve">This was a retrospective, descriptive study carried out in polyvalent intensive care unit at the University Hospital of Brazzaville from </w:t>
            </w:r>
            <w:proofErr w:type="spellStart"/>
            <w:r w:rsidRPr="00573295">
              <w:rPr>
                <w:rFonts w:ascii="Times New Roman" w:hAnsi="Times New Roman"/>
                <w:sz w:val="18"/>
                <w:szCs w:val="18"/>
                <w:lang w:val="en-US"/>
              </w:rPr>
              <w:t>december</w:t>
            </w:r>
            <w:proofErr w:type="spellEnd"/>
            <w:r w:rsidRPr="00573295">
              <w:rPr>
                <w:rFonts w:ascii="Times New Roman" w:hAnsi="Times New Roman"/>
                <w:sz w:val="18"/>
                <w:szCs w:val="18"/>
                <w:lang w:val="en-US"/>
              </w:rPr>
              <w:t xml:space="preserve"> 1, 2014 to </w:t>
            </w:r>
            <w:proofErr w:type="spellStart"/>
            <w:r w:rsidRPr="00573295">
              <w:rPr>
                <w:rFonts w:ascii="Times New Roman" w:hAnsi="Times New Roman"/>
                <w:sz w:val="18"/>
                <w:szCs w:val="18"/>
                <w:lang w:val="en-US"/>
              </w:rPr>
              <w:t>february</w:t>
            </w:r>
            <w:proofErr w:type="spellEnd"/>
            <w:r w:rsidRPr="00573295">
              <w:rPr>
                <w:rFonts w:ascii="Times New Roman" w:hAnsi="Times New Roman"/>
                <w:sz w:val="18"/>
                <w:szCs w:val="18"/>
                <w:lang w:val="en-US"/>
              </w:rPr>
              <w:t xml:space="preserve"> 28, 2018 (39 months). All children under the age of 16 admitted to the service were included. The following variables were analyzed: age, sex, origin, reason for admission, outcomes, length of stay. </w:t>
            </w:r>
            <w:r w:rsidRPr="00573295">
              <w:rPr>
                <w:rFonts w:ascii="Times New Roman" w:hAnsi="Times New Roman"/>
                <w:b/>
                <w:sz w:val="18"/>
                <w:szCs w:val="18"/>
                <w:lang w:val="en-US"/>
              </w:rPr>
              <w:t xml:space="preserve">Results. </w:t>
            </w:r>
            <w:r w:rsidRPr="00573295">
              <w:rPr>
                <w:rFonts w:ascii="Times New Roman" w:hAnsi="Times New Roman"/>
                <w:sz w:val="18"/>
                <w:szCs w:val="18"/>
                <w:lang w:val="en-US"/>
              </w:rPr>
              <w:t xml:space="preserve">During this study, 86 children were admitted out of 2112 patients, a frequency was 4.1%. The mean age was 8.9± 5.5 years. The sex ratio was 1.52. In 48.8% of cases the patients came from the operating room and in 24.4% from the pediatric intensive care unit. The most common reason for admission was postoperative monitoring in 26.7% of cases followed by respiratory distress and seizure in 18.6% and 16.3% of cases, respectively. The mortality rate was 38.4%. The mean length of stay was 3.1± 1.4 days. </w:t>
            </w:r>
            <w:r w:rsidRPr="00573295">
              <w:rPr>
                <w:rFonts w:ascii="Times New Roman" w:hAnsi="Times New Roman"/>
                <w:b/>
                <w:sz w:val="18"/>
                <w:szCs w:val="18"/>
                <w:lang w:val="en-US"/>
              </w:rPr>
              <w:t xml:space="preserve">Conclusion. </w:t>
            </w:r>
            <w:r w:rsidRPr="00573295">
              <w:rPr>
                <w:rFonts w:ascii="Times New Roman" w:hAnsi="Times New Roman"/>
                <w:sz w:val="18"/>
                <w:szCs w:val="18"/>
                <w:lang w:val="en-US"/>
              </w:rPr>
              <w:t>Pediatric admissions represented 4.1% of total admissions. They came mainly from the operating room and the pediatric intensive care unit. The mortality rate is high. Specific training of staff in pediatric resuscitation, as well as an adequate technical platform will undoubtedly reduce this mortality rate.</w:t>
            </w:r>
          </w:p>
          <w:p w:rsidR="00573295" w:rsidRPr="00573295" w:rsidRDefault="00573295" w:rsidP="009A36A7">
            <w:pPr>
              <w:jc w:val="both"/>
              <w:rPr>
                <w:rFonts w:ascii="Times New Roman" w:hAnsi="Times New Roman"/>
                <w:sz w:val="18"/>
                <w:szCs w:val="18"/>
                <w:lang w:val="en-US"/>
              </w:rPr>
            </w:pPr>
          </w:p>
        </w:tc>
      </w:tr>
    </w:tbl>
    <w:p w:rsidR="00573295" w:rsidRPr="002177C3" w:rsidRDefault="00573295" w:rsidP="00573295">
      <w:pPr>
        <w:jc w:val="both"/>
        <w:rPr>
          <w:rFonts w:ascii="Times New Roman" w:hAnsi="Times New Roman"/>
          <w:b/>
          <w:sz w:val="20"/>
          <w:szCs w:val="20"/>
          <w:u w:val="single"/>
          <w:lang w:val="en-US"/>
        </w:rPr>
      </w:pPr>
    </w:p>
    <w:p w:rsidR="00573295" w:rsidRPr="00573295" w:rsidRDefault="00573295" w:rsidP="00573295">
      <w:pPr>
        <w:jc w:val="both"/>
        <w:rPr>
          <w:rFonts w:ascii="Times New Roman" w:hAnsi="Times New Roman"/>
          <w:sz w:val="20"/>
          <w:szCs w:val="20"/>
          <w:lang w:val="en-US"/>
        </w:rPr>
      </w:pPr>
    </w:p>
    <w:p w:rsidR="00F31451" w:rsidRDefault="00F31451" w:rsidP="00573295">
      <w:pPr>
        <w:jc w:val="both"/>
        <w:rPr>
          <w:rFonts w:ascii="Times New Roman" w:hAnsi="Times New Roman"/>
          <w:sz w:val="20"/>
          <w:szCs w:val="20"/>
          <w:lang w:val="en-US"/>
        </w:rPr>
        <w:sectPr w:rsidR="00F31451" w:rsidSect="00B724CB">
          <w:headerReference w:type="default" r:id="rId10"/>
          <w:footerReference w:type="even" r:id="rId11"/>
          <w:footerReference w:type="default" r:id="rId12"/>
          <w:pgSz w:w="11900" w:h="16840" w:code="9"/>
          <w:pgMar w:top="1134" w:right="851" w:bottom="1418" w:left="1134" w:header="709" w:footer="709" w:gutter="0"/>
          <w:cols w:space="708"/>
          <w:docGrid w:linePitch="360"/>
        </w:sectPr>
      </w:pPr>
    </w:p>
    <w:p w:rsidR="00852505" w:rsidRPr="00B724CB" w:rsidRDefault="00F31451" w:rsidP="00F31451">
      <w:pPr>
        <w:spacing w:before="120" w:after="40"/>
        <w:rPr>
          <w:rFonts w:ascii="Times New Roman" w:hAnsi="Times New Roman" w:cs="Times New Roman"/>
          <w:b/>
          <w:i/>
          <w:sz w:val="20"/>
          <w:szCs w:val="20"/>
        </w:rPr>
      </w:pPr>
      <w:r w:rsidRPr="00B724CB">
        <w:rPr>
          <w:rFonts w:ascii="Times New Roman" w:hAnsi="Times New Roman" w:cs="Times New Roman"/>
          <w:b/>
          <w:sz w:val="20"/>
          <w:szCs w:val="20"/>
        </w:rPr>
        <w:t>INTRODUCTION</w:t>
      </w:r>
    </w:p>
    <w:p w:rsidR="00541F74" w:rsidRPr="00B724CB" w:rsidRDefault="00C81035" w:rsidP="00B724CB">
      <w:pPr>
        <w:jc w:val="both"/>
        <w:rPr>
          <w:rFonts w:ascii="Times New Roman" w:hAnsi="Times New Roman" w:cs="Times New Roman"/>
          <w:sz w:val="20"/>
          <w:szCs w:val="20"/>
        </w:rPr>
      </w:pPr>
      <w:r w:rsidRPr="00B724CB">
        <w:rPr>
          <w:rFonts w:ascii="Times New Roman" w:hAnsi="Times New Roman" w:cs="Times New Roman"/>
          <w:sz w:val="20"/>
          <w:szCs w:val="20"/>
        </w:rPr>
        <w:t xml:space="preserve">Dans les pays en voie de développement, les principales causes de décès chez les enfants de moins de cinq ans, selon l’Organisation Mondial de la Santé </w:t>
      </w:r>
      <w:r w:rsidR="005B203D" w:rsidRPr="00B724CB">
        <w:rPr>
          <w:rFonts w:ascii="Times New Roman" w:hAnsi="Times New Roman" w:cs="Times New Roman"/>
          <w:sz w:val="20"/>
          <w:szCs w:val="20"/>
        </w:rPr>
        <w:t xml:space="preserve">(OMS) </w:t>
      </w:r>
      <w:r w:rsidR="005901B0" w:rsidRPr="00B724CB">
        <w:rPr>
          <w:rFonts w:ascii="Times New Roman" w:hAnsi="Times New Roman" w:cs="Times New Roman"/>
          <w:sz w:val="20"/>
          <w:szCs w:val="20"/>
        </w:rPr>
        <w:t>sont évitables et curables</w:t>
      </w:r>
      <w:r w:rsidRPr="00B724CB">
        <w:rPr>
          <w:rFonts w:ascii="Times New Roman" w:hAnsi="Times New Roman" w:cs="Times New Roman"/>
          <w:sz w:val="20"/>
          <w:szCs w:val="20"/>
        </w:rPr>
        <w:t xml:space="preserve"> [</w:t>
      </w:r>
      <w:r w:rsidR="002C6679" w:rsidRPr="00B724CB">
        <w:rPr>
          <w:rFonts w:ascii="Times New Roman" w:hAnsi="Times New Roman" w:cs="Times New Roman"/>
          <w:sz w:val="20"/>
          <w:szCs w:val="20"/>
        </w:rPr>
        <w:t xml:space="preserve">1]. La réduction de la </w:t>
      </w:r>
      <w:proofErr w:type="spellStart"/>
      <w:r w:rsidR="002C6679" w:rsidRPr="00B724CB">
        <w:rPr>
          <w:rFonts w:ascii="Times New Roman" w:hAnsi="Times New Roman" w:cs="Times New Roman"/>
          <w:sz w:val="20"/>
          <w:szCs w:val="20"/>
        </w:rPr>
        <w:t>morbi-mortalité</w:t>
      </w:r>
      <w:proofErr w:type="spellEnd"/>
      <w:r w:rsidR="002C6679" w:rsidRPr="00B724CB">
        <w:rPr>
          <w:rFonts w:ascii="Times New Roman" w:hAnsi="Times New Roman" w:cs="Times New Roman"/>
          <w:sz w:val="20"/>
          <w:szCs w:val="20"/>
        </w:rPr>
        <w:t xml:space="preserve"> pédiatrique</w:t>
      </w:r>
      <w:r w:rsidRPr="00B724CB">
        <w:rPr>
          <w:rFonts w:ascii="Times New Roman" w:hAnsi="Times New Roman" w:cs="Times New Roman"/>
          <w:sz w:val="20"/>
          <w:szCs w:val="20"/>
        </w:rPr>
        <w:t xml:space="preserve"> est possible grâce à la création des unités de soins intensifs pédiatriques bien équipées et dotées en personnel qualifié,</w:t>
      </w:r>
      <w:r w:rsidR="002C6679" w:rsidRPr="00B724CB">
        <w:rPr>
          <w:rFonts w:ascii="Times New Roman" w:hAnsi="Times New Roman" w:cs="Times New Roman"/>
          <w:sz w:val="20"/>
          <w:szCs w:val="20"/>
        </w:rPr>
        <w:t xml:space="preserve"> car des baisses importantes de celle-ci </w:t>
      </w:r>
      <w:r w:rsidRPr="00B724CB">
        <w:rPr>
          <w:rFonts w:ascii="Times New Roman" w:hAnsi="Times New Roman" w:cs="Times New Roman"/>
          <w:sz w:val="20"/>
          <w:szCs w:val="20"/>
        </w:rPr>
        <w:t xml:space="preserve">ont été documentées après </w:t>
      </w:r>
      <w:r w:rsidR="005B5128" w:rsidRPr="00B724CB">
        <w:rPr>
          <w:rFonts w:ascii="Times New Roman" w:hAnsi="Times New Roman" w:cs="Times New Roman"/>
          <w:sz w:val="20"/>
          <w:szCs w:val="20"/>
        </w:rPr>
        <w:t xml:space="preserve">création </w:t>
      </w:r>
      <w:r w:rsidRPr="00B724CB">
        <w:rPr>
          <w:rFonts w:ascii="Times New Roman" w:hAnsi="Times New Roman" w:cs="Times New Roman"/>
          <w:sz w:val="20"/>
          <w:szCs w:val="20"/>
        </w:rPr>
        <w:t>de telle</w:t>
      </w:r>
      <w:r w:rsidR="00917F3F" w:rsidRPr="00B724CB">
        <w:rPr>
          <w:rFonts w:ascii="Times New Roman" w:hAnsi="Times New Roman" w:cs="Times New Roman"/>
          <w:sz w:val="20"/>
          <w:szCs w:val="20"/>
        </w:rPr>
        <w:t>s</w:t>
      </w:r>
      <w:r w:rsidR="002C6679" w:rsidRPr="00B724CB">
        <w:rPr>
          <w:rFonts w:ascii="Times New Roman" w:hAnsi="Times New Roman" w:cs="Times New Roman"/>
          <w:sz w:val="20"/>
          <w:szCs w:val="20"/>
        </w:rPr>
        <w:t xml:space="preserve"> unités</w:t>
      </w:r>
      <w:r w:rsidRPr="00B724CB">
        <w:rPr>
          <w:rFonts w:ascii="Times New Roman" w:hAnsi="Times New Roman" w:cs="Times New Roman"/>
          <w:sz w:val="20"/>
          <w:szCs w:val="20"/>
        </w:rPr>
        <w:t xml:space="preserve"> </w:t>
      </w:r>
      <w:r w:rsidR="00917F3F" w:rsidRPr="00B724CB">
        <w:rPr>
          <w:rFonts w:ascii="Times New Roman" w:hAnsi="Times New Roman" w:cs="Times New Roman"/>
          <w:sz w:val="20"/>
          <w:szCs w:val="20"/>
        </w:rPr>
        <w:t>[2</w:t>
      </w:r>
      <w:r w:rsidRPr="00B724CB">
        <w:rPr>
          <w:rFonts w:ascii="Times New Roman" w:hAnsi="Times New Roman" w:cs="Times New Roman"/>
          <w:sz w:val="20"/>
          <w:szCs w:val="20"/>
        </w:rPr>
        <w:t>].</w:t>
      </w:r>
      <w:r w:rsidR="005901B0" w:rsidRPr="00B724CB">
        <w:rPr>
          <w:rFonts w:ascii="Times New Roman" w:hAnsi="Times New Roman" w:cs="Times New Roman"/>
          <w:sz w:val="20"/>
          <w:szCs w:val="20"/>
        </w:rPr>
        <w:t xml:space="preserve"> </w:t>
      </w:r>
      <w:r w:rsidR="00AE7AEF" w:rsidRPr="00B724CB">
        <w:rPr>
          <w:rFonts w:ascii="Times New Roman" w:hAnsi="Times New Roman" w:cs="Times New Roman"/>
          <w:sz w:val="20"/>
          <w:szCs w:val="20"/>
        </w:rPr>
        <w:t>Le</w:t>
      </w:r>
      <w:r w:rsidR="004C4D1D" w:rsidRPr="00B724CB">
        <w:rPr>
          <w:rFonts w:ascii="Times New Roman" w:hAnsi="Times New Roman" w:cs="Times New Roman"/>
          <w:sz w:val="20"/>
          <w:szCs w:val="20"/>
        </w:rPr>
        <w:t xml:space="preserve"> concept </w:t>
      </w:r>
      <w:r w:rsidR="00AE7AEF" w:rsidRPr="00B724CB">
        <w:rPr>
          <w:rFonts w:ascii="Times New Roman" w:hAnsi="Times New Roman" w:cs="Times New Roman"/>
          <w:sz w:val="20"/>
          <w:szCs w:val="20"/>
        </w:rPr>
        <w:t xml:space="preserve">de créer des unités </w:t>
      </w:r>
      <w:r w:rsidR="004C4D1D" w:rsidRPr="00B724CB">
        <w:rPr>
          <w:rFonts w:ascii="Times New Roman" w:hAnsi="Times New Roman" w:cs="Times New Roman"/>
          <w:sz w:val="20"/>
          <w:szCs w:val="20"/>
        </w:rPr>
        <w:t>de soins intensifs ou de réanimation pédiatrique a</w:t>
      </w:r>
      <w:r w:rsidR="00D602E5" w:rsidRPr="00B724CB">
        <w:rPr>
          <w:rFonts w:ascii="Times New Roman" w:hAnsi="Times New Roman" w:cs="Times New Roman"/>
          <w:sz w:val="20"/>
          <w:szCs w:val="20"/>
        </w:rPr>
        <w:t xml:space="preserve"> débuté</w:t>
      </w:r>
      <w:r w:rsidR="00D35255" w:rsidRPr="00B724CB">
        <w:rPr>
          <w:rFonts w:ascii="Times New Roman" w:hAnsi="Times New Roman" w:cs="Times New Roman"/>
          <w:sz w:val="20"/>
          <w:szCs w:val="20"/>
        </w:rPr>
        <w:t xml:space="preserve"> il y a une soixantaine</w:t>
      </w:r>
      <w:r w:rsidR="004C4D1D" w:rsidRPr="00B724CB">
        <w:rPr>
          <w:rFonts w:ascii="Times New Roman" w:hAnsi="Times New Roman" w:cs="Times New Roman"/>
          <w:sz w:val="20"/>
          <w:szCs w:val="20"/>
        </w:rPr>
        <w:t xml:space="preserve"> d’a</w:t>
      </w:r>
      <w:r w:rsidR="00D35255" w:rsidRPr="00B724CB">
        <w:rPr>
          <w:rFonts w:ascii="Times New Roman" w:hAnsi="Times New Roman" w:cs="Times New Roman"/>
          <w:sz w:val="20"/>
          <w:szCs w:val="20"/>
        </w:rPr>
        <w:t>nnée en S</w:t>
      </w:r>
      <w:r w:rsidR="00D602E5" w:rsidRPr="00B724CB">
        <w:rPr>
          <w:rFonts w:ascii="Times New Roman" w:hAnsi="Times New Roman" w:cs="Times New Roman"/>
          <w:sz w:val="20"/>
          <w:szCs w:val="20"/>
        </w:rPr>
        <w:t>uède puis s’est étalé</w:t>
      </w:r>
      <w:r w:rsidR="004C4D1D" w:rsidRPr="00B724CB">
        <w:rPr>
          <w:rFonts w:ascii="Times New Roman" w:hAnsi="Times New Roman" w:cs="Times New Roman"/>
          <w:sz w:val="20"/>
          <w:szCs w:val="20"/>
        </w:rPr>
        <w:t xml:space="preserve"> </w:t>
      </w:r>
      <w:r w:rsidR="00D770A7" w:rsidRPr="00B724CB">
        <w:rPr>
          <w:rFonts w:ascii="Times New Roman" w:hAnsi="Times New Roman" w:cs="Times New Roman"/>
          <w:sz w:val="20"/>
          <w:szCs w:val="20"/>
        </w:rPr>
        <w:t xml:space="preserve">au fur et à mesure </w:t>
      </w:r>
      <w:r w:rsidR="004C4D1D" w:rsidRPr="00B724CB">
        <w:rPr>
          <w:rFonts w:ascii="Times New Roman" w:hAnsi="Times New Roman" w:cs="Times New Roman"/>
          <w:sz w:val="20"/>
          <w:szCs w:val="20"/>
        </w:rPr>
        <w:t>dans le monde</w:t>
      </w:r>
      <w:r w:rsidR="0024517C" w:rsidRPr="00B724CB">
        <w:rPr>
          <w:rFonts w:ascii="Times New Roman" w:hAnsi="Times New Roman" w:cs="Times New Roman"/>
          <w:sz w:val="20"/>
          <w:szCs w:val="20"/>
        </w:rPr>
        <w:t xml:space="preserve"> </w:t>
      </w:r>
      <w:r w:rsidR="00917F3F" w:rsidRPr="00B724CB">
        <w:rPr>
          <w:rFonts w:ascii="Times New Roman" w:hAnsi="Times New Roman" w:cs="Times New Roman"/>
          <w:sz w:val="20"/>
          <w:szCs w:val="20"/>
        </w:rPr>
        <w:t>[3</w:t>
      </w:r>
      <w:r w:rsidR="005B5128" w:rsidRPr="00B724CB">
        <w:rPr>
          <w:rFonts w:ascii="Times New Roman" w:hAnsi="Times New Roman" w:cs="Times New Roman"/>
          <w:sz w:val="20"/>
          <w:szCs w:val="20"/>
        </w:rPr>
        <w:t>]. Il fau</w:t>
      </w:r>
      <w:r w:rsidR="002C6679" w:rsidRPr="00B724CB">
        <w:rPr>
          <w:rFonts w:ascii="Times New Roman" w:hAnsi="Times New Roman" w:cs="Times New Roman"/>
          <w:sz w:val="20"/>
          <w:szCs w:val="20"/>
        </w:rPr>
        <w:t xml:space="preserve">t dire que </w:t>
      </w:r>
      <w:r w:rsidR="00D35255" w:rsidRPr="00B724CB">
        <w:rPr>
          <w:rFonts w:ascii="Times New Roman" w:hAnsi="Times New Roman" w:cs="Times New Roman"/>
          <w:sz w:val="20"/>
          <w:szCs w:val="20"/>
        </w:rPr>
        <w:t>l</w:t>
      </w:r>
      <w:r w:rsidR="00E5358C" w:rsidRPr="00B724CB">
        <w:rPr>
          <w:rFonts w:ascii="Times New Roman" w:hAnsi="Times New Roman" w:cs="Times New Roman"/>
          <w:sz w:val="20"/>
          <w:szCs w:val="20"/>
        </w:rPr>
        <w:t>a réanimation pédiatrique présente des particularités liées à la physiologie de l’enfant</w:t>
      </w:r>
      <w:r w:rsidR="002C6679" w:rsidRPr="00B724CB">
        <w:rPr>
          <w:rFonts w:ascii="Times New Roman" w:hAnsi="Times New Roman" w:cs="Times New Roman"/>
          <w:sz w:val="20"/>
          <w:szCs w:val="20"/>
          <w:lang w:val="fr-CD"/>
        </w:rPr>
        <w:t>, c</w:t>
      </w:r>
      <w:proofErr w:type="spellStart"/>
      <w:r w:rsidR="00D770A7" w:rsidRPr="00B724CB">
        <w:rPr>
          <w:rFonts w:ascii="Times New Roman" w:hAnsi="Times New Roman" w:cs="Times New Roman"/>
          <w:sz w:val="20"/>
          <w:szCs w:val="20"/>
        </w:rPr>
        <w:t>elles-</w:t>
      </w:r>
      <w:r w:rsidR="00E5358C" w:rsidRPr="00B724CB">
        <w:rPr>
          <w:rFonts w:ascii="Times New Roman" w:hAnsi="Times New Roman" w:cs="Times New Roman"/>
          <w:sz w:val="20"/>
          <w:szCs w:val="20"/>
        </w:rPr>
        <w:t>ci</w:t>
      </w:r>
      <w:proofErr w:type="spellEnd"/>
      <w:r w:rsidR="00E5358C" w:rsidRPr="00B724CB">
        <w:rPr>
          <w:rFonts w:ascii="Times New Roman" w:hAnsi="Times New Roman" w:cs="Times New Roman"/>
          <w:sz w:val="20"/>
          <w:szCs w:val="20"/>
        </w:rPr>
        <w:t xml:space="preserve"> peuvent engendrer des dif</w:t>
      </w:r>
      <w:r w:rsidR="00D770A7" w:rsidRPr="00B724CB">
        <w:rPr>
          <w:rFonts w:ascii="Times New Roman" w:hAnsi="Times New Roman" w:cs="Times New Roman"/>
          <w:sz w:val="20"/>
          <w:szCs w:val="20"/>
        </w:rPr>
        <w:t xml:space="preserve">ficultés lors de la prise en charge, </w:t>
      </w:r>
      <w:r w:rsidR="00E5358C" w:rsidRPr="00B724CB">
        <w:rPr>
          <w:rFonts w:ascii="Times New Roman" w:hAnsi="Times New Roman" w:cs="Times New Roman"/>
          <w:sz w:val="20"/>
          <w:szCs w:val="20"/>
        </w:rPr>
        <w:t>si elle est conduite dans un milieu non spécifique (manque de matériels aux normes pédiatriques et</w:t>
      </w:r>
      <w:r w:rsidR="00D770A7" w:rsidRPr="00B724CB">
        <w:rPr>
          <w:rFonts w:ascii="Times New Roman" w:hAnsi="Times New Roman" w:cs="Times New Roman"/>
          <w:sz w:val="20"/>
          <w:szCs w:val="20"/>
        </w:rPr>
        <w:t>/ou</w:t>
      </w:r>
      <w:r w:rsidR="00E5358C" w:rsidRPr="00B724CB">
        <w:rPr>
          <w:rFonts w:ascii="Times New Roman" w:hAnsi="Times New Roman" w:cs="Times New Roman"/>
          <w:sz w:val="20"/>
          <w:szCs w:val="20"/>
        </w:rPr>
        <w:t xml:space="preserve"> de formation du personnel)</w:t>
      </w:r>
      <w:r w:rsidR="00A51D0C" w:rsidRPr="00B724CB">
        <w:rPr>
          <w:rFonts w:ascii="Times New Roman" w:hAnsi="Times New Roman" w:cs="Times New Roman"/>
          <w:sz w:val="20"/>
          <w:szCs w:val="20"/>
          <w:lang w:val="fr-CD"/>
        </w:rPr>
        <w:t xml:space="preserve"> </w:t>
      </w:r>
      <w:r w:rsidR="00A51D0C" w:rsidRPr="00B724CB">
        <w:rPr>
          <w:rFonts w:ascii="Times New Roman" w:hAnsi="Times New Roman" w:cs="Times New Roman"/>
          <w:sz w:val="20"/>
          <w:szCs w:val="20"/>
        </w:rPr>
        <w:t>avec</w:t>
      </w:r>
      <w:r w:rsidR="00E5358C" w:rsidRPr="00B724CB">
        <w:rPr>
          <w:rFonts w:ascii="Times New Roman" w:hAnsi="Times New Roman" w:cs="Times New Roman"/>
          <w:sz w:val="20"/>
          <w:szCs w:val="20"/>
        </w:rPr>
        <w:t xml:space="preserve"> pou</w:t>
      </w:r>
      <w:r w:rsidR="002C6679" w:rsidRPr="00B724CB">
        <w:rPr>
          <w:rFonts w:ascii="Times New Roman" w:hAnsi="Times New Roman" w:cs="Times New Roman"/>
          <w:sz w:val="20"/>
          <w:szCs w:val="20"/>
        </w:rPr>
        <w:t xml:space="preserve">r conséquences une </w:t>
      </w:r>
      <w:r w:rsidR="00DD281C" w:rsidRPr="00B724CB">
        <w:rPr>
          <w:rFonts w:ascii="Times New Roman" w:hAnsi="Times New Roman" w:cs="Times New Roman"/>
          <w:sz w:val="20"/>
          <w:szCs w:val="20"/>
        </w:rPr>
        <w:t>morbimortalité</w:t>
      </w:r>
      <w:r w:rsidR="00E5358C" w:rsidRPr="00B724CB">
        <w:rPr>
          <w:rFonts w:ascii="Times New Roman" w:hAnsi="Times New Roman" w:cs="Times New Roman"/>
          <w:sz w:val="20"/>
          <w:szCs w:val="20"/>
        </w:rPr>
        <w:t xml:space="preserve"> élevée</w:t>
      </w:r>
      <w:r w:rsidR="0024517C" w:rsidRPr="00B724CB">
        <w:rPr>
          <w:rFonts w:ascii="Times New Roman" w:hAnsi="Times New Roman" w:cs="Times New Roman"/>
          <w:sz w:val="20"/>
          <w:szCs w:val="20"/>
        </w:rPr>
        <w:t xml:space="preserve"> </w:t>
      </w:r>
      <w:r w:rsidR="00917F3F" w:rsidRPr="00B724CB">
        <w:rPr>
          <w:rFonts w:ascii="Times New Roman" w:hAnsi="Times New Roman" w:cs="Times New Roman"/>
          <w:sz w:val="20"/>
          <w:szCs w:val="20"/>
        </w:rPr>
        <w:t>[4</w:t>
      </w:r>
      <w:r w:rsidR="0024517C" w:rsidRPr="00B724CB">
        <w:rPr>
          <w:rFonts w:ascii="Times New Roman" w:hAnsi="Times New Roman" w:cs="Times New Roman"/>
          <w:sz w:val="20"/>
          <w:szCs w:val="20"/>
        </w:rPr>
        <w:t>]</w:t>
      </w:r>
      <w:r w:rsidR="00FC4F32" w:rsidRPr="00B724CB">
        <w:rPr>
          <w:rFonts w:ascii="Times New Roman" w:hAnsi="Times New Roman" w:cs="Times New Roman"/>
          <w:sz w:val="20"/>
          <w:szCs w:val="20"/>
        </w:rPr>
        <w:t xml:space="preserve">. </w:t>
      </w:r>
      <w:r w:rsidR="00FF31F2" w:rsidRPr="00B724CB">
        <w:rPr>
          <w:rFonts w:ascii="Times New Roman" w:hAnsi="Times New Roman" w:cs="Times New Roman"/>
          <w:sz w:val="20"/>
          <w:szCs w:val="20"/>
          <w:lang w:val="fr-CD"/>
        </w:rPr>
        <w:t xml:space="preserve">Dans beaucoup de pays en </w:t>
      </w:r>
      <w:r w:rsidR="00DD281C" w:rsidRPr="00B724CB">
        <w:rPr>
          <w:rFonts w:ascii="Times New Roman" w:hAnsi="Times New Roman" w:cs="Times New Roman"/>
          <w:sz w:val="20"/>
          <w:szCs w:val="20"/>
          <w:lang w:val="fr-CD"/>
        </w:rPr>
        <w:t>développement</w:t>
      </w:r>
      <w:r w:rsidR="00502E7B" w:rsidRPr="00B724CB">
        <w:rPr>
          <w:rFonts w:ascii="Times New Roman" w:hAnsi="Times New Roman" w:cs="Times New Roman"/>
          <w:sz w:val="20"/>
          <w:szCs w:val="20"/>
          <w:lang w:val="fr-CD"/>
        </w:rPr>
        <w:t>, les centres ne disposent</w:t>
      </w:r>
      <w:r w:rsidR="00D770A7" w:rsidRPr="00B724CB">
        <w:rPr>
          <w:rFonts w:ascii="Times New Roman" w:hAnsi="Times New Roman" w:cs="Times New Roman"/>
          <w:sz w:val="20"/>
          <w:szCs w:val="20"/>
          <w:lang w:val="fr-CD"/>
        </w:rPr>
        <w:t xml:space="preserve"> pas de réanimation pédiatrique</w:t>
      </w:r>
      <w:r w:rsidR="00502E7B" w:rsidRPr="00B724CB">
        <w:rPr>
          <w:rFonts w:ascii="Times New Roman" w:hAnsi="Times New Roman" w:cs="Times New Roman"/>
          <w:sz w:val="20"/>
          <w:szCs w:val="20"/>
          <w:lang w:val="fr-CD"/>
        </w:rPr>
        <w:t>, alors</w:t>
      </w:r>
      <w:r w:rsidR="00FF31F2" w:rsidRPr="00B724CB">
        <w:rPr>
          <w:rFonts w:ascii="Times New Roman" w:hAnsi="Times New Roman" w:cs="Times New Roman"/>
          <w:sz w:val="20"/>
          <w:szCs w:val="20"/>
          <w:lang w:val="fr-CD"/>
        </w:rPr>
        <w:t xml:space="preserve"> la prise en charge des </w:t>
      </w:r>
      <w:r w:rsidR="00527B99" w:rsidRPr="00B724CB">
        <w:rPr>
          <w:rFonts w:ascii="Times New Roman" w:hAnsi="Times New Roman" w:cs="Times New Roman"/>
          <w:sz w:val="20"/>
          <w:szCs w:val="20"/>
          <w:lang w:val="fr-CD"/>
        </w:rPr>
        <w:t xml:space="preserve">grandes </w:t>
      </w:r>
      <w:r w:rsidR="00BB4C36" w:rsidRPr="00B724CB">
        <w:rPr>
          <w:rFonts w:ascii="Times New Roman" w:hAnsi="Times New Roman" w:cs="Times New Roman"/>
          <w:sz w:val="20"/>
          <w:szCs w:val="20"/>
          <w:lang w:val="fr-CD"/>
        </w:rPr>
        <w:t xml:space="preserve">urgences pédiatriques se </w:t>
      </w:r>
      <w:r w:rsidR="00DD281C" w:rsidRPr="00B724CB">
        <w:rPr>
          <w:rFonts w:ascii="Times New Roman" w:hAnsi="Times New Roman" w:cs="Times New Roman"/>
          <w:sz w:val="20"/>
          <w:szCs w:val="20"/>
          <w:lang w:val="fr-CD"/>
        </w:rPr>
        <w:t>fait</w:t>
      </w:r>
      <w:r w:rsidR="00BB4C36" w:rsidRPr="00B724CB">
        <w:rPr>
          <w:rFonts w:ascii="Times New Roman" w:hAnsi="Times New Roman" w:cs="Times New Roman"/>
          <w:sz w:val="20"/>
          <w:szCs w:val="20"/>
          <w:lang w:val="fr-CD"/>
        </w:rPr>
        <w:t xml:space="preserve"> dans l</w:t>
      </w:r>
      <w:r w:rsidR="00FF31F2" w:rsidRPr="00B724CB">
        <w:rPr>
          <w:rFonts w:ascii="Times New Roman" w:hAnsi="Times New Roman" w:cs="Times New Roman"/>
          <w:sz w:val="20"/>
          <w:szCs w:val="20"/>
          <w:lang w:val="fr-CD"/>
        </w:rPr>
        <w:t>es services d</w:t>
      </w:r>
      <w:r w:rsidR="005D006F" w:rsidRPr="00B724CB">
        <w:rPr>
          <w:rFonts w:ascii="Times New Roman" w:hAnsi="Times New Roman" w:cs="Times New Roman"/>
          <w:sz w:val="20"/>
          <w:szCs w:val="20"/>
          <w:lang w:val="fr-CD"/>
        </w:rPr>
        <w:t>e réanimation polyvalente</w:t>
      </w:r>
      <w:r w:rsidR="009613F0" w:rsidRPr="00B724CB">
        <w:rPr>
          <w:rFonts w:ascii="Times New Roman" w:hAnsi="Times New Roman" w:cs="Times New Roman"/>
          <w:sz w:val="20"/>
          <w:szCs w:val="20"/>
          <w:lang w:val="fr-CD"/>
        </w:rPr>
        <w:t xml:space="preserve"> </w:t>
      </w:r>
      <w:r w:rsidR="00917F3F" w:rsidRPr="00B724CB">
        <w:rPr>
          <w:rFonts w:ascii="Times New Roman" w:hAnsi="Times New Roman" w:cs="Times New Roman"/>
          <w:sz w:val="20"/>
          <w:szCs w:val="20"/>
        </w:rPr>
        <w:t>[5</w:t>
      </w:r>
      <w:r w:rsidR="0024517C" w:rsidRPr="00B724CB">
        <w:rPr>
          <w:rFonts w:ascii="Times New Roman" w:hAnsi="Times New Roman" w:cs="Times New Roman"/>
          <w:sz w:val="20"/>
          <w:szCs w:val="20"/>
        </w:rPr>
        <w:t>]</w:t>
      </w:r>
      <w:r w:rsidR="00FC4F32" w:rsidRPr="00B724CB">
        <w:rPr>
          <w:rFonts w:ascii="Times New Roman" w:hAnsi="Times New Roman" w:cs="Times New Roman"/>
          <w:sz w:val="20"/>
          <w:szCs w:val="20"/>
        </w:rPr>
        <w:t xml:space="preserve">. </w:t>
      </w:r>
      <w:r w:rsidR="000020B3" w:rsidRPr="00B724CB">
        <w:rPr>
          <w:rFonts w:ascii="Times New Roman" w:hAnsi="Times New Roman" w:cs="Times New Roman"/>
          <w:sz w:val="20"/>
          <w:szCs w:val="20"/>
          <w:lang w:val="fr-CD"/>
        </w:rPr>
        <w:t>Au Congo,</w:t>
      </w:r>
      <w:r w:rsidR="00CC2433" w:rsidRPr="00B724CB">
        <w:rPr>
          <w:rFonts w:ascii="Times New Roman" w:hAnsi="Times New Roman" w:cs="Times New Roman"/>
          <w:sz w:val="20"/>
          <w:szCs w:val="20"/>
          <w:lang w:val="fr-CD"/>
        </w:rPr>
        <w:t xml:space="preserve"> le </w:t>
      </w:r>
      <w:r w:rsidR="00AB7E4B" w:rsidRPr="00B724CB">
        <w:rPr>
          <w:rFonts w:ascii="Times New Roman" w:hAnsi="Times New Roman" w:cs="Times New Roman"/>
          <w:sz w:val="20"/>
          <w:szCs w:val="20"/>
          <w:lang w:val="fr-CD"/>
        </w:rPr>
        <w:t>Centre</w:t>
      </w:r>
      <w:r w:rsidR="00917F3F" w:rsidRPr="00B724CB">
        <w:rPr>
          <w:rFonts w:ascii="Times New Roman" w:hAnsi="Times New Roman" w:cs="Times New Roman"/>
          <w:sz w:val="20"/>
          <w:szCs w:val="20"/>
          <w:lang w:val="fr-CD"/>
        </w:rPr>
        <w:t xml:space="preserve"> </w:t>
      </w:r>
      <w:r w:rsidR="00AB7E4B" w:rsidRPr="00B724CB">
        <w:rPr>
          <w:rFonts w:ascii="Times New Roman" w:hAnsi="Times New Roman" w:cs="Times New Roman"/>
          <w:sz w:val="20"/>
          <w:szCs w:val="20"/>
          <w:lang w:val="fr-CD"/>
        </w:rPr>
        <w:t xml:space="preserve">Hospitalier Universitaire </w:t>
      </w:r>
      <w:r w:rsidR="00917F3F" w:rsidRPr="00B724CB">
        <w:rPr>
          <w:rFonts w:ascii="Times New Roman" w:hAnsi="Times New Roman" w:cs="Times New Roman"/>
          <w:sz w:val="20"/>
          <w:szCs w:val="20"/>
          <w:lang w:val="fr-CD"/>
        </w:rPr>
        <w:t xml:space="preserve">de </w:t>
      </w:r>
      <w:r w:rsidR="0070162E" w:rsidRPr="00B724CB">
        <w:rPr>
          <w:rFonts w:ascii="Times New Roman" w:hAnsi="Times New Roman" w:cs="Times New Roman"/>
          <w:sz w:val="20"/>
          <w:szCs w:val="20"/>
          <w:lang w:val="fr-CD"/>
        </w:rPr>
        <w:t>B</w:t>
      </w:r>
      <w:r w:rsidR="00917F3F" w:rsidRPr="00B724CB">
        <w:rPr>
          <w:rFonts w:ascii="Times New Roman" w:hAnsi="Times New Roman" w:cs="Times New Roman"/>
          <w:sz w:val="20"/>
          <w:szCs w:val="20"/>
          <w:lang w:val="fr-CD"/>
        </w:rPr>
        <w:t>razzaville</w:t>
      </w:r>
      <w:r w:rsidR="0070162E" w:rsidRPr="00B724CB">
        <w:rPr>
          <w:rFonts w:ascii="Times New Roman" w:hAnsi="Times New Roman" w:cs="Times New Roman"/>
          <w:sz w:val="20"/>
          <w:szCs w:val="20"/>
          <w:lang w:val="fr-CD"/>
        </w:rPr>
        <w:t xml:space="preserve"> dispose d’</w:t>
      </w:r>
      <w:r w:rsidR="00917F3F" w:rsidRPr="00B724CB">
        <w:rPr>
          <w:rFonts w:ascii="Times New Roman" w:hAnsi="Times New Roman" w:cs="Times New Roman"/>
          <w:sz w:val="20"/>
          <w:szCs w:val="20"/>
          <w:lang w:val="fr-CD"/>
        </w:rPr>
        <w:t xml:space="preserve">un service </w:t>
      </w:r>
      <w:r w:rsidR="00541F74" w:rsidRPr="00B724CB">
        <w:rPr>
          <w:rFonts w:ascii="Times New Roman" w:hAnsi="Times New Roman" w:cs="Times New Roman"/>
          <w:sz w:val="20"/>
          <w:szCs w:val="20"/>
          <w:lang w:val="fr-CD"/>
        </w:rPr>
        <w:t>de soins intensifs pé</w:t>
      </w:r>
      <w:r w:rsidR="000020B3" w:rsidRPr="00B724CB">
        <w:rPr>
          <w:rFonts w:ascii="Times New Roman" w:hAnsi="Times New Roman" w:cs="Times New Roman"/>
          <w:sz w:val="20"/>
          <w:szCs w:val="20"/>
          <w:lang w:val="fr-CD"/>
        </w:rPr>
        <w:t xml:space="preserve">diatriques, </w:t>
      </w:r>
      <w:r w:rsidR="009613F0" w:rsidRPr="00B724CB">
        <w:rPr>
          <w:rFonts w:ascii="Times New Roman" w:hAnsi="Times New Roman" w:cs="Times New Roman"/>
          <w:sz w:val="20"/>
          <w:szCs w:val="20"/>
          <w:lang w:val="fr-CD"/>
        </w:rPr>
        <w:t xml:space="preserve">mais dans les cas les plus </w:t>
      </w:r>
      <w:r w:rsidR="00DD281C" w:rsidRPr="00B724CB">
        <w:rPr>
          <w:rFonts w:ascii="Times New Roman" w:hAnsi="Times New Roman" w:cs="Times New Roman"/>
          <w:sz w:val="20"/>
          <w:szCs w:val="20"/>
          <w:lang w:val="fr-CD"/>
        </w:rPr>
        <w:t>graves</w:t>
      </w:r>
      <w:r w:rsidR="005B5128" w:rsidRPr="00B724CB">
        <w:rPr>
          <w:rFonts w:ascii="Times New Roman" w:hAnsi="Times New Roman" w:cs="Times New Roman"/>
          <w:sz w:val="20"/>
          <w:szCs w:val="20"/>
          <w:lang w:val="fr-CD"/>
        </w:rPr>
        <w:t>,</w:t>
      </w:r>
      <w:r w:rsidR="00541F74" w:rsidRPr="00B724CB">
        <w:rPr>
          <w:rFonts w:ascii="Times New Roman" w:hAnsi="Times New Roman" w:cs="Times New Roman"/>
          <w:sz w:val="20"/>
          <w:szCs w:val="20"/>
          <w:lang w:val="fr-CD"/>
        </w:rPr>
        <w:t xml:space="preserve"> l</w:t>
      </w:r>
      <w:r w:rsidR="005D006F" w:rsidRPr="00B724CB">
        <w:rPr>
          <w:rFonts w:ascii="Times New Roman" w:hAnsi="Times New Roman" w:cs="Times New Roman"/>
          <w:sz w:val="20"/>
          <w:szCs w:val="20"/>
          <w:lang w:val="fr-CD"/>
        </w:rPr>
        <w:t>a prise en charge se poursuit</w:t>
      </w:r>
      <w:r w:rsidR="00F716B1" w:rsidRPr="00B724CB">
        <w:rPr>
          <w:rFonts w:ascii="Times New Roman" w:hAnsi="Times New Roman" w:cs="Times New Roman"/>
          <w:sz w:val="20"/>
          <w:szCs w:val="20"/>
          <w:lang w:val="fr-CD"/>
        </w:rPr>
        <w:t xml:space="preserve"> dans le service de</w:t>
      </w:r>
      <w:r w:rsidR="00F17182" w:rsidRPr="00B724CB">
        <w:rPr>
          <w:rFonts w:ascii="Times New Roman" w:hAnsi="Times New Roman" w:cs="Times New Roman"/>
          <w:sz w:val="20"/>
          <w:szCs w:val="20"/>
          <w:lang w:val="fr-CD"/>
        </w:rPr>
        <w:t xml:space="preserve"> ré</w:t>
      </w:r>
      <w:r w:rsidR="00527B99" w:rsidRPr="00B724CB">
        <w:rPr>
          <w:rFonts w:ascii="Times New Roman" w:hAnsi="Times New Roman" w:cs="Times New Roman"/>
          <w:sz w:val="20"/>
          <w:szCs w:val="20"/>
          <w:lang w:val="fr-CD"/>
        </w:rPr>
        <w:t>animation polyvalente</w:t>
      </w:r>
      <w:r w:rsidR="00CF0E81" w:rsidRPr="00B724CB">
        <w:rPr>
          <w:rFonts w:ascii="Times New Roman" w:hAnsi="Times New Roman" w:cs="Times New Roman"/>
          <w:sz w:val="20"/>
          <w:szCs w:val="20"/>
          <w:lang w:val="fr-CD"/>
        </w:rPr>
        <w:t xml:space="preserve"> </w:t>
      </w:r>
      <w:r w:rsidR="00F716B1" w:rsidRPr="00B724CB">
        <w:rPr>
          <w:rFonts w:ascii="Times New Roman" w:hAnsi="Times New Roman" w:cs="Times New Roman"/>
          <w:sz w:val="20"/>
          <w:szCs w:val="20"/>
          <w:lang w:val="fr-CD"/>
        </w:rPr>
        <w:t xml:space="preserve">qui est essentiellement </w:t>
      </w:r>
      <w:r w:rsidR="00432C89" w:rsidRPr="00B724CB">
        <w:rPr>
          <w:rFonts w:ascii="Times New Roman" w:hAnsi="Times New Roman" w:cs="Times New Roman"/>
          <w:sz w:val="20"/>
          <w:szCs w:val="20"/>
          <w:lang w:val="fr-CD"/>
        </w:rPr>
        <w:t xml:space="preserve">à vocation </w:t>
      </w:r>
      <w:r w:rsidR="00CF0E81" w:rsidRPr="00B724CB">
        <w:rPr>
          <w:rFonts w:ascii="Times New Roman" w:hAnsi="Times New Roman" w:cs="Times New Roman"/>
          <w:sz w:val="20"/>
          <w:szCs w:val="20"/>
          <w:lang w:val="fr-CD"/>
        </w:rPr>
        <w:t xml:space="preserve">adulte </w:t>
      </w:r>
      <w:r w:rsidR="002300BF" w:rsidRPr="00B724CB">
        <w:rPr>
          <w:rFonts w:ascii="Times New Roman" w:hAnsi="Times New Roman" w:cs="Times New Roman"/>
          <w:sz w:val="20"/>
          <w:szCs w:val="20"/>
        </w:rPr>
        <w:t>[6</w:t>
      </w:r>
      <w:r w:rsidR="0024517C" w:rsidRPr="00B724CB">
        <w:rPr>
          <w:rFonts w:ascii="Times New Roman" w:hAnsi="Times New Roman" w:cs="Times New Roman"/>
          <w:sz w:val="20"/>
          <w:szCs w:val="20"/>
        </w:rPr>
        <w:t>]</w:t>
      </w:r>
      <w:r w:rsidR="00FC4F32" w:rsidRPr="00B724CB">
        <w:rPr>
          <w:rFonts w:ascii="Times New Roman" w:hAnsi="Times New Roman" w:cs="Times New Roman"/>
          <w:sz w:val="20"/>
          <w:szCs w:val="20"/>
        </w:rPr>
        <w:t>.</w:t>
      </w:r>
    </w:p>
    <w:p w:rsidR="00066293" w:rsidRPr="00B724CB" w:rsidRDefault="00E5358C" w:rsidP="00B724CB">
      <w:pPr>
        <w:jc w:val="both"/>
        <w:rPr>
          <w:rFonts w:ascii="Times New Roman" w:hAnsi="Times New Roman" w:cs="Times New Roman"/>
          <w:sz w:val="20"/>
          <w:szCs w:val="20"/>
        </w:rPr>
      </w:pPr>
      <w:r w:rsidRPr="00B724CB">
        <w:rPr>
          <w:rFonts w:ascii="Times New Roman" w:hAnsi="Times New Roman" w:cs="Times New Roman"/>
          <w:sz w:val="20"/>
          <w:szCs w:val="20"/>
        </w:rPr>
        <w:t xml:space="preserve">Le but de notre étude était de déterminer les aspects épidémiologiques, cliniques et </w:t>
      </w:r>
      <w:r w:rsidR="00CE3A1B" w:rsidRPr="00B724CB">
        <w:rPr>
          <w:rFonts w:ascii="Times New Roman" w:hAnsi="Times New Roman" w:cs="Times New Roman"/>
          <w:sz w:val="20"/>
          <w:szCs w:val="20"/>
        </w:rPr>
        <w:t>évolutifs des enfants admis en r</w:t>
      </w:r>
      <w:r w:rsidR="00AB7E4B" w:rsidRPr="00B724CB">
        <w:rPr>
          <w:rFonts w:ascii="Times New Roman" w:hAnsi="Times New Roman" w:cs="Times New Roman"/>
          <w:sz w:val="20"/>
          <w:szCs w:val="20"/>
        </w:rPr>
        <w:t xml:space="preserve">éanimation polyvalente au </w:t>
      </w:r>
      <w:r w:rsidR="00AB7E4B" w:rsidRPr="00B724CB">
        <w:rPr>
          <w:rFonts w:ascii="Times New Roman" w:hAnsi="Times New Roman" w:cs="Times New Roman"/>
          <w:sz w:val="20"/>
          <w:szCs w:val="20"/>
          <w:lang w:val="fr-CD"/>
        </w:rPr>
        <w:t>Centre Hospitalier Universitaire de Brazzaville</w:t>
      </w:r>
      <w:r w:rsidR="000B5AF2" w:rsidRPr="00B724CB">
        <w:rPr>
          <w:rFonts w:ascii="Times New Roman" w:hAnsi="Times New Roman" w:cs="Times New Roman"/>
          <w:sz w:val="20"/>
          <w:szCs w:val="20"/>
        </w:rPr>
        <w:t xml:space="preserve">, ce qui rentre dans </w:t>
      </w:r>
      <w:r w:rsidR="00462861" w:rsidRPr="00B724CB">
        <w:rPr>
          <w:rFonts w:ascii="Times New Roman" w:hAnsi="Times New Roman" w:cs="Times New Roman"/>
          <w:sz w:val="20"/>
          <w:szCs w:val="20"/>
        </w:rPr>
        <w:t>le cadre de l’audit</w:t>
      </w:r>
      <w:r w:rsidR="000B5AF2" w:rsidRPr="00B724CB">
        <w:rPr>
          <w:rFonts w:ascii="Times New Roman" w:hAnsi="Times New Roman" w:cs="Times New Roman"/>
          <w:sz w:val="20"/>
          <w:szCs w:val="20"/>
        </w:rPr>
        <w:t xml:space="preserve"> de nos pratiques.</w:t>
      </w:r>
    </w:p>
    <w:p w:rsidR="00C01DE6" w:rsidRPr="00B724CB" w:rsidRDefault="00F31451" w:rsidP="00F31451">
      <w:pPr>
        <w:spacing w:before="120" w:after="40"/>
        <w:jc w:val="both"/>
        <w:rPr>
          <w:rFonts w:ascii="Times New Roman" w:hAnsi="Times New Roman" w:cs="Times New Roman"/>
          <w:b/>
          <w:sz w:val="20"/>
          <w:szCs w:val="20"/>
        </w:rPr>
      </w:pPr>
      <w:r w:rsidRPr="00B724CB">
        <w:rPr>
          <w:rFonts w:ascii="Times New Roman" w:hAnsi="Times New Roman" w:cs="Times New Roman"/>
          <w:b/>
          <w:sz w:val="20"/>
          <w:szCs w:val="20"/>
        </w:rPr>
        <w:t>PATIENTS ET MÉTHODES</w:t>
      </w:r>
    </w:p>
    <w:p w:rsidR="00BD7DC0" w:rsidRPr="00B724CB" w:rsidRDefault="004D6F72" w:rsidP="00B724CB">
      <w:pPr>
        <w:jc w:val="both"/>
        <w:rPr>
          <w:rFonts w:ascii="Times New Roman" w:hAnsi="Times New Roman" w:cs="Times New Roman"/>
          <w:sz w:val="20"/>
          <w:szCs w:val="20"/>
          <w:lang w:val="fr-CD"/>
        </w:rPr>
      </w:pPr>
      <w:r w:rsidRPr="00B724CB">
        <w:rPr>
          <w:rFonts w:ascii="Times New Roman" w:hAnsi="Times New Roman" w:cs="Times New Roman"/>
          <w:sz w:val="20"/>
          <w:szCs w:val="20"/>
        </w:rPr>
        <w:t>Il s’e</w:t>
      </w:r>
      <w:r w:rsidR="00783F37" w:rsidRPr="00B724CB">
        <w:rPr>
          <w:rFonts w:ascii="Times New Roman" w:hAnsi="Times New Roman" w:cs="Times New Roman"/>
          <w:sz w:val="20"/>
          <w:szCs w:val="20"/>
        </w:rPr>
        <w:t xml:space="preserve">st agi d’une étude descriptive </w:t>
      </w:r>
      <w:r w:rsidR="00CC22C3" w:rsidRPr="00B724CB">
        <w:rPr>
          <w:rFonts w:ascii="Times New Roman" w:hAnsi="Times New Roman" w:cs="Times New Roman"/>
          <w:sz w:val="20"/>
          <w:szCs w:val="20"/>
        </w:rPr>
        <w:t>rétrospective</w:t>
      </w:r>
      <w:r w:rsidRPr="00B724CB">
        <w:rPr>
          <w:rFonts w:ascii="Times New Roman" w:hAnsi="Times New Roman" w:cs="Times New Roman"/>
          <w:sz w:val="20"/>
          <w:szCs w:val="20"/>
        </w:rPr>
        <w:t xml:space="preserve">, réalisée </w:t>
      </w:r>
      <w:r w:rsidR="00CC22C3" w:rsidRPr="00B724CB">
        <w:rPr>
          <w:rFonts w:ascii="Times New Roman" w:hAnsi="Times New Roman" w:cs="Times New Roman"/>
          <w:sz w:val="20"/>
          <w:szCs w:val="20"/>
        </w:rPr>
        <w:t>dans le service de réanimation polyvalente, sur une période de 39 mois</w:t>
      </w:r>
      <w:r w:rsidR="002C6679" w:rsidRPr="00B724CB">
        <w:rPr>
          <w:rFonts w:ascii="Times New Roman" w:hAnsi="Times New Roman" w:cs="Times New Roman"/>
          <w:sz w:val="20"/>
          <w:szCs w:val="20"/>
        </w:rPr>
        <w:t xml:space="preserve"> allant du 1</w:t>
      </w:r>
      <w:r w:rsidR="002C6679" w:rsidRPr="00B724CB">
        <w:rPr>
          <w:rFonts w:ascii="Times New Roman" w:hAnsi="Times New Roman" w:cs="Times New Roman"/>
          <w:sz w:val="20"/>
          <w:szCs w:val="20"/>
          <w:vertAlign w:val="superscript"/>
        </w:rPr>
        <w:t>er</w:t>
      </w:r>
      <w:r w:rsidR="002C6679" w:rsidRPr="00B724CB">
        <w:rPr>
          <w:rFonts w:ascii="Times New Roman" w:hAnsi="Times New Roman" w:cs="Times New Roman"/>
          <w:sz w:val="20"/>
          <w:szCs w:val="20"/>
        </w:rPr>
        <w:t xml:space="preserve"> décembre 2014 au 28</w:t>
      </w:r>
      <w:r w:rsidR="00CC22C3" w:rsidRPr="00B724CB">
        <w:rPr>
          <w:rFonts w:ascii="Times New Roman" w:hAnsi="Times New Roman" w:cs="Times New Roman"/>
          <w:sz w:val="20"/>
          <w:szCs w:val="20"/>
        </w:rPr>
        <w:t xml:space="preserve"> février 2018.</w:t>
      </w:r>
      <w:r w:rsidR="00BD7DC0" w:rsidRPr="00B724CB">
        <w:rPr>
          <w:rFonts w:ascii="Times New Roman" w:hAnsi="Times New Roman" w:cs="Times New Roman"/>
          <w:sz w:val="20"/>
          <w:szCs w:val="20"/>
        </w:rPr>
        <w:t xml:space="preserve"> </w:t>
      </w:r>
      <w:r w:rsidR="00BD7DC0" w:rsidRPr="00B724CB">
        <w:rPr>
          <w:rFonts w:ascii="Times New Roman" w:hAnsi="Times New Roman" w:cs="Times New Roman"/>
          <w:sz w:val="20"/>
          <w:szCs w:val="20"/>
          <w:lang w:val="fr-CD"/>
        </w:rPr>
        <w:t xml:space="preserve">Ont été inclus tous </w:t>
      </w:r>
      <w:r w:rsidR="00DD281C" w:rsidRPr="00B724CB">
        <w:rPr>
          <w:rFonts w:ascii="Times New Roman" w:hAnsi="Times New Roman" w:cs="Times New Roman"/>
          <w:sz w:val="20"/>
          <w:szCs w:val="20"/>
          <w:lang w:val="fr-CD"/>
        </w:rPr>
        <w:t>les enfants âgés</w:t>
      </w:r>
      <w:r w:rsidR="00BD7DC0" w:rsidRPr="00B724CB">
        <w:rPr>
          <w:rFonts w:ascii="Times New Roman" w:hAnsi="Times New Roman" w:cs="Times New Roman"/>
          <w:sz w:val="20"/>
          <w:szCs w:val="20"/>
          <w:lang w:val="fr-CD"/>
        </w:rPr>
        <w:t xml:space="preserve"> de moins de 16 ans admis dans le service</w:t>
      </w:r>
      <w:r w:rsidR="00F534A5" w:rsidRPr="00B724CB">
        <w:rPr>
          <w:rFonts w:ascii="Times New Roman" w:hAnsi="Times New Roman" w:cs="Times New Roman"/>
          <w:sz w:val="20"/>
          <w:szCs w:val="20"/>
          <w:lang w:val="fr-CD"/>
        </w:rPr>
        <w:t xml:space="preserve"> durant</w:t>
      </w:r>
      <w:r w:rsidR="001650ED" w:rsidRPr="00B724CB">
        <w:rPr>
          <w:rFonts w:ascii="Times New Roman" w:hAnsi="Times New Roman" w:cs="Times New Roman"/>
          <w:sz w:val="20"/>
          <w:szCs w:val="20"/>
          <w:lang w:val="fr-CD"/>
        </w:rPr>
        <w:t xml:space="preserve"> cette période d’étude</w:t>
      </w:r>
      <w:r w:rsidR="00BD7DC0" w:rsidRPr="00B724CB">
        <w:rPr>
          <w:rFonts w:ascii="Times New Roman" w:hAnsi="Times New Roman" w:cs="Times New Roman"/>
          <w:sz w:val="20"/>
          <w:szCs w:val="20"/>
          <w:lang w:val="fr-CD"/>
        </w:rPr>
        <w:t xml:space="preserve">. </w:t>
      </w:r>
      <w:r w:rsidR="00F534A5" w:rsidRPr="00B724CB">
        <w:rPr>
          <w:rFonts w:ascii="Times New Roman" w:hAnsi="Times New Roman" w:cs="Times New Roman"/>
          <w:sz w:val="20"/>
          <w:szCs w:val="20"/>
        </w:rPr>
        <w:t xml:space="preserve">Les dossiers incomplets et inexploitables ont été exclus de l’étude. </w:t>
      </w:r>
      <w:r w:rsidR="00BD7DC0" w:rsidRPr="00B724CB">
        <w:rPr>
          <w:rFonts w:ascii="Times New Roman" w:hAnsi="Times New Roman" w:cs="Times New Roman"/>
          <w:sz w:val="20"/>
          <w:szCs w:val="20"/>
        </w:rPr>
        <w:t xml:space="preserve">Les données ont été recueillies à partir du registre des admissions </w:t>
      </w:r>
      <w:r w:rsidR="005B203D" w:rsidRPr="00B724CB">
        <w:rPr>
          <w:rFonts w:ascii="Times New Roman" w:hAnsi="Times New Roman" w:cs="Times New Roman"/>
          <w:sz w:val="20"/>
          <w:szCs w:val="20"/>
        </w:rPr>
        <w:t xml:space="preserve">du service </w:t>
      </w:r>
      <w:r w:rsidR="00BD7DC0" w:rsidRPr="00B724CB">
        <w:rPr>
          <w:rFonts w:ascii="Times New Roman" w:hAnsi="Times New Roman" w:cs="Times New Roman"/>
          <w:sz w:val="20"/>
          <w:szCs w:val="20"/>
        </w:rPr>
        <w:t>et des dossiers cliniques</w:t>
      </w:r>
      <w:r w:rsidR="005B203D" w:rsidRPr="00B724CB">
        <w:rPr>
          <w:rFonts w:ascii="Times New Roman" w:hAnsi="Times New Roman" w:cs="Times New Roman"/>
          <w:sz w:val="20"/>
          <w:szCs w:val="20"/>
        </w:rPr>
        <w:t xml:space="preserve"> des patients</w:t>
      </w:r>
      <w:r w:rsidR="00BD7DC0" w:rsidRPr="00B724CB">
        <w:rPr>
          <w:rFonts w:ascii="Times New Roman" w:hAnsi="Times New Roman" w:cs="Times New Roman"/>
          <w:sz w:val="20"/>
          <w:szCs w:val="20"/>
        </w:rPr>
        <w:t xml:space="preserve">. </w:t>
      </w:r>
      <w:r w:rsidR="0015339D" w:rsidRPr="00B724CB">
        <w:rPr>
          <w:rFonts w:ascii="Times New Roman" w:hAnsi="Times New Roman" w:cs="Times New Roman"/>
          <w:sz w:val="20"/>
          <w:szCs w:val="20"/>
        </w:rPr>
        <w:t xml:space="preserve">Les variables analysées </w:t>
      </w:r>
      <w:r w:rsidR="00BD7DC0" w:rsidRPr="00B724CB">
        <w:rPr>
          <w:rFonts w:ascii="Times New Roman" w:hAnsi="Times New Roman" w:cs="Times New Roman"/>
          <w:sz w:val="20"/>
          <w:szCs w:val="20"/>
        </w:rPr>
        <w:t>étaient</w:t>
      </w:r>
      <w:r w:rsidR="00F534A5" w:rsidRPr="00B724CB">
        <w:rPr>
          <w:rFonts w:ascii="Times New Roman" w:hAnsi="Times New Roman" w:cs="Times New Roman"/>
          <w:sz w:val="20"/>
          <w:szCs w:val="20"/>
        </w:rPr>
        <w:t xml:space="preserve"> </w:t>
      </w:r>
      <w:r w:rsidR="005B203D" w:rsidRPr="00B724CB">
        <w:rPr>
          <w:rFonts w:ascii="Times New Roman" w:hAnsi="Times New Roman" w:cs="Times New Roman"/>
          <w:sz w:val="20"/>
          <w:szCs w:val="20"/>
        </w:rPr>
        <w:t>: l’âge, le sexe, la</w:t>
      </w:r>
      <w:r w:rsidR="00BD7DC0" w:rsidRPr="00B724CB">
        <w:rPr>
          <w:rFonts w:ascii="Times New Roman" w:hAnsi="Times New Roman" w:cs="Times New Roman"/>
          <w:sz w:val="20"/>
          <w:szCs w:val="20"/>
        </w:rPr>
        <w:t xml:space="preserve"> provenance, le motif d’admiss</w:t>
      </w:r>
      <w:r w:rsidR="0015339D" w:rsidRPr="00B724CB">
        <w:rPr>
          <w:rFonts w:ascii="Times New Roman" w:hAnsi="Times New Roman" w:cs="Times New Roman"/>
          <w:sz w:val="20"/>
          <w:szCs w:val="20"/>
        </w:rPr>
        <w:t>ion, l’évolution, la durée de sé</w:t>
      </w:r>
      <w:r w:rsidR="00BD7DC0" w:rsidRPr="00B724CB">
        <w:rPr>
          <w:rFonts w:ascii="Times New Roman" w:hAnsi="Times New Roman" w:cs="Times New Roman"/>
          <w:sz w:val="20"/>
          <w:szCs w:val="20"/>
        </w:rPr>
        <w:t>jour</w:t>
      </w:r>
      <w:r w:rsidR="0015339D" w:rsidRPr="00B724CB">
        <w:rPr>
          <w:rFonts w:ascii="Times New Roman" w:hAnsi="Times New Roman" w:cs="Times New Roman"/>
          <w:sz w:val="20"/>
          <w:szCs w:val="20"/>
        </w:rPr>
        <w:t>.</w:t>
      </w:r>
      <w:r w:rsidR="0015339D" w:rsidRPr="00B724CB">
        <w:rPr>
          <w:rFonts w:ascii="Times New Roman" w:hAnsi="Times New Roman" w:cs="Times New Roman"/>
          <w:sz w:val="20"/>
          <w:szCs w:val="20"/>
          <w:lang w:val="fr-CD"/>
        </w:rPr>
        <w:t xml:space="preserve"> </w:t>
      </w:r>
      <w:r w:rsidR="00BD7DC0" w:rsidRPr="00B724CB">
        <w:rPr>
          <w:rFonts w:ascii="Times New Roman" w:hAnsi="Times New Roman" w:cs="Times New Roman"/>
          <w:sz w:val="20"/>
          <w:szCs w:val="20"/>
        </w:rPr>
        <w:t>L’analyse d</w:t>
      </w:r>
      <w:r w:rsidR="00233747" w:rsidRPr="00B724CB">
        <w:rPr>
          <w:rFonts w:ascii="Times New Roman" w:hAnsi="Times New Roman" w:cs="Times New Roman"/>
          <w:sz w:val="20"/>
          <w:szCs w:val="20"/>
        </w:rPr>
        <w:t>es données s’est faite à l’aide du logiciel</w:t>
      </w:r>
      <w:r w:rsidR="00BD7DC0" w:rsidRPr="00B724CB">
        <w:rPr>
          <w:rFonts w:ascii="Times New Roman" w:hAnsi="Times New Roman" w:cs="Times New Roman"/>
          <w:sz w:val="20"/>
          <w:szCs w:val="20"/>
        </w:rPr>
        <w:t xml:space="preserve"> Excel 2011</w:t>
      </w:r>
      <w:r w:rsidR="0015339D" w:rsidRPr="00B724CB">
        <w:rPr>
          <w:rFonts w:ascii="Times New Roman" w:hAnsi="Times New Roman" w:cs="Times New Roman"/>
          <w:sz w:val="20"/>
          <w:szCs w:val="20"/>
        </w:rPr>
        <w:t xml:space="preserve">. </w:t>
      </w:r>
    </w:p>
    <w:p w:rsidR="007178C6" w:rsidRPr="00B724CB" w:rsidRDefault="00AB7E4B" w:rsidP="00B724CB">
      <w:pPr>
        <w:widowControl w:val="0"/>
        <w:autoSpaceDE w:val="0"/>
        <w:autoSpaceDN w:val="0"/>
        <w:adjustRightInd w:val="0"/>
        <w:jc w:val="both"/>
        <w:rPr>
          <w:rFonts w:ascii="Times New Roman" w:hAnsi="Times New Roman" w:cs="Times New Roman"/>
          <w:sz w:val="20"/>
          <w:szCs w:val="20"/>
        </w:rPr>
      </w:pPr>
      <w:r w:rsidRPr="00B724CB">
        <w:rPr>
          <w:rFonts w:ascii="Times New Roman" w:hAnsi="Times New Roman" w:cs="Times New Roman"/>
          <w:sz w:val="20"/>
          <w:szCs w:val="20"/>
        </w:rPr>
        <w:t>Le Centre Hospitalier Universitaire de Brazzaville (CHUB)</w:t>
      </w:r>
      <w:r w:rsidR="00032C87" w:rsidRPr="00B724CB">
        <w:rPr>
          <w:rFonts w:ascii="Times New Roman" w:hAnsi="Times New Roman" w:cs="Times New Roman"/>
          <w:sz w:val="20"/>
          <w:szCs w:val="20"/>
        </w:rPr>
        <w:t xml:space="preserve"> dispose de plusieurs unités fonctionnelles de pédiatrie, parmi lesquelles, une unité de soins intensifs pédiatriqu</w:t>
      </w:r>
      <w:r w:rsidR="00522DE0" w:rsidRPr="00B724CB">
        <w:rPr>
          <w:rFonts w:ascii="Times New Roman" w:hAnsi="Times New Roman" w:cs="Times New Roman"/>
          <w:sz w:val="20"/>
          <w:szCs w:val="20"/>
        </w:rPr>
        <w:t>es (SIP). C</w:t>
      </w:r>
      <w:r w:rsidR="00032C87" w:rsidRPr="00B724CB">
        <w:rPr>
          <w:rFonts w:ascii="Times New Roman" w:hAnsi="Times New Roman" w:cs="Times New Roman"/>
          <w:sz w:val="20"/>
          <w:szCs w:val="20"/>
        </w:rPr>
        <w:t>ependant</w:t>
      </w:r>
      <w:r w:rsidR="00797C71" w:rsidRPr="00B724CB">
        <w:rPr>
          <w:rFonts w:ascii="Times New Roman" w:hAnsi="Times New Roman" w:cs="Times New Roman"/>
          <w:sz w:val="20"/>
          <w:szCs w:val="20"/>
        </w:rPr>
        <w:t>, l</w:t>
      </w:r>
      <w:r w:rsidR="00F250E5" w:rsidRPr="00B724CB">
        <w:rPr>
          <w:rFonts w:ascii="Times New Roman" w:hAnsi="Times New Roman" w:cs="Times New Roman"/>
          <w:sz w:val="20"/>
          <w:szCs w:val="20"/>
        </w:rPr>
        <w:t xml:space="preserve">es cas </w:t>
      </w:r>
      <w:r w:rsidR="00522DE0" w:rsidRPr="00B724CB">
        <w:rPr>
          <w:rFonts w:ascii="Times New Roman" w:hAnsi="Times New Roman" w:cs="Times New Roman"/>
          <w:sz w:val="20"/>
          <w:szCs w:val="20"/>
        </w:rPr>
        <w:t>grave</w:t>
      </w:r>
      <w:r w:rsidR="00F250E5" w:rsidRPr="00B724CB">
        <w:rPr>
          <w:rFonts w:ascii="Times New Roman" w:hAnsi="Times New Roman" w:cs="Times New Roman"/>
          <w:sz w:val="20"/>
          <w:szCs w:val="20"/>
        </w:rPr>
        <w:t>s</w:t>
      </w:r>
      <w:r w:rsidR="00522DE0" w:rsidRPr="00B724CB">
        <w:rPr>
          <w:rFonts w:ascii="Times New Roman" w:hAnsi="Times New Roman" w:cs="Times New Roman"/>
          <w:sz w:val="20"/>
          <w:szCs w:val="20"/>
        </w:rPr>
        <w:t xml:space="preserve"> </w:t>
      </w:r>
      <w:r w:rsidR="005B5128" w:rsidRPr="00B724CB">
        <w:rPr>
          <w:rFonts w:ascii="Times New Roman" w:hAnsi="Times New Roman" w:cs="Times New Roman"/>
          <w:sz w:val="20"/>
          <w:szCs w:val="20"/>
        </w:rPr>
        <w:t>nécessita</w:t>
      </w:r>
      <w:r w:rsidR="008F515C" w:rsidRPr="00B724CB">
        <w:rPr>
          <w:rFonts w:ascii="Times New Roman" w:hAnsi="Times New Roman" w:cs="Times New Roman"/>
          <w:sz w:val="20"/>
          <w:szCs w:val="20"/>
        </w:rPr>
        <w:t>nt</w:t>
      </w:r>
      <w:r w:rsidR="00522DE0" w:rsidRPr="00B724CB">
        <w:rPr>
          <w:rFonts w:ascii="Times New Roman" w:hAnsi="Times New Roman" w:cs="Times New Roman"/>
          <w:sz w:val="20"/>
          <w:szCs w:val="20"/>
        </w:rPr>
        <w:t xml:space="preserve"> une ventila</w:t>
      </w:r>
      <w:r w:rsidR="008F515C" w:rsidRPr="00B724CB">
        <w:rPr>
          <w:rFonts w:ascii="Times New Roman" w:hAnsi="Times New Roman" w:cs="Times New Roman"/>
          <w:sz w:val="20"/>
          <w:szCs w:val="20"/>
        </w:rPr>
        <w:t>tion mécanique et</w:t>
      </w:r>
      <w:r w:rsidR="005B5128" w:rsidRPr="00B724CB">
        <w:rPr>
          <w:rFonts w:ascii="Times New Roman" w:hAnsi="Times New Roman" w:cs="Times New Roman"/>
          <w:sz w:val="20"/>
          <w:szCs w:val="20"/>
        </w:rPr>
        <w:t>/ou</w:t>
      </w:r>
      <w:r w:rsidR="008F515C" w:rsidRPr="00B724CB">
        <w:rPr>
          <w:rFonts w:ascii="Times New Roman" w:hAnsi="Times New Roman" w:cs="Times New Roman"/>
          <w:sz w:val="20"/>
          <w:szCs w:val="20"/>
        </w:rPr>
        <w:t xml:space="preserve"> un so</w:t>
      </w:r>
      <w:r w:rsidR="00863A68" w:rsidRPr="00B724CB">
        <w:rPr>
          <w:rFonts w:ascii="Times New Roman" w:hAnsi="Times New Roman" w:cs="Times New Roman"/>
          <w:sz w:val="20"/>
          <w:szCs w:val="20"/>
        </w:rPr>
        <w:t xml:space="preserve">utien </w:t>
      </w:r>
      <w:r w:rsidR="00522DE0" w:rsidRPr="00B724CB">
        <w:rPr>
          <w:rFonts w:ascii="Times New Roman" w:hAnsi="Times New Roman" w:cs="Times New Roman"/>
          <w:sz w:val="20"/>
          <w:szCs w:val="20"/>
        </w:rPr>
        <w:t>hémodynam</w:t>
      </w:r>
      <w:r w:rsidR="008F515C" w:rsidRPr="00B724CB">
        <w:rPr>
          <w:rFonts w:ascii="Times New Roman" w:hAnsi="Times New Roman" w:cs="Times New Roman"/>
          <w:sz w:val="20"/>
          <w:szCs w:val="20"/>
        </w:rPr>
        <w:t>i</w:t>
      </w:r>
      <w:r w:rsidR="00522DE0" w:rsidRPr="00B724CB">
        <w:rPr>
          <w:rFonts w:ascii="Times New Roman" w:hAnsi="Times New Roman" w:cs="Times New Roman"/>
          <w:sz w:val="20"/>
          <w:szCs w:val="20"/>
        </w:rPr>
        <w:t>que</w:t>
      </w:r>
      <w:r w:rsidR="005B203D" w:rsidRPr="00B724CB">
        <w:rPr>
          <w:rFonts w:ascii="Times New Roman" w:hAnsi="Times New Roman" w:cs="Times New Roman"/>
          <w:sz w:val="20"/>
          <w:szCs w:val="20"/>
        </w:rPr>
        <w:t xml:space="preserve"> ainsi qu’une surveillance électronique continue</w:t>
      </w:r>
      <w:r w:rsidR="008F515C" w:rsidRPr="00B724CB">
        <w:rPr>
          <w:rFonts w:ascii="Times New Roman" w:hAnsi="Times New Roman" w:cs="Times New Roman"/>
          <w:sz w:val="20"/>
          <w:szCs w:val="20"/>
        </w:rPr>
        <w:t xml:space="preserve"> sont </w:t>
      </w:r>
      <w:r w:rsidR="00C30FDA" w:rsidRPr="00B724CB">
        <w:rPr>
          <w:rFonts w:ascii="Times New Roman" w:hAnsi="Times New Roman" w:cs="Times New Roman"/>
          <w:sz w:val="20"/>
          <w:szCs w:val="20"/>
        </w:rPr>
        <w:t>transférés</w:t>
      </w:r>
      <w:r w:rsidR="00797C71" w:rsidRPr="00B724CB">
        <w:rPr>
          <w:rFonts w:ascii="Times New Roman" w:hAnsi="Times New Roman" w:cs="Times New Roman"/>
          <w:sz w:val="20"/>
          <w:szCs w:val="20"/>
        </w:rPr>
        <w:t xml:space="preserve"> vers le service </w:t>
      </w:r>
      <w:r w:rsidR="00032C87" w:rsidRPr="00B724CB">
        <w:rPr>
          <w:rFonts w:ascii="Times New Roman" w:hAnsi="Times New Roman" w:cs="Times New Roman"/>
          <w:sz w:val="20"/>
          <w:szCs w:val="20"/>
        </w:rPr>
        <w:t>de r</w:t>
      </w:r>
      <w:r w:rsidR="00797C71" w:rsidRPr="00B724CB">
        <w:rPr>
          <w:rFonts w:ascii="Times New Roman" w:hAnsi="Times New Roman" w:cs="Times New Roman"/>
          <w:sz w:val="20"/>
          <w:szCs w:val="20"/>
        </w:rPr>
        <w:t>éanimation polyvalente</w:t>
      </w:r>
      <w:r w:rsidR="005B203D" w:rsidRPr="00B724CB">
        <w:rPr>
          <w:rFonts w:ascii="Times New Roman" w:hAnsi="Times New Roman" w:cs="Times New Roman"/>
          <w:sz w:val="20"/>
          <w:szCs w:val="20"/>
        </w:rPr>
        <w:t xml:space="preserve"> qui est</w:t>
      </w:r>
      <w:r w:rsidR="00797C71" w:rsidRPr="00B724CB">
        <w:rPr>
          <w:rFonts w:ascii="Times New Roman" w:hAnsi="Times New Roman" w:cs="Times New Roman"/>
          <w:sz w:val="20"/>
          <w:szCs w:val="20"/>
        </w:rPr>
        <w:t xml:space="preserve"> </w:t>
      </w:r>
      <w:r w:rsidRPr="00B724CB">
        <w:rPr>
          <w:rFonts w:ascii="Times New Roman" w:hAnsi="Times New Roman" w:cs="Times New Roman"/>
          <w:sz w:val="20"/>
          <w:szCs w:val="20"/>
        </w:rPr>
        <w:t>à vocation adulte</w:t>
      </w:r>
      <w:r w:rsidR="00797C71" w:rsidRPr="00B724CB">
        <w:rPr>
          <w:rFonts w:ascii="Times New Roman" w:hAnsi="Times New Roman" w:cs="Times New Roman"/>
          <w:sz w:val="20"/>
          <w:szCs w:val="20"/>
        </w:rPr>
        <w:t xml:space="preserve">. </w:t>
      </w:r>
      <w:r w:rsidRPr="00B724CB">
        <w:rPr>
          <w:rFonts w:ascii="Times New Roman" w:hAnsi="Times New Roman" w:cs="Times New Roman"/>
          <w:sz w:val="20"/>
          <w:szCs w:val="20"/>
        </w:rPr>
        <w:t>Le service de réanimation polyvalente</w:t>
      </w:r>
      <w:r w:rsidR="00797C71" w:rsidRPr="00B724CB">
        <w:rPr>
          <w:rFonts w:ascii="Times New Roman" w:hAnsi="Times New Roman" w:cs="Times New Roman"/>
          <w:sz w:val="20"/>
          <w:szCs w:val="20"/>
        </w:rPr>
        <w:t xml:space="preserve"> est </w:t>
      </w:r>
      <w:r w:rsidR="00032C87" w:rsidRPr="00B724CB">
        <w:rPr>
          <w:rFonts w:ascii="Times New Roman" w:hAnsi="Times New Roman" w:cs="Times New Roman"/>
          <w:sz w:val="20"/>
          <w:szCs w:val="20"/>
        </w:rPr>
        <w:t>équipé</w:t>
      </w:r>
      <w:r w:rsidRPr="00B724CB">
        <w:rPr>
          <w:rFonts w:ascii="Times New Roman" w:hAnsi="Times New Roman" w:cs="Times New Roman"/>
          <w:sz w:val="20"/>
          <w:szCs w:val="20"/>
        </w:rPr>
        <w:t xml:space="preserve"> principalement</w:t>
      </w:r>
      <w:r w:rsidR="00C30FDA" w:rsidRPr="00B724CB">
        <w:rPr>
          <w:rFonts w:ascii="Times New Roman" w:hAnsi="Times New Roman" w:cs="Times New Roman"/>
          <w:sz w:val="20"/>
          <w:szCs w:val="20"/>
        </w:rPr>
        <w:t xml:space="preserve"> en matériels pour </w:t>
      </w:r>
      <w:r w:rsidR="005B5128" w:rsidRPr="00B724CB">
        <w:rPr>
          <w:rFonts w:ascii="Times New Roman" w:hAnsi="Times New Roman" w:cs="Times New Roman"/>
          <w:sz w:val="20"/>
          <w:szCs w:val="20"/>
        </w:rPr>
        <w:t xml:space="preserve">des sujets </w:t>
      </w:r>
      <w:r w:rsidR="00C30FDA" w:rsidRPr="00B724CB">
        <w:rPr>
          <w:rFonts w:ascii="Times New Roman" w:hAnsi="Times New Roman" w:cs="Times New Roman"/>
          <w:sz w:val="20"/>
          <w:szCs w:val="20"/>
        </w:rPr>
        <w:t xml:space="preserve">adultes. </w:t>
      </w:r>
      <w:r w:rsidR="00863A68" w:rsidRPr="00B724CB">
        <w:rPr>
          <w:rFonts w:ascii="Times New Roman" w:hAnsi="Times New Roman" w:cs="Times New Roman"/>
          <w:sz w:val="20"/>
          <w:szCs w:val="20"/>
        </w:rPr>
        <w:t>A</w:t>
      </w:r>
      <w:r w:rsidR="002A4950" w:rsidRPr="00B724CB">
        <w:rPr>
          <w:rFonts w:ascii="Times New Roman" w:hAnsi="Times New Roman" w:cs="Times New Roman"/>
          <w:sz w:val="20"/>
          <w:szCs w:val="20"/>
        </w:rPr>
        <w:t>ucun des médecins anesthésistes-</w:t>
      </w:r>
      <w:r w:rsidR="00863A68" w:rsidRPr="00B724CB">
        <w:rPr>
          <w:rFonts w:ascii="Times New Roman" w:hAnsi="Times New Roman" w:cs="Times New Roman"/>
          <w:sz w:val="20"/>
          <w:szCs w:val="20"/>
        </w:rPr>
        <w:t>réanimateurs</w:t>
      </w:r>
      <w:r w:rsidR="002A4950" w:rsidRPr="00B724CB">
        <w:rPr>
          <w:rFonts w:ascii="Times New Roman" w:hAnsi="Times New Roman" w:cs="Times New Roman"/>
          <w:sz w:val="20"/>
          <w:szCs w:val="20"/>
        </w:rPr>
        <w:t xml:space="preserve"> (MAR)</w:t>
      </w:r>
      <w:r w:rsidR="00863A68" w:rsidRPr="00B724CB">
        <w:rPr>
          <w:rFonts w:ascii="Times New Roman" w:hAnsi="Times New Roman" w:cs="Times New Roman"/>
          <w:sz w:val="20"/>
          <w:szCs w:val="20"/>
        </w:rPr>
        <w:t xml:space="preserve"> du service n’a </w:t>
      </w:r>
      <w:r w:rsidR="002A4950" w:rsidRPr="00B724CB">
        <w:rPr>
          <w:rFonts w:ascii="Times New Roman" w:hAnsi="Times New Roman" w:cs="Times New Roman"/>
          <w:sz w:val="20"/>
          <w:szCs w:val="20"/>
        </w:rPr>
        <w:t>bénéficié</w:t>
      </w:r>
      <w:r w:rsidR="00863A68" w:rsidRPr="00B724CB">
        <w:rPr>
          <w:rFonts w:ascii="Times New Roman" w:hAnsi="Times New Roman" w:cs="Times New Roman"/>
          <w:sz w:val="20"/>
          <w:szCs w:val="20"/>
        </w:rPr>
        <w:t xml:space="preserve"> d</w:t>
      </w:r>
      <w:r w:rsidR="002A4950" w:rsidRPr="00B724CB">
        <w:rPr>
          <w:rFonts w:ascii="Times New Roman" w:hAnsi="Times New Roman" w:cs="Times New Roman"/>
          <w:sz w:val="20"/>
          <w:szCs w:val="20"/>
        </w:rPr>
        <w:t>’</w:t>
      </w:r>
      <w:r w:rsidR="00863A68" w:rsidRPr="00B724CB">
        <w:rPr>
          <w:rFonts w:ascii="Times New Roman" w:hAnsi="Times New Roman" w:cs="Times New Roman"/>
          <w:sz w:val="20"/>
          <w:szCs w:val="20"/>
        </w:rPr>
        <w:t xml:space="preserve">une formation </w:t>
      </w:r>
      <w:r w:rsidR="002A4950" w:rsidRPr="00B724CB">
        <w:rPr>
          <w:rFonts w:ascii="Times New Roman" w:hAnsi="Times New Roman" w:cs="Times New Roman"/>
          <w:sz w:val="20"/>
          <w:szCs w:val="20"/>
        </w:rPr>
        <w:t>spécifique en</w:t>
      </w:r>
      <w:r w:rsidR="00DE63A9" w:rsidRPr="00B724CB">
        <w:rPr>
          <w:rFonts w:ascii="Times New Roman" w:hAnsi="Times New Roman" w:cs="Times New Roman"/>
          <w:sz w:val="20"/>
          <w:szCs w:val="20"/>
        </w:rPr>
        <w:t xml:space="preserve"> réanimation pédiatrique</w:t>
      </w:r>
      <w:r w:rsidR="00F716B1" w:rsidRPr="00B724CB">
        <w:rPr>
          <w:rFonts w:ascii="Times New Roman" w:hAnsi="Times New Roman" w:cs="Times New Roman"/>
          <w:sz w:val="20"/>
          <w:szCs w:val="20"/>
        </w:rPr>
        <w:t>.</w:t>
      </w:r>
    </w:p>
    <w:p w:rsidR="002834A2" w:rsidRPr="00B724CB" w:rsidRDefault="00F31451" w:rsidP="00F31451">
      <w:pPr>
        <w:spacing w:before="120" w:after="40"/>
        <w:jc w:val="both"/>
        <w:rPr>
          <w:rFonts w:ascii="Times New Roman" w:hAnsi="Times New Roman" w:cs="Times New Roman"/>
          <w:b/>
          <w:sz w:val="20"/>
          <w:szCs w:val="20"/>
        </w:rPr>
      </w:pPr>
      <w:r w:rsidRPr="00B724CB">
        <w:rPr>
          <w:rFonts w:ascii="Times New Roman" w:hAnsi="Times New Roman" w:cs="Times New Roman"/>
          <w:b/>
          <w:sz w:val="20"/>
          <w:szCs w:val="20"/>
        </w:rPr>
        <w:t>RÉSULTATS</w:t>
      </w:r>
    </w:p>
    <w:p w:rsidR="001E4DAD" w:rsidRPr="00B724CB" w:rsidRDefault="00FA0970" w:rsidP="00B724CB">
      <w:pPr>
        <w:jc w:val="both"/>
        <w:rPr>
          <w:rFonts w:ascii="Times New Roman" w:hAnsi="Times New Roman" w:cs="Times New Roman"/>
          <w:sz w:val="20"/>
          <w:szCs w:val="20"/>
          <w:lang w:val="fr-CD"/>
        </w:rPr>
      </w:pPr>
      <w:r w:rsidRPr="00B724CB">
        <w:rPr>
          <w:rFonts w:ascii="Times New Roman" w:hAnsi="Times New Roman" w:cs="Times New Roman"/>
          <w:sz w:val="20"/>
          <w:szCs w:val="20"/>
        </w:rPr>
        <w:t>Durant notre période d’étude, 87</w:t>
      </w:r>
      <w:r w:rsidR="00E14EB4" w:rsidRPr="00B724CB">
        <w:rPr>
          <w:rFonts w:ascii="Times New Roman" w:hAnsi="Times New Roman" w:cs="Times New Roman"/>
          <w:sz w:val="20"/>
          <w:szCs w:val="20"/>
        </w:rPr>
        <w:t xml:space="preserve"> enfants ont été admis dans le service de réanimation polyvalente</w:t>
      </w:r>
      <w:r w:rsidR="00A3231C" w:rsidRPr="00B724CB">
        <w:rPr>
          <w:rFonts w:ascii="Times New Roman" w:hAnsi="Times New Roman" w:cs="Times New Roman"/>
          <w:sz w:val="20"/>
          <w:szCs w:val="20"/>
        </w:rPr>
        <w:t xml:space="preserve"> sur 2112 patients au total, </w:t>
      </w:r>
      <w:r w:rsidR="00E14EB4" w:rsidRPr="00B724CB">
        <w:rPr>
          <w:rFonts w:ascii="Times New Roman" w:hAnsi="Times New Roman" w:cs="Times New Roman"/>
          <w:sz w:val="20"/>
          <w:szCs w:val="20"/>
        </w:rPr>
        <w:t xml:space="preserve">soit une fréquence de 4,1%. </w:t>
      </w:r>
      <w:r w:rsidRPr="00B724CB">
        <w:rPr>
          <w:rFonts w:ascii="Times New Roman" w:hAnsi="Times New Roman" w:cs="Times New Roman"/>
          <w:sz w:val="20"/>
          <w:szCs w:val="20"/>
        </w:rPr>
        <w:t>Ont été retenus pour l’étude 86 dossiers</w:t>
      </w:r>
      <w:r w:rsidR="00301396" w:rsidRPr="00B724CB">
        <w:rPr>
          <w:rFonts w:ascii="Times New Roman" w:hAnsi="Times New Roman" w:cs="Times New Roman"/>
          <w:sz w:val="20"/>
          <w:szCs w:val="20"/>
        </w:rPr>
        <w:t xml:space="preserve"> d’enfants</w:t>
      </w:r>
      <w:r w:rsidRPr="00B724CB">
        <w:rPr>
          <w:rFonts w:ascii="Times New Roman" w:hAnsi="Times New Roman" w:cs="Times New Roman"/>
          <w:sz w:val="20"/>
          <w:szCs w:val="20"/>
        </w:rPr>
        <w:t>.</w:t>
      </w:r>
      <w:r w:rsidRPr="00B724CB">
        <w:rPr>
          <w:rFonts w:ascii="Times New Roman" w:hAnsi="Times New Roman" w:cs="Times New Roman"/>
          <w:sz w:val="20"/>
          <w:szCs w:val="20"/>
          <w:lang w:val="fr-CD"/>
        </w:rPr>
        <w:t xml:space="preserve"> </w:t>
      </w:r>
      <w:r w:rsidR="00E14EB4" w:rsidRPr="00B724CB">
        <w:rPr>
          <w:rFonts w:ascii="Times New Roman" w:hAnsi="Times New Roman" w:cs="Times New Roman"/>
          <w:sz w:val="20"/>
          <w:szCs w:val="20"/>
        </w:rPr>
        <w:t>La moyenne d’âge</w:t>
      </w:r>
      <w:r w:rsidRPr="00B724CB">
        <w:rPr>
          <w:rFonts w:ascii="Times New Roman" w:hAnsi="Times New Roman" w:cs="Times New Roman"/>
          <w:sz w:val="20"/>
          <w:szCs w:val="20"/>
        </w:rPr>
        <w:t xml:space="preserve"> des enfants était de 8,9</w:t>
      </w:r>
      <w:r w:rsidR="00E14EB4" w:rsidRPr="00B724CB">
        <w:rPr>
          <w:rFonts w:ascii="Times New Roman" w:hAnsi="Times New Roman" w:cs="Times New Roman"/>
          <w:sz w:val="20"/>
          <w:szCs w:val="20"/>
        </w:rPr>
        <w:t>±</w:t>
      </w:r>
      <w:r w:rsidRPr="00B724CB">
        <w:rPr>
          <w:rFonts w:ascii="Times New Roman" w:hAnsi="Times New Roman" w:cs="Times New Roman"/>
          <w:sz w:val="20"/>
          <w:szCs w:val="20"/>
        </w:rPr>
        <w:t xml:space="preserve"> </w:t>
      </w:r>
      <w:r w:rsidR="00E14EB4" w:rsidRPr="00B724CB">
        <w:rPr>
          <w:rFonts w:ascii="Times New Roman" w:hAnsi="Times New Roman" w:cs="Times New Roman"/>
          <w:sz w:val="20"/>
          <w:szCs w:val="20"/>
        </w:rPr>
        <w:t>5,5 ans avec des extrêmes allant de 4 jours à 15 ans. La tranche d’âge la plus représentée était celle de 11-15 ans</w:t>
      </w:r>
      <w:r w:rsidR="00343909" w:rsidRPr="00B724CB">
        <w:rPr>
          <w:rFonts w:ascii="Times New Roman" w:hAnsi="Times New Roman" w:cs="Times New Roman"/>
          <w:sz w:val="20"/>
          <w:szCs w:val="20"/>
          <w:lang w:val="fr-CD"/>
        </w:rPr>
        <w:t xml:space="preserve"> (figure 1). </w:t>
      </w:r>
    </w:p>
    <w:p w:rsidR="003F7390" w:rsidRDefault="003F7390" w:rsidP="00B724CB">
      <w:pPr>
        <w:jc w:val="both"/>
        <w:rPr>
          <w:rFonts w:ascii="Times New Roman" w:hAnsi="Times New Roman" w:cs="Times New Roman"/>
          <w:b/>
          <w:sz w:val="20"/>
          <w:szCs w:val="20"/>
        </w:rPr>
      </w:pPr>
    </w:p>
    <w:p w:rsidR="00F31451" w:rsidRDefault="00F31451" w:rsidP="00B724CB">
      <w:pPr>
        <w:jc w:val="both"/>
        <w:rPr>
          <w:rFonts w:ascii="Times New Roman" w:hAnsi="Times New Roman" w:cs="Times New Roman"/>
          <w:b/>
          <w:sz w:val="20"/>
          <w:szCs w:val="20"/>
        </w:rPr>
      </w:pPr>
      <w:r w:rsidRPr="00F31451">
        <w:rPr>
          <w:rFonts w:ascii="Times New Roman" w:hAnsi="Times New Roman" w:cs="Times New Roman"/>
          <w:b/>
          <w:noProof/>
          <w:sz w:val="20"/>
          <w:szCs w:val="20"/>
          <w:lang w:eastAsia="en-US"/>
        </w:rPr>
      </w:r>
      <w:r>
        <w:rPr>
          <w:rFonts w:ascii="Times New Roman" w:hAnsi="Times New Roman" w:cs="Times New Roman"/>
          <w:b/>
          <w:sz w:val="20"/>
          <w:szCs w:val="20"/>
        </w:rPr>
        <w:pict>
          <v:shape id="_x0000_s1027" type="#_x0000_t202" style="width:224.3pt;height:158.7pt;mso-left-percent:-10001;mso-top-percent:-10001;mso-position-horizontal:absolute;mso-position-horizontal-relative:char;mso-position-vertical:absolute;mso-position-vertical-relative:line;mso-left-percent:-10001;mso-top-percent:-10001;mso-width-relative:margin;mso-height-relative:margin" stroked="f">
            <v:textbox style="mso-next-textbox:#_x0000_s1027">
              <w:txbxContent>
                <w:p w:rsidR="00F31451" w:rsidRDefault="00F31451">
                  <w:r w:rsidRPr="00F31451">
                    <w:drawing>
                      <wp:inline distT="0" distB="0" distL="0" distR="0">
                        <wp:extent cx="2656205" cy="1656891"/>
                        <wp:effectExtent l="19050" t="0" r="10795" b="459"/>
                        <wp:docPr id="1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1451" w:rsidRPr="00F31451" w:rsidRDefault="00F31451" w:rsidP="00F31451">
                  <w:pPr>
                    <w:jc w:val="center"/>
                    <w:rPr>
                      <w:rFonts w:ascii="Times New Roman" w:hAnsi="Times New Roman" w:cs="Times New Roman"/>
                      <w:sz w:val="18"/>
                      <w:szCs w:val="20"/>
                    </w:rPr>
                  </w:pPr>
                  <w:r w:rsidRPr="00F31451">
                    <w:rPr>
                      <w:rFonts w:ascii="Times New Roman" w:hAnsi="Times New Roman" w:cs="Times New Roman"/>
                      <w:b/>
                      <w:sz w:val="18"/>
                      <w:szCs w:val="20"/>
                    </w:rPr>
                    <w:t>Figure 1 :</w:t>
                  </w:r>
                  <w:r w:rsidRPr="00F31451">
                    <w:rPr>
                      <w:rFonts w:ascii="Times New Roman" w:hAnsi="Times New Roman" w:cs="Times New Roman"/>
                      <w:sz w:val="18"/>
                      <w:szCs w:val="20"/>
                    </w:rPr>
                    <w:t xml:space="preserve"> Répartition des enfants admis en réanimation polyvalente du CHU-B, en fonction des tranches d’âge.</w:t>
                  </w:r>
                </w:p>
              </w:txbxContent>
            </v:textbox>
            <w10:wrap type="none"/>
            <w10:anchorlock/>
          </v:shape>
        </w:pict>
      </w:r>
    </w:p>
    <w:p w:rsidR="001E4DAD" w:rsidRPr="00B724CB" w:rsidRDefault="001E4DAD" w:rsidP="00B724CB">
      <w:pPr>
        <w:jc w:val="both"/>
        <w:rPr>
          <w:rFonts w:ascii="Times New Roman" w:hAnsi="Times New Roman" w:cs="Times New Roman"/>
          <w:sz w:val="20"/>
          <w:szCs w:val="20"/>
          <w:lang w:val="fr-CD"/>
        </w:rPr>
      </w:pPr>
    </w:p>
    <w:p w:rsidR="001E4DAD" w:rsidRPr="00B724CB" w:rsidRDefault="00E14EB4" w:rsidP="00B724CB">
      <w:pPr>
        <w:jc w:val="both"/>
        <w:rPr>
          <w:rFonts w:ascii="Times New Roman" w:hAnsi="Times New Roman" w:cs="Times New Roman"/>
          <w:sz w:val="20"/>
          <w:szCs w:val="20"/>
        </w:rPr>
      </w:pPr>
      <w:r w:rsidRPr="00B724CB">
        <w:rPr>
          <w:rFonts w:ascii="Times New Roman" w:hAnsi="Times New Roman" w:cs="Times New Roman"/>
          <w:sz w:val="20"/>
          <w:szCs w:val="20"/>
        </w:rPr>
        <w:t>Les g</w:t>
      </w:r>
      <w:r w:rsidR="00524481" w:rsidRPr="00B724CB">
        <w:rPr>
          <w:rFonts w:ascii="Times New Roman" w:hAnsi="Times New Roman" w:cs="Times New Roman"/>
          <w:sz w:val="20"/>
          <w:szCs w:val="20"/>
        </w:rPr>
        <w:t>arçons ont représenté</w:t>
      </w:r>
      <w:r w:rsidRPr="00B724CB">
        <w:rPr>
          <w:rFonts w:ascii="Times New Roman" w:hAnsi="Times New Roman" w:cs="Times New Roman"/>
          <w:sz w:val="20"/>
          <w:szCs w:val="20"/>
        </w:rPr>
        <w:t xml:space="preserve"> 60,5% des cas et les filles 39,5% avec </w:t>
      </w:r>
      <w:r w:rsidR="00DD281C" w:rsidRPr="00B724CB">
        <w:rPr>
          <w:rFonts w:ascii="Times New Roman" w:hAnsi="Times New Roman" w:cs="Times New Roman"/>
          <w:sz w:val="20"/>
          <w:szCs w:val="20"/>
        </w:rPr>
        <w:t xml:space="preserve">un </w:t>
      </w:r>
      <w:proofErr w:type="spellStart"/>
      <w:r w:rsidRPr="00B724CB">
        <w:rPr>
          <w:rFonts w:ascii="Times New Roman" w:hAnsi="Times New Roman" w:cs="Times New Roman"/>
          <w:sz w:val="20"/>
          <w:szCs w:val="20"/>
        </w:rPr>
        <w:t>sex</w:t>
      </w:r>
      <w:proofErr w:type="spellEnd"/>
      <w:r w:rsidRPr="00B724CB">
        <w:rPr>
          <w:rFonts w:ascii="Times New Roman" w:hAnsi="Times New Roman" w:cs="Times New Roman"/>
          <w:sz w:val="20"/>
          <w:szCs w:val="20"/>
        </w:rPr>
        <w:t xml:space="preserve"> ratio </w:t>
      </w:r>
      <w:r w:rsidR="00DD281C" w:rsidRPr="00B724CB">
        <w:rPr>
          <w:rFonts w:ascii="Times New Roman" w:hAnsi="Times New Roman" w:cs="Times New Roman"/>
          <w:sz w:val="20"/>
          <w:szCs w:val="20"/>
        </w:rPr>
        <w:t xml:space="preserve">de </w:t>
      </w:r>
      <w:r w:rsidRPr="00B724CB">
        <w:rPr>
          <w:rFonts w:ascii="Times New Roman" w:hAnsi="Times New Roman" w:cs="Times New Roman"/>
          <w:sz w:val="20"/>
          <w:szCs w:val="20"/>
        </w:rPr>
        <w:t>1,52</w:t>
      </w:r>
      <w:r w:rsidR="00343909" w:rsidRPr="00B724CB">
        <w:rPr>
          <w:rFonts w:ascii="Times New Roman" w:hAnsi="Times New Roman" w:cs="Times New Roman"/>
          <w:sz w:val="20"/>
          <w:szCs w:val="20"/>
        </w:rPr>
        <w:t xml:space="preserve">. </w:t>
      </w:r>
      <w:r w:rsidR="00301396" w:rsidRPr="00B724CB">
        <w:rPr>
          <w:rFonts w:ascii="Times New Roman" w:hAnsi="Times New Roman" w:cs="Times New Roman"/>
          <w:sz w:val="20"/>
          <w:szCs w:val="20"/>
        </w:rPr>
        <w:t xml:space="preserve">Les admissions venant du bloc opératoire étaient les plus représentés </w:t>
      </w:r>
      <w:r w:rsidR="003152E9" w:rsidRPr="00B724CB">
        <w:rPr>
          <w:rFonts w:ascii="Times New Roman" w:hAnsi="Times New Roman" w:cs="Times New Roman"/>
          <w:sz w:val="20"/>
          <w:szCs w:val="20"/>
        </w:rPr>
        <w:t xml:space="preserve">dans 48,8% des cas </w:t>
      </w:r>
      <w:r w:rsidR="00DA2732" w:rsidRPr="00B724CB">
        <w:rPr>
          <w:rFonts w:ascii="Times New Roman" w:hAnsi="Times New Roman" w:cs="Times New Roman"/>
          <w:sz w:val="20"/>
          <w:szCs w:val="20"/>
        </w:rPr>
        <w:t xml:space="preserve">suivis du service des </w:t>
      </w:r>
      <w:r w:rsidR="003152E9" w:rsidRPr="00B724CB">
        <w:rPr>
          <w:rFonts w:ascii="Times New Roman" w:hAnsi="Times New Roman" w:cs="Times New Roman"/>
          <w:sz w:val="20"/>
          <w:szCs w:val="20"/>
        </w:rPr>
        <w:t>soins intensifs pédiatriques</w:t>
      </w:r>
      <w:r w:rsidR="00181D54" w:rsidRPr="00B724CB">
        <w:rPr>
          <w:rFonts w:ascii="Times New Roman" w:hAnsi="Times New Roman" w:cs="Times New Roman"/>
          <w:sz w:val="20"/>
          <w:szCs w:val="20"/>
        </w:rPr>
        <w:t xml:space="preserve"> dans 2</w:t>
      </w:r>
      <w:r w:rsidR="000923A8" w:rsidRPr="00B724CB">
        <w:rPr>
          <w:rFonts w:ascii="Times New Roman" w:hAnsi="Times New Roman" w:cs="Times New Roman"/>
          <w:sz w:val="20"/>
          <w:szCs w:val="20"/>
        </w:rPr>
        <w:t>4</w:t>
      </w:r>
      <w:r w:rsidR="001B0D70" w:rsidRPr="00B724CB">
        <w:rPr>
          <w:rFonts w:ascii="Times New Roman" w:hAnsi="Times New Roman" w:cs="Times New Roman"/>
          <w:sz w:val="20"/>
          <w:szCs w:val="20"/>
        </w:rPr>
        <w:t>,4% des cas</w:t>
      </w:r>
      <w:r w:rsidR="003152E9" w:rsidRPr="00B724CB">
        <w:rPr>
          <w:rFonts w:ascii="Times New Roman" w:hAnsi="Times New Roman" w:cs="Times New Roman"/>
          <w:sz w:val="20"/>
          <w:szCs w:val="20"/>
        </w:rPr>
        <w:t xml:space="preserve"> (figure 2).</w:t>
      </w:r>
    </w:p>
    <w:p w:rsidR="001E4DAD" w:rsidRDefault="001E4DAD" w:rsidP="00B724CB">
      <w:pPr>
        <w:jc w:val="both"/>
        <w:rPr>
          <w:rFonts w:ascii="Times New Roman" w:hAnsi="Times New Roman" w:cs="Times New Roman"/>
          <w:b/>
          <w:sz w:val="20"/>
          <w:szCs w:val="20"/>
        </w:rPr>
      </w:pPr>
    </w:p>
    <w:p w:rsidR="00F31451" w:rsidRDefault="00F31451" w:rsidP="00B724CB">
      <w:pPr>
        <w:jc w:val="both"/>
        <w:rPr>
          <w:rFonts w:ascii="Times New Roman" w:hAnsi="Times New Roman" w:cs="Times New Roman"/>
          <w:b/>
          <w:sz w:val="20"/>
          <w:szCs w:val="20"/>
        </w:rPr>
      </w:pPr>
      <w:r w:rsidRPr="00F31451">
        <w:rPr>
          <w:rFonts w:ascii="Times New Roman" w:hAnsi="Times New Roman" w:cs="Times New Roman"/>
          <w:b/>
          <w:noProof/>
          <w:sz w:val="20"/>
          <w:szCs w:val="20"/>
          <w:lang w:eastAsia="en-US"/>
        </w:rPr>
      </w:r>
      <w:r w:rsidR="000C0AD1">
        <w:rPr>
          <w:rFonts w:ascii="Times New Roman" w:hAnsi="Times New Roman" w:cs="Times New Roman"/>
          <w:b/>
          <w:sz w:val="20"/>
          <w:szCs w:val="20"/>
        </w:rPr>
        <w:pict>
          <v:shape id="_x0000_s1028" type="#_x0000_t202" style="width:233.55pt;height:203.95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0C0AD1" w:rsidRPr="000C0AD1" w:rsidRDefault="000C0AD1" w:rsidP="000C0AD1">
                  <w:pPr>
                    <w:jc w:val="center"/>
                    <w:rPr>
                      <w:sz w:val="18"/>
                      <w:szCs w:val="18"/>
                    </w:rPr>
                  </w:pPr>
                  <w:r w:rsidRPr="000C0AD1">
                    <w:rPr>
                      <w:sz w:val="18"/>
                      <w:szCs w:val="18"/>
                    </w:rPr>
                    <w:drawing>
                      <wp:inline distT="0" distB="0" distL="0" distR="0">
                        <wp:extent cx="2940718" cy="1937285"/>
                        <wp:effectExtent l="19050" t="0" r="12032" b="5815"/>
                        <wp:docPr id="1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1451" w:rsidRPr="000C0AD1" w:rsidRDefault="000C0AD1" w:rsidP="000C0AD1">
                  <w:pPr>
                    <w:jc w:val="center"/>
                    <w:rPr>
                      <w:sz w:val="18"/>
                      <w:szCs w:val="18"/>
                    </w:rPr>
                  </w:pPr>
                  <w:r w:rsidRPr="000C0AD1">
                    <w:rPr>
                      <w:b/>
                      <w:sz w:val="18"/>
                      <w:szCs w:val="18"/>
                    </w:rPr>
                    <w:t>Figure 2 :</w:t>
                  </w:r>
                  <w:r w:rsidRPr="000C0AD1">
                    <w:rPr>
                      <w:sz w:val="18"/>
                      <w:szCs w:val="18"/>
                    </w:rPr>
                    <w:t xml:space="preserve"> Répartition des enfants admis en réanimation polyvalente du CHU-B, en fonction des services de provenance.</w:t>
                  </w:r>
                </w:p>
              </w:txbxContent>
            </v:textbox>
            <w10:wrap type="none"/>
            <w10:anchorlock/>
          </v:shape>
        </w:pict>
      </w:r>
    </w:p>
    <w:p w:rsidR="00F31451" w:rsidRDefault="00F31451" w:rsidP="00B724CB">
      <w:pPr>
        <w:jc w:val="both"/>
        <w:rPr>
          <w:rFonts w:ascii="Times New Roman" w:hAnsi="Times New Roman" w:cs="Times New Roman"/>
          <w:b/>
          <w:sz w:val="20"/>
          <w:szCs w:val="20"/>
        </w:rPr>
      </w:pPr>
    </w:p>
    <w:p w:rsidR="003F7390" w:rsidRDefault="00F620BB" w:rsidP="00B724CB">
      <w:pPr>
        <w:jc w:val="both"/>
        <w:rPr>
          <w:rFonts w:ascii="Times New Roman" w:hAnsi="Times New Roman" w:cs="Times New Roman"/>
          <w:sz w:val="20"/>
          <w:szCs w:val="20"/>
          <w:lang w:val="fr-CD"/>
        </w:rPr>
      </w:pPr>
      <w:r w:rsidRPr="00B724CB">
        <w:rPr>
          <w:rFonts w:ascii="Times New Roman" w:hAnsi="Times New Roman" w:cs="Times New Roman"/>
          <w:sz w:val="20"/>
          <w:szCs w:val="20"/>
          <w:lang w:val="fr-CD"/>
        </w:rPr>
        <w:t>Les motifs d’admission les plus fréquents étaient la surveillance postopératoire, l’état de mal convulsif et la détresse respiratoire dans respectivemen</w:t>
      </w:r>
      <w:r w:rsidR="008D0ED9" w:rsidRPr="00B724CB">
        <w:rPr>
          <w:rFonts w:ascii="Times New Roman" w:hAnsi="Times New Roman" w:cs="Times New Roman"/>
          <w:sz w:val="20"/>
          <w:szCs w:val="20"/>
          <w:lang w:val="fr-CD"/>
        </w:rPr>
        <w:t>t 26,7%, 19,8% et 17,3% des cas (tableau 1).</w:t>
      </w:r>
    </w:p>
    <w:p w:rsidR="00F31451" w:rsidRPr="00B724CB" w:rsidRDefault="00F31451" w:rsidP="00B724CB">
      <w:pPr>
        <w:jc w:val="both"/>
        <w:rPr>
          <w:rFonts w:ascii="Times New Roman" w:hAnsi="Times New Roman" w:cs="Times New Roman"/>
          <w:sz w:val="20"/>
          <w:szCs w:val="20"/>
          <w:lang w:val="fr-CD"/>
        </w:rPr>
      </w:pPr>
    </w:p>
    <w:tbl>
      <w:tblPr>
        <w:tblStyle w:val="Listemoyenne1-Accent1"/>
        <w:tblW w:w="5000" w:type="pct"/>
        <w:tblLook w:val="04A0"/>
      </w:tblPr>
      <w:tblGrid>
        <w:gridCol w:w="2019"/>
        <w:gridCol w:w="1348"/>
        <w:gridCol w:w="1452"/>
      </w:tblGrid>
      <w:tr w:rsidR="00B41AB6" w:rsidRPr="00F31451" w:rsidTr="000C0AD1">
        <w:trPr>
          <w:cnfStyle w:val="100000000000"/>
          <w:trHeight w:val="217"/>
        </w:trPr>
        <w:tc>
          <w:tcPr>
            <w:cnfStyle w:val="001000000000"/>
            <w:tcW w:w="5000" w:type="pct"/>
            <w:gridSpan w:val="3"/>
            <w:noWrap/>
            <w:hideMark/>
          </w:tcPr>
          <w:p w:rsidR="00B41AB6" w:rsidRPr="00F31451" w:rsidRDefault="00B41AB6" w:rsidP="00B724CB">
            <w:pPr>
              <w:jc w:val="both"/>
              <w:rPr>
                <w:rFonts w:ascii="Times New Roman" w:hAnsi="Times New Roman" w:cs="Times New Roman"/>
                <w:sz w:val="18"/>
                <w:szCs w:val="20"/>
              </w:rPr>
            </w:pPr>
            <w:r w:rsidRPr="00F31451">
              <w:rPr>
                <w:rFonts w:ascii="Times New Roman" w:hAnsi="Times New Roman" w:cs="Times New Roman"/>
                <w:sz w:val="18"/>
                <w:szCs w:val="20"/>
              </w:rPr>
              <w:t xml:space="preserve">Tableau 1 : Répartition des enfants admis en réanimation polyvalente du CHU-B, en fonction des motifs d’admission. </w:t>
            </w:r>
          </w:p>
        </w:tc>
      </w:tr>
      <w:tr w:rsidR="003F7390" w:rsidRPr="00F31451" w:rsidTr="000C0AD1">
        <w:trPr>
          <w:cnfStyle w:val="000000100000"/>
          <w:trHeight w:val="217"/>
        </w:trPr>
        <w:tc>
          <w:tcPr>
            <w:cnfStyle w:val="001000000000"/>
            <w:tcW w:w="2126" w:type="pct"/>
            <w:noWrap/>
            <w:hideMark/>
          </w:tcPr>
          <w:p w:rsidR="003F7390" w:rsidRPr="00F31451" w:rsidRDefault="003F7390" w:rsidP="00B724CB">
            <w:pPr>
              <w:jc w:val="both"/>
              <w:rPr>
                <w:rFonts w:ascii="Times New Roman" w:hAnsi="Times New Roman" w:cs="Times New Roman"/>
                <w:b w:val="0"/>
                <w:sz w:val="18"/>
                <w:szCs w:val="20"/>
                <w:lang w:val="fr-CD"/>
              </w:rPr>
            </w:pPr>
            <w:r w:rsidRPr="00F31451">
              <w:rPr>
                <w:rFonts w:ascii="Times New Roman" w:hAnsi="Times New Roman" w:cs="Times New Roman"/>
                <w:b w:val="0"/>
                <w:sz w:val="18"/>
                <w:szCs w:val="20"/>
                <w:lang w:val="fr-CD"/>
              </w:rPr>
              <w:t>Motif d'admission</w:t>
            </w:r>
          </w:p>
        </w:tc>
        <w:tc>
          <w:tcPr>
            <w:tcW w:w="1379" w:type="pct"/>
            <w:noWrap/>
            <w:hideMark/>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Effectif (n)</w:t>
            </w:r>
          </w:p>
        </w:tc>
        <w:tc>
          <w:tcPr>
            <w:tcW w:w="1494" w:type="pct"/>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Pourcentage (%)</w:t>
            </w:r>
          </w:p>
        </w:tc>
      </w:tr>
      <w:tr w:rsidR="003F7390" w:rsidRPr="00F31451" w:rsidTr="000C0AD1">
        <w:trPr>
          <w:trHeight w:val="105"/>
        </w:trPr>
        <w:tc>
          <w:tcPr>
            <w:cnfStyle w:val="001000000000"/>
            <w:tcW w:w="2126" w:type="pct"/>
            <w:noWrap/>
            <w:hideMark/>
          </w:tcPr>
          <w:p w:rsidR="003F7390" w:rsidRPr="000C0AD1" w:rsidRDefault="003F7390"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 xml:space="preserve">Soins </w:t>
            </w:r>
            <w:proofErr w:type="spellStart"/>
            <w:r w:rsidR="00B41AB6" w:rsidRPr="000C0AD1">
              <w:rPr>
                <w:rFonts w:ascii="Times New Roman" w:hAnsi="Times New Roman" w:cs="Times New Roman"/>
                <w:b w:val="0"/>
                <w:sz w:val="18"/>
                <w:szCs w:val="20"/>
                <w:lang w:val="fr-CD"/>
              </w:rPr>
              <w:t>post-opératoireS</w:t>
            </w:r>
            <w:proofErr w:type="spellEnd"/>
          </w:p>
        </w:tc>
        <w:tc>
          <w:tcPr>
            <w:tcW w:w="1379" w:type="pct"/>
            <w:noWrap/>
            <w:hideMark/>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23</w:t>
            </w:r>
          </w:p>
        </w:tc>
        <w:tc>
          <w:tcPr>
            <w:tcW w:w="1494" w:type="pct"/>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26,7%</w:t>
            </w:r>
          </w:p>
        </w:tc>
      </w:tr>
      <w:tr w:rsidR="003F7390" w:rsidRPr="00F31451" w:rsidTr="000C0AD1">
        <w:trPr>
          <w:cnfStyle w:val="000000100000"/>
          <w:trHeight w:val="74"/>
        </w:trPr>
        <w:tc>
          <w:tcPr>
            <w:cnfStyle w:val="001000000000"/>
            <w:tcW w:w="2126" w:type="pct"/>
            <w:noWrap/>
            <w:hideMark/>
          </w:tcPr>
          <w:p w:rsidR="003F7390" w:rsidRPr="000C0AD1" w:rsidRDefault="003F7390"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Détresse respiratoire</w:t>
            </w:r>
          </w:p>
        </w:tc>
        <w:tc>
          <w:tcPr>
            <w:tcW w:w="1379" w:type="pct"/>
            <w:noWrap/>
            <w:hideMark/>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16</w:t>
            </w:r>
          </w:p>
        </w:tc>
        <w:tc>
          <w:tcPr>
            <w:tcW w:w="1494" w:type="pct"/>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18,6%</w:t>
            </w:r>
          </w:p>
        </w:tc>
      </w:tr>
      <w:tr w:rsidR="003F7390" w:rsidRPr="00F31451" w:rsidTr="000C0AD1">
        <w:trPr>
          <w:trHeight w:val="74"/>
        </w:trPr>
        <w:tc>
          <w:tcPr>
            <w:cnfStyle w:val="001000000000"/>
            <w:tcW w:w="2126" w:type="pct"/>
            <w:noWrap/>
            <w:hideMark/>
          </w:tcPr>
          <w:p w:rsidR="003F7390" w:rsidRPr="000C0AD1" w:rsidRDefault="00B41AB6"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État</w:t>
            </w:r>
            <w:r w:rsidR="003F7390" w:rsidRPr="000C0AD1">
              <w:rPr>
                <w:rFonts w:ascii="Times New Roman" w:hAnsi="Times New Roman" w:cs="Times New Roman"/>
                <w:b w:val="0"/>
                <w:sz w:val="18"/>
                <w:szCs w:val="20"/>
                <w:lang w:val="fr-CD"/>
              </w:rPr>
              <w:t xml:space="preserve"> de mal convulsif</w:t>
            </w:r>
          </w:p>
        </w:tc>
        <w:tc>
          <w:tcPr>
            <w:tcW w:w="1379" w:type="pct"/>
            <w:noWrap/>
            <w:hideMark/>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14</w:t>
            </w:r>
          </w:p>
        </w:tc>
        <w:tc>
          <w:tcPr>
            <w:tcW w:w="1494" w:type="pct"/>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16,3%</w:t>
            </w:r>
          </w:p>
        </w:tc>
      </w:tr>
      <w:tr w:rsidR="003F7390" w:rsidRPr="00F31451" w:rsidTr="000C0AD1">
        <w:trPr>
          <w:cnfStyle w:val="000000100000"/>
          <w:trHeight w:val="74"/>
        </w:trPr>
        <w:tc>
          <w:tcPr>
            <w:cnfStyle w:val="001000000000"/>
            <w:tcW w:w="2126" w:type="pct"/>
            <w:noWrap/>
            <w:hideMark/>
          </w:tcPr>
          <w:p w:rsidR="003F7390" w:rsidRPr="000C0AD1" w:rsidRDefault="00B41AB6"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État</w:t>
            </w:r>
            <w:r w:rsidR="003F7390" w:rsidRPr="000C0AD1">
              <w:rPr>
                <w:rFonts w:ascii="Times New Roman" w:hAnsi="Times New Roman" w:cs="Times New Roman"/>
                <w:b w:val="0"/>
                <w:sz w:val="18"/>
                <w:szCs w:val="20"/>
                <w:lang w:val="fr-CD"/>
              </w:rPr>
              <w:t xml:space="preserve"> de choc</w:t>
            </w:r>
          </w:p>
        </w:tc>
        <w:tc>
          <w:tcPr>
            <w:tcW w:w="1379" w:type="pct"/>
            <w:noWrap/>
            <w:hideMark/>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9</w:t>
            </w:r>
          </w:p>
        </w:tc>
        <w:tc>
          <w:tcPr>
            <w:tcW w:w="1494" w:type="pct"/>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10,5%</w:t>
            </w:r>
          </w:p>
        </w:tc>
      </w:tr>
      <w:tr w:rsidR="003F7390" w:rsidRPr="00F31451" w:rsidTr="000C0AD1">
        <w:trPr>
          <w:trHeight w:val="74"/>
        </w:trPr>
        <w:tc>
          <w:tcPr>
            <w:cnfStyle w:val="001000000000"/>
            <w:tcW w:w="2126" w:type="pct"/>
            <w:noWrap/>
            <w:hideMark/>
          </w:tcPr>
          <w:p w:rsidR="003F7390" w:rsidRPr="000C0AD1" w:rsidRDefault="003F7390"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Pathologies traumatiques</w:t>
            </w:r>
          </w:p>
        </w:tc>
        <w:tc>
          <w:tcPr>
            <w:tcW w:w="1379" w:type="pct"/>
            <w:noWrap/>
            <w:hideMark/>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9</w:t>
            </w:r>
          </w:p>
        </w:tc>
        <w:tc>
          <w:tcPr>
            <w:tcW w:w="1494" w:type="pct"/>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10,5%</w:t>
            </w:r>
          </w:p>
        </w:tc>
      </w:tr>
      <w:tr w:rsidR="003F7390" w:rsidRPr="00F31451" w:rsidTr="000C0AD1">
        <w:trPr>
          <w:cnfStyle w:val="000000100000"/>
          <w:trHeight w:val="74"/>
        </w:trPr>
        <w:tc>
          <w:tcPr>
            <w:cnfStyle w:val="001000000000"/>
            <w:tcW w:w="2126" w:type="pct"/>
            <w:noWrap/>
            <w:hideMark/>
          </w:tcPr>
          <w:p w:rsidR="003F7390" w:rsidRPr="000C0AD1" w:rsidRDefault="003F7390"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Trouble de conscience</w:t>
            </w:r>
          </w:p>
        </w:tc>
        <w:tc>
          <w:tcPr>
            <w:tcW w:w="1379" w:type="pct"/>
            <w:noWrap/>
            <w:hideMark/>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5</w:t>
            </w:r>
          </w:p>
        </w:tc>
        <w:tc>
          <w:tcPr>
            <w:tcW w:w="1494" w:type="pct"/>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5,8%</w:t>
            </w:r>
          </w:p>
        </w:tc>
      </w:tr>
      <w:tr w:rsidR="003F7390" w:rsidRPr="00F31451" w:rsidTr="000C0AD1">
        <w:trPr>
          <w:trHeight w:val="187"/>
        </w:trPr>
        <w:tc>
          <w:tcPr>
            <w:cnfStyle w:val="001000000000"/>
            <w:tcW w:w="2126" w:type="pct"/>
            <w:noWrap/>
            <w:hideMark/>
          </w:tcPr>
          <w:p w:rsidR="003F7390" w:rsidRPr="000C0AD1" w:rsidRDefault="00B41AB6"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Éclampsie</w:t>
            </w:r>
          </w:p>
        </w:tc>
        <w:tc>
          <w:tcPr>
            <w:tcW w:w="1379" w:type="pct"/>
            <w:noWrap/>
            <w:hideMark/>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4</w:t>
            </w:r>
          </w:p>
        </w:tc>
        <w:tc>
          <w:tcPr>
            <w:tcW w:w="1494" w:type="pct"/>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4,7%</w:t>
            </w:r>
          </w:p>
        </w:tc>
      </w:tr>
      <w:tr w:rsidR="003F7390" w:rsidRPr="00F31451" w:rsidTr="000C0AD1">
        <w:trPr>
          <w:cnfStyle w:val="000000100000"/>
          <w:trHeight w:val="74"/>
        </w:trPr>
        <w:tc>
          <w:tcPr>
            <w:cnfStyle w:val="001000000000"/>
            <w:tcW w:w="2126" w:type="pct"/>
            <w:noWrap/>
            <w:hideMark/>
          </w:tcPr>
          <w:p w:rsidR="003F7390" w:rsidRPr="000C0AD1" w:rsidRDefault="003F7390"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Autres</w:t>
            </w:r>
          </w:p>
        </w:tc>
        <w:tc>
          <w:tcPr>
            <w:tcW w:w="1379" w:type="pct"/>
            <w:noWrap/>
            <w:hideMark/>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3</w:t>
            </w:r>
          </w:p>
        </w:tc>
        <w:tc>
          <w:tcPr>
            <w:tcW w:w="1494" w:type="pct"/>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3,5%</w:t>
            </w:r>
          </w:p>
        </w:tc>
      </w:tr>
      <w:tr w:rsidR="003F7390" w:rsidRPr="00F31451" w:rsidTr="000C0AD1">
        <w:trPr>
          <w:trHeight w:val="74"/>
        </w:trPr>
        <w:tc>
          <w:tcPr>
            <w:cnfStyle w:val="001000000000"/>
            <w:tcW w:w="2126" w:type="pct"/>
            <w:noWrap/>
            <w:hideMark/>
          </w:tcPr>
          <w:p w:rsidR="003F7390" w:rsidRPr="000C0AD1" w:rsidRDefault="00B41AB6" w:rsidP="00B724CB">
            <w:pPr>
              <w:jc w:val="both"/>
              <w:rPr>
                <w:rFonts w:ascii="Times New Roman" w:hAnsi="Times New Roman" w:cs="Times New Roman"/>
                <w:b w:val="0"/>
                <w:sz w:val="18"/>
                <w:szCs w:val="20"/>
                <w:lang w:val="fr-CD"/>
              </w:rPr>
            </w:pPr>
            <w:r w:rsidRPr="000C0AD1">
              <w:rPr>
                <w:rFonts w:ascii="Times New Roman" w:hAnsi="Times New Roman" w:cs="Times New Roman"/>
                <w:b w:val="0"/>
                <w:sz w:val="18"/>
                <w:szCs w:val="20"/>
                <w:lang w:val="fr-CD"/>
              </w:rPr>
              <w:t>Tétanos</w:t>
            </w:r>
          </w:p>
        </w:tc>
        <w:tc>
          <w:tcPr>
            <w:tcW w:w="1379" w:type="pct"/>
            <w:noWrap/>
            <w:hideMark/>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3</w:t>
            </w:r>
          </w:p>
        </w:tc>
        <w:tc>
          <w:tcPr>
            <w:tcW w:w="1494" w:type="pct"/>
          </w:tcPr>
          <w:p w:rsidR="003F7390" w:rsidRPr="00F31451" w:rsidRDefault="003F7390" w:rsidP="00B724CB">
            <w:pPr>
              <w:jc w:val="both"/>
              <w:cnfStyle w:val="000000000000"/>
              <w:rPr>
                <w:rFonts w:ascii="Times New Roman" w:hAnsi="Times New Roman" w:cs="Times New Roman"/>
                <w:sz w:val="18"/>
                <w:szCs w:val="20"/>
                <w:lang w:val="fr-CD"/>
              </w:rPr>
            </w:pPr>
            <w:r w:rsidRPr="00F31451">
              <w:rPr>
                <w:rFonts w:ascii="Times New Roman" w:hAnsi="Times New Roman" w:cs="Times New Roman"/>
                <w:sz w:val="18"/>
                <w:szCs w:val="20"/>
                <w:lang w:val="fr-CD"/>
              </w:rPr>
              <w:t>3,5%</w:t>
            </w:r>
          </w:p>
        </w:tc>
      </w:tr>
      <w:tr w:rsidR="003F7390" w:rsidRPr="00F31451" w:rsidTr="000C0AD1">
        <w:trPr>
          <w:cnfStyle w:val="000000100000"/>
          <w:trHeight w:val="186"/>
        </w:trPr>
        <w:tc>
          <w:tcPr>
            <w:cnfStyle w:val="001000000000"/>
            <w:tcW w:w="2126" w:type="pct"/>
            <w:noWrap/>
            <w:hideMark/>
          </w:tcPr>
          <w:p w:rsidR="003F7390" w:rsidRPr="00F31451" w:rsidRDefault="003F7390" w:rsidP="00B724CB">
            <w:pPr>
              <w:jc w:val="both"/>
              <w:rPr>
                <w:rFonts w:ascii="Times New Roman" w:hAnsi="Times New Roman" w:cs="Times New Roman"/>
                <w:b w:val="0"/>
                <w:sz w:val="18"/>
                <w:szCs w:val="20"/>
                <w:lang w:val="fr-CD"/>
              </w:rPr>
            </w:pPr>
            <w:r w:rsidRPr="00F31451">
              <w:rPr>
                <w:rFonts w:ascii="Times New Roman" w:hAnsi="Times New Roman" w:cs="Times New Roman"/>
                <w:b w:val="0"/>
                <w:sz w:val="18"/>
                <w:szCs w:val="20"/>
                <w:lang w:val="fr-CD"/>
              </w:rPr>
              <w:t>Total</w:t>
            </w:r>
          </w:p>
        </w:tc>
        <w:tc>
          <w:tcPr>
            <w:tcW w:w="1379" w:type="pct"/>
            <w:noWrap/>
            <w:hideMark/>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86</w:t>
            </w:r>
          </w:p>
        </w:tc>
        <w:tc>
          <w:tcPr>
            <w:tcW w:w="1494" w:type="pct"/>
          </w:tcPr>
          <w:p w:rsidR="003F7390" w:rsidRPr="00F31451" w:rsidRDefault="003F7390" w:rsidP="00B724CB">
            <w:pPr>
              <w:jc w:val="both"/>
              <w:cnfStyle w:val="000000100000"/>
              <w:rPr>
                <w:rFonts w:ascii="Times New Roman" w:hAnsi="Times New Roman" w:cs="Times New Roman"/>
                <w:sz w:val="18"/>
                <w:szCs w:val="20"/>
                <w:lang w:val="fr-CD"/>
              </w:rPr>
            </w:pPr>
            <w:r w:rsidRPr="00F31451">
              <w:rPr>
                <w:rFonts w:ascii="Times New Roman" w:hAnsi="Times New Roman" w:cs="Times New Roman"/>
                <w:sz w:val="18"/>
                <w:szCs w:val="20"/>
                <w:lang w:val="fr-CD"/>
              </w:rPr>
              <w:t>100,0%</w:t>
            </w:r>
          </w:p>
        </w:tc>
      </w:tr>
    </w:tbl>
    <w:p w:rsidR="003F7390" w:rsidRPr="00B724CB" w:rsidRDefault="003F7390" w:rsidP="00B724CB">
      <w:pPr>
        <w:jc w:val="both"/>
        <w:rPr>
          <w:rFonts w:ascii="Times New Roman" w:hAnsi="Times New Roman" w:cs="Times New Roman"/>
          <w:sz w:val="20"/>
          <w:szCs w:val="20"/>
          <w:lang w:val="fr-CD"/>
        </w:rPr>
      </w:pPr>
    </w:p>
    <w:p w:rsidR="001E4DAD" w:rsidRPr="00B724CB" w:rsidRDefault="007D53D5" w:rsidP="00B724CB">
      <w:pPr>
        <w:jc w:val="both"/>
        <w:rPr>
          <w:rFonts w:ascii="Times New Roman" w:hAnsi="Times New Roman" w:cs="Times New Roman"/>
          <w:sz w:val="20"/>
          <w:szCs w:val="20"/>
          <w:lang w:val="fr-CD"/>
        </w:rPr>
      </w:pPr>
      <w:r w:rsidRPr="00B724CB">
        <w:rPr>
          <w:rFonts w:ascii="Times New Roman" w:hAnsi="Times New Roman" w:cs="Times New Roman"/>
          <w:sz w:val="20"/>
          <w:szCs w:val="20"/>
          <w:lang w:val="fr-CD"/>
        </w:rPr>
        <w:t xml:space="preserve"> </w:t>
      </w:r>
      <w:r w:rsidR="00AA36C6" w:rsidRPr="00B724CB">
        <w:rPr>
          <w:rFonts w:ascii="Times New Roman" w:hAnsi="Times New Roman" w:cs="Times New Roman"/>
          <w:sz w:val="20"/>
          <w:szCs w:val="20"/>
          <w:lang w:val="fr-CD"/>
        </w:rPr>
        <w:t>La répar</w:t>
      </w:r>
      <w:r w:rsidR="00911B75" w:rsidRPr="00B724CB">
        <w:rPr>
          <w:rFonts w:ascii="Times New Roman" w:hAnsi="Times New Roman" w:cs="Times New Roman"/>
          <w:sz w:val="20"/>
          <w:szCs w:val="20"/>
          <w:lang w:val="fr-CD"/>
        </w:rPr>
        <w:t>ti</w:t>
      </w:r>
      <w:r w:rsidR="00AA36C6" w:rsidRPr="00B724CB">
        <w:rPr>
          <w:rFonts w:ascii="Times New Roman" w:hAnsi="Times New Roman" w:cs="Times New Roman"/>
          <w:sz w:val="20"/>
          <w:szCs w:val="20"/>
          <w:lang w:val="fr-CD"/>
        </w:rPr>
        <w:t xml:space="preserve">tion des enfants en fonction du type de chirurgie réalisé est représentée dans la figure 3. </w:t>
      </w:r>
    </w:p>
    <w:p w:rsidR="00F31451" w:rsidRDefault="00F31451" w:rsidP="00B724CB">
      <w:pPr>
        <w:jc w:val="both"/>
        <w:rPr>
          <w:rFonts w:ascii="Times New Roman" w:hAnsi="Times New Roman" w:cs="Times New Roman"/>
          <w:b/>
          <w:sz w:val="20"/>
          <w:szCs w:val="20"/>
        </w:rPr>
      </w:pPr>
      <w:r w:rsidRPr="00F31451">
        <w:rPr>
          <w:rFonts w:ascii="Times New Roman" w:hAnsi="Times New Roman" w:cs="Times New Roman"/>
          <w:b/>
          <w:noProof/>
          <w:sz w:val="20"/>
          <w:szCs w:val="20"/>
          <w:lang w:eastAsia="en-US"/>
        </w:rPr>
      </w:r>
      <w:r w:rsidR="00FC7430">
        <w:rPr>
          <w:rFonts w:ascii="Times New Roman" w:hAnsi="Times New Roman" w:cs="Times New Roman"/>
          <w:b/>
          <w:sz w:val="20"/>
          <w:szCs w:val="20"/>
        </w:rPr>
        <w:pict>
          <v:shape id="_x0000_s1030" type="#_x0000_t202" style="width:229pt;height:158.5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585E41" w:rsidRDefault="00585E41" w:rsidP="00585E41">
                  <w:pPr>
                    <w:jc w:val="center"/>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extent cx="2768622" cy="1556084"/>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l="7833" t="41295" r="51696" b="18348"/>
                                <a:stretch>
                                  <a:fillRect/>
                                </a:stretch>
                              </pic:blipFill>
                              <pic:spPr bwMode="auto">
                                <a:xfrm>
                                  <a:off x="0" y="0"/>
                                  <a:ext cx="2776033" cy="1560249"/>
                                </a:xfrm>
                                <a:prstGeom prst="rect">
                                  <a:avLst/>
                                </a:prstGeom>
                                <a:noFill/>
                                <a:ln w="9525">
                                  <a:noFill/>
                                  <a:miter lim="800000"/>
                                  <a:headEnd/>
                                  <a:tailEnd/>
                                </a:ln>
                              </pic:spPr>
                            </pic:pic>
                          </a:graphicData>
                        </a:graphic>
                      </wp:inline>
                    </w:drawing>
                  </w:r>
                </w:p>
                <w:p w:rsidR="00F31451" w:rsidRPr="000C0AD1" w:rsidRDefault="000C0AD1" w:rsidP="00585E41">
                  <w:pPr>
                    <w:jc w:val="center"/>
                    <w:rPr>
                      <w:rFonts w:ascii="Times New Roman" w:hAnsi="Times New Roman" w:cs="Times New Roman"/>
                      <w:sz w:val="18"/>
                      <w:szCs w:val="18"/>
                    </w:rPr>
                  </w:pPr>
                  <w:r w:rsidRPr="000C0AD1">
                    <w:rPr>
                      <w:rFonts w:ascii="Times New Roman" w:hAnsi="Times New Roman" w:cs="Times New Roman"/>
                      <w:b/>
                      <w:sz w:val="18"/>
                      <w:szCs w:val="18"/>
                    </w:rPr>
                    <w:t xml:space="preserve">Figure 3 : </w:t>
                  </w:r>
                  <w:r w:rsidRPr="000C0AD1">
                    <w:rPr>
                      <w:rFonts w:ascii="Times New Roman" w:hAnsi="Times New Roman" w:cs="Times New Roman"/>
                      <w:sz w:val="18"/>
                      <w:szCs w:val="18"/>
                    </w:rPr>
                    <w:t>Répartition des enfants admis en réanimation polyvalente du CHU-B, e</w:t>
                  </w:r>
                  <w:r w:rsidR="00FC7430">
                    <w:rPr>
                      <w:rFonts w:ascii="Times New Roman" w:hAnsi="Times New Roman" w:cs="Times New Roman"/>
                      <w:sz w:val="18"/>
                      <w:szCs w:val="18"/>
                    </w:rPr>
                    <w:t>n fonction du type de chirurgie</w:t>
                  </w:r>
                </w:p>
              </w:txbxContent>
            </v:textbox>
            <w10:wrap type="none"/>
            <w10:anchorlock/>
          </v:shape>
        </w:pict>
      </w:r>
    </w:p>
    <w:p w:rsidR="00F31451" w:rsidRPr="00B724CB" w:rsidRDefault="00F31451" w:rsidP="00B724CB">
      <w:pPr>
        <w:jc w:val="both"/>
        <w:rPr>
          <w:rFonts w:ascii="Times New Roman" w:hAnsi="Times New Roman" w:cs="Times New Roman"/>
          <w:b/>
          <w:sz w:val="20"/>
          <w:szCs w:val="20"/>
        </w:rPr>
      </w:pPr>
    </w:p>
    <w:p w:rsidR="00E14EB4" w:rsidRPr="00B724CB" w:rsidRDefault="00541F2F" w:rsidP="00B724CB">
      <w:pPr>
        <w:jc w:val="both"/>
        <w:rPr>
          <w:rFonts w:ascii="Times New Roman" w:hAnsi="Times New Roman" w:cs="Times New Roman"/>
          <w:sz w:val="20"/>
          <w:szCs w:val="20"/>
        </w:rPr>
      </w:pPr>
      <w:r w:rsidRPr="00B724CB">
        <w:rPr>
          <w:rFonts w:ascii="Times New Roman" w:hAnsi="Times New Roman" w:cs="Times New Roman"/>
          <w:sz w:val="20"/>
          <w:szCs w:val="20"/>
          <w:lang w:val="fr-CD"/>
        </w:rPr>
        <w:t>L</w:t>
      </w:r>
      <w:r w:rsidR="007D53D5" w:rsidRPr="00B724CB">
        <w:rPr>
          <w:rFonts w:ascii="Times New Roman" w:hAnsi="Times New Roman" w:cs="Times New Roman"/>
          <w:sz w:val="20"/>
          <w:szCs w:val="20"/>
        </w:rPr>
        <w:t xml:space="preserve">a durée moyenne de séjour </w:t>
      </w:r>
      <w:r w:rsidRPr="00B724CB">
        <w:rPr>
          <w:rFonts w:ascii="Times New Roman" w:hAnsi="Times New Roman" w:cs="Times New Roman"/>
          <w:sz w:val="20"/>
          <w:szCs w:val="20"/>
        </w:rPr>
        <w:t>des enfants était de 3,1</w:t>
      </w:r>
      <w:r w:rsidR="007D53D5" w:rsidRPr="00B724CB">
        <w:rPr>
          <w:rFonts w:ascii="Times New Roman" w:hAnsi="Times New Roman" w:cs="Times New Roman"/>
          <w:sz w:val="20"/>
          <w:szCs w:val="20"/>
        </w:rPr>
        <w:t>±</w:t>
      </w:r>
      <w:r w:rsidRPr="00B724CB">
        <w:rPr>
          <w:rFonts w:ascii="Times New Roman" w:hAnsi="Times New Roman" w:cs="Times New Roman"/>
          <w:sz w:val="20"/>
          <w:szCs w:val="20"/>
        </w:rPr>
        <w:t xml:space="preserve"> </w:t>
      </w:r>
      <w:r w:rsidR="007D53D5" w:rsidRPr="00B724CB">
        <w:rPr>
          <w:rFonts w:ascii="Times New Roman" w:hAnsi="Times New Roman" w:cs="Times New Roman"/>
          <w:sz w:val="20"/>
          <w:szCs w:val="20"/>
        </w:rPr>
        <w:t xml:space="preserve">1,4 </w:t>
      </w:r>
      <w:r w:rsidR="00911B75" w:rsidRPr="00B724CB">
        <w:rPr>
          <w:rFonts w:ascii="Times New Roman" w:hAnsi="Times New Roman" w:cs="Times New Roman"/>
          <w:sz w:val="20"/>
          <w:szCs w:val="20"/>
        </w:rPr>
        <w:t>jour</w:t>
      </w:r>
      <w:r w:rsidR="007D53D5" w:rsidRPr="00B724CB">
        <w:rPr>
          <w:rFonts w:ascii="Times New Roman" w:hAnsi="Times New Roman" w:cs="Times New Roman"/>
          <w:sz w:val="20"/>
          <w:szCs w:val="20"/>
        </w:rPr>
        <w:t xml:space="preserve"> avec des extrêmes allant de 1 à 15 jours.</w:t>
      </w:r>
      <w:r w:rsidR="007D53D5" w:rsidRPr="00B724CB">
        <w:rPr>
          <w:rFonts w:ascii="Times New Roman" w:hAnsi="Times New Roman" w:cs="Times New Roman"/>
          <w:sz w:val="20"/>
          <w:szCs w:val="20"/>
          <w:lang w:val="fr-CD"/>
        </w:rPr>
        <w:t xml:space="preserve"> </w:t>
      </w:r>
      <w:r w:rsidR="00A70D22" w:rsidRPr="00B724CB">
        <w:rPr>
          <w:rFonts w:ascii="Times New Roman" w:hAnsi="Times New Roman" w:cs="Times New Roman"/>
          <w:sz w:val="20"/>
          <w:szCs w:val="20"/>
        </w:rPr>
        <w:t xml:space="preserve">L’évolution a été </w:t>
      </w:r>
      <w:r w:rsidR="00A74602" w:rsidRPr="00B724CB">
        <w:rPr>
          <w:rFonts w:ascii="Times New Roman" w:hAnsi="Times New Roman" w:cs="Times New Roman"/>
          <w:sz w:val="20"/>
          <w:szCs w:val="20"/>
        </w:rPr>
        <w:t>favorable dans 61,6</w:t>
      </w:r>
      <w:r w:rsidRPr="00B724CB">
        <w:rPr>
          <w:rFonts w:ascii="Times New Roman" w:hAnsi="Times New Roman" w:cs="Times New Roman"/>
          <w:sz w:val="20"/>
          <w:szCs w:val="20"/>
        </w:rPr>
        <w:t>% des cas. O</w:t>
      </w:r>
      <w:r w:rsidR="00A70D22" w:rsidRPr="00B724CB">
        <w:rPr>
          <w:rFonts w:ascii="Times New Roman" w:hAnsi="Times New Roman" w:cs="Times New Roman"/>
          <w:sz w:val="20"/>
          <w:szCs w:val="20"/>
        </w:rPr>
        <w:t>nt été trans</w:t>
      </w:r>
      <w:r w:rsidR="00BD6A78" w:rsidRPr="00B724CB">
        <w:rPr>
          <w:rFonts w:ascii="Times New Roman" w:hAnsi="Times New Roman" w:cs="Times New Roman"/>
          <w:sz w:val="20"/>
          <w:szCs w:val="20"/>
        </w:rPr>
        <w:t>féré</w:t>
      </w:r>
      <w:r w:rsidRPr="00B724CB">
        <w:rPr>
          <w:rFonts w:ascii="Times New Roman" w:hAnsi="Times New Roman" w:cs="Times New Roman"/>
          <w:sz w:val="20"/>
          <w:szCs w:val="20"/>
        </w:rPr>
        <w:t>s vers les autres services</w:t>
      </w:r>
      <w:r w:rsidR="00CB55EA" w:rsidRPr="00B724CB">
        <w:rPr>
          <w:rFonts w:ascii="Times New Roman" w:hAnsi="Times New Roman" w:cs="Times New Roman"/>
          <w:sz w:val="20"/>
          <w:szCs w:val="20"/>
        </w:rPr>
        <w:t xml:space="preserve"> d’hospitalisation</w:t>
      </w:r>
      <w:r w:rsidRPr="00B724CB">
        <w:rPr>
          <w:rFonts w:ascii="Times New Roman" w:hAnsi="Times New Roman" w:cs="Times New Roman"/>
          <w:sz w:val="20"/>
          <w:szCs w:val="20"/>
        </w:rPr>
        <w:t xml:space="preserve"> 59,3% des enfants et évacués 2,3% des </w:t>
      </w:r>
      <w:r w:rsidR="00CB55EA" w:rsidRPr="00B724CB">
        <w:rPr>
          <w:rFonts w:ascii="Times New Roman" w:hAnsi="Times New Roman" w:cs="Times New Roman"/>
          <w:sz w:val="20"/>
          <w:szCs w:val="20"/>
        </w:rPr>
        <w:t>enfants</w:t>
      </w:r>
      <w:r w:rsidR="00A74602" w:rsidRPr="00B724CB">
        <w:rPr>
          <w:rFonts w:ascii="Times New Roman" w:hAnsi="Times New Roman" w:cs="Times New Roman"/>
          <w:sz w:val="20"/>
          <w:szCs w:val="20"/>
        </w:rPr>
        <w:t xml:space="preserve"> (figure </w:t>
      </w:r>
      <w:r w:rsidR="00AA36C6" w:rsidRPr="00B724CB">
        <w:rPr>
          <w:rFonts w:ascii="Times New Roman" w:hAnsi="Times New Roman" w:cs="Times New Roman"/>
          <w:sz w:val="20"/>
          <w:szCs w:val="20"/>
        </w:rPr>
        <w:t>4</w:t>
      </w:r>
      <w:r w:rsidR="00A74602" w:rsidRPr="00B724CB">
        <w:rPr>
          <w:rFonts w:ascii="Times New Roman" w:hAnsi="Times New Roman" w:cs="Times New Roman"/>
          <w:sz w:val="20"/>
          <w:szCs w:val="20"/>
        </w:rPr>
        <w:t xml:space="preserve">). </w:t>
      </w:r>
      <w:r w:rsidR="00A70D22" w:rsidRPr="00B724CB">
        <w:rPr>
          <w:rFonts w:ascii="Times New Roman" w:hAnsi="Times New Roman" w:cs="Times New Roman"/>
          <w:sz w:val="20"/>
          <w:szCs w:val="20"/>
        </w:rPr>
        <w:t>Le taux de mortalité était de 38,4%</w:t>
      </w:r>
      <w:r w:rsidR="007D53D5" w:rsidRPr="00B724CB">
        <w:rPr>
          <w:rFonts w:ascii="Times New Roman" w:hAnsi="Times New Roman" w:cs="Times New Roman"/>
          <w:sz w:val="20"/>
          <w:szCs w:val="20"/>
        </w:rPr>
        <w:t xml:space="preserve"> dans notre série</w:t>
      </w:r>
      <w:r w:rsidR="00A70D22" w:rsidRPr="00B724CB">
        <w:rPr>
          <w:rFonts w:ascii="Times New Roman" w:hAnsi="Times New Roman" w:cs="Times New Roman"/>
          <w:sz w:val="20"/>
          <w:szCs w:val="20"/>
        </w:rPr>
        <w:t xml:space="preserve">. </w:t>
      </w:r>
    </w:p>
    <w:p w:rsidR="00F31451" w:rsidRDefault="00F31451" w:rsidP="00B724CB">
      <w:pPr>
        <w:jc w:val="both"/>
        <w:rPr>
          <w:rFonts w:ascii="Times New Roman" w:hAnsi="Times New Roman" w:cs="Times New Roman"/>
          <w:sz w:val="20"/>
          <w:szCs w:val="20"/>
        </w:rPr>
      </w:pPr>
    </w:p>
    <w:p w:rsidR="00F31451" w:rsidRDefault="00F31451" w:rsidP="00B724CB">
      <w:pPr>
        <w:jc w:val="both"/>
        <w:rPr>
          <w:rFonts w:ascii="Times New Roman" w:hAnsi="Times New Roman" w:cs="Times New Roman"/>
          <w:sz w:val="20"/>
          <w:szCs w:val="20"/>
        </w:rPr>
      </w:pPr>
      <w:r w:rsidRPr="00F31451">
        <w:rPr>
          <w:rFonts w:ascii="Times New Roman" w:hAnsi="Times New Roman" w:cs="Times New Roman"/>
          <w:b/>
          <w:noProof/>
          <w:sz w:val="20"/>
          <w:szCs w:val="20"/>
          <w:lang w:eastAsia="en-US"/>
        </w:rPr>
      </w:r>
      <w:r w:rsidR="00585E41">
        <w:rPr>
          <w:rFonts w:ascii="Times New Roman" w:hAnsi="Times New Roman" w:cs="Times New Roman"/>
          <w:b/>
          <w:sz w:val="20"/>
          <w:szCs w:val="20"/>
        </w:rPr>
        <w:pict>
          <v:shape id="_x0000_s1029" type="#_x0000_t202" style="width:221.7pt;height:165.85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585E41" w:rsidRDefault="00585E41" w:rsidP="00585E41">
                  <w:pPr>
                    <w:jc w:val="center"/>
                  </w:pPr>
                  <w:r>
                    <w:rPr>
                      <w:noProof/>
                    </w:rPr>
                    <w:drawing>
                      <wp:inline distT="0" distB="0" distL="0" distR="0">
                        <wp:extent cx="2334126" cy="1754322"/>
                        <wp:effectExtent l="19050" t="0" r="9024"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l="10591" t="33062" r="48712" b="12738"/>
                                <a:stretch>
                                  <a:fillRect/>
                                </a:stretch>
                              </pic:blipFill>
                              <pic:spPr bwMode="auto">
                                <a:xfrm>
                                  <a:off x="0" y="0"/>
                                  <a:ext cx="2345939" cy="1763200"/>
                                </a:xfrm>
                                <a:prstGeom prst="rect">
                                  <a:avLst/>
                                </a:prstGeom>
                                <a:noFill/>
                                <a:ln w="9525">
                                  <a:noFill/>
                                  <a:miter lim="800000"/>
                                  <a:headEnd/>
                                  <a:tailEnd/>
                                </a:ln>
                              </pic:spPr>
                            </pic:pic>
                          </a:graphicData>
                        </a:graphic>
                      </wp:inline>
                    </w:drawing>
                  </w:r>
                </w:p>
                <w:p w:rsidR="00F31451" w:rsidRPr="00585E41" w:rsidRDefault="00585E41" w:rsidP="00585E41">
                  <w:pPr>
                    <w:jc w:val="center"/>
                    <w:rPr>
                      <w:rFonts w:ascii="Times New Roman" w:hAnsi="Times New Roman" w:cs="Times New Roman"/>
                      <w:sz w:val="18"/>
                      <w:szCs w:val="20"/>
                    </w:rPr>
                  </w:pPr>
                  <w:r w:rsidRPr="00585E41">
                    <w:rPr>
                      <w:rFonts w:ascii="Times New Roman" w:hAnsi="Times New Roman" w:cs="Times New Roman"/>
                      <w:b/>
                      <w:sz w:val="18"/>
                      <w:szCs w:val="20"/>
                    </w:rPr>
                    <w:t xml:space="preserve">Figure 4 : </w:t>
                  </w:r>
                  <w:r w:rsidRPr="00585E41">
                    <w:rPr>
                      <w:rFonts w:ascii="Times New Roman" w:hAnsi="Times New Roman" w:cs="Times New Roman"/>
                      <w:sz w:val="18"/>
                      <w:szCs w:val="20"/>
                    </w:rPr>
                    <w:t>Répartition des enfants admis en réanimation polyvalente du CH</w:t>
                  </w:r>
                  <w:r w:rsidR="00FC7430">
                    <w:rPr>
                      <w:rFonts w:ascii="Times New Roman" w:hAnsi="Times New Roman" w:cs="Times New Roman"/>
                      <w:sz w:val="18"/>
                      <w:szCs w:val="20"/>
                    </w:rPr>
                    <w:t>U-B, en fonction de l’évolution</w:t>
                  </w:r>
                </w:p>
              </w:txbxContent>
            </v:textbox>
            <w10:wrap type="none"/>
            <w10:anchorlock/>
          </v:shape>
        </w:pict>
      </w:r>
    </w:p>
    <w:p w:rsidR="001E4DAD" w:rsidRPr="00B724CB" w:rsidRDefault="001E4DAD" w:rsidP="00B724CB">
      <w:pPr>
        <w:jc w:val="both"/>
        <w:rPr>
          <w:rFonts w:ascii="Times New Roman" w:hAnsi="Times New Roman" w:cs="Times New Roman"/>
          <w:sz w:val="20"/>
          <w:szCs w:val="20"/>
          <w:lang w:val="fr-CD"/>
        </w:rPr>
      </w:pPr>
    </w:p>
    <w:p w:rsidR="002834A2" w:rsidRPr="00B724CB" w:rsidRDefault="00F31451" w:rsidP="00F31451">
      <w:pPr>
        <w:spacing w:before="120" w:after="40"/>
        <w:jc w:val="both"/>
        <w:rPr>
          <w:rFonts w:ascii="Times New Roman" w:hAnsi="Times New Roman" w:cs="Times New Roman"/>
          <w:b/>
          <w:sz w:val="20"/>
          <w:szCs w:val="20"/>
        </w:rPr>
      </w:pPr>
      <w:r w:rsidRPr="00B724CB">
        <w:rPr>
          <w:rFonts w:ascii="Times New Roman" w:hAnsi="Times New Roman" w:cs="Times New Roman"/>
          <w:b/>
          <w:sz w:val="20"/>
          <w:szCs w:val="20"/>
        </w:rPr>
        <w:t>DISCUSSION</w:t>
      </w:r>
    </w:p>
    <w:p w:rsidR="00D92353" w:rsidRPr="00B724CB" w:rsidRDefault="00245E27" w:rsidP="00B724CB">
      <w:pPr>
        <w:jc w:val="both"/>
        <w:rPr>
          <w:rFonts w:ascii="Times New Roman" w:hAnsi="Times New Roman" w:cs="Times New Roman"/>
          <w:sz w:val="20"/>
          <w:szCs w:val="20"/>
        </w:rPr>
      </w:pPr>
      <w:r w:rsidRPr="00B724CB">
        <w:rPr>
          <w:rFonts w:ascii="Times New Roman" w:hAnsi="Times New Roman" w:cs="Times New Roman"/>
          <w:color w:val="000000" w:themeColor="text1"/>
          <w:sz w:val="20"/>
          <w:szCs w:val="20"/>
        </w:rPr>
        <w:t>Durant la période d’étude,</w:t>
      </w:r>
      <w:r w:rsidR="00983D2A" w:rsidRPr="00B724CB">
        <w:rPr>
          <w:rFonts w:ascii="Times New Roman" w:hAnsi="Times New Roman" w:cs="Times New Roman"/>
          <w:color w:val="000000" w:themeColor="text1"/>
          <w:sz w:val="20"/>
          <w:szCs w:val="20"/>
        </w:rPr>
        <w:t xml:space="preserve"> les enfants ont représenté 4,1</w:t>
      </w:r>
      <w:r w:rsidRPr="00B724CB">
        <w:rPr>
          <w:rFonts w:ascii="Times New Roman" w:hAnsi="Times New Roman" w:cs="Times New Roman"/>
          <w:color w:val="000000" w:themeColor="text1"/>
          <w:sz w:val="20"/>
          <w:szCs w:val="20"/>
        </w:rPr>
        <w:t>% de l’ensemble des admissions en réanimation polyvalent</w:t>
      </w:r>
      <w:r w:rsidR="00A51D0C" w:rsidRPr="00B724CB">
        <w:rPr>
          <w:rFonts w:ascii="Times New Roman" w:hAnsi="Times New Roman" w:cs="Times New Roman"/>
          <w:color w:val="000000" w:themeColor="text1"/>
          <w:sz w:val="20"/>
          <w:szCs w:val="20"/>
        </w:rPr>
        <w:t xml:space="preserve">e. Ce résultat est similaire </w:t>
      </w:r>
      <w:r w:rsidRPr="00B724CB">
        <w:rPr>
          <w:rFonts w:ascii="Times New Roman" w:hAnsi="Times New Roman" w:cs="Times New Roman"/>
          <w:color w:val="000000" w:themeColor="text1"/>
          <w:sz w:val="20"/>
          <w:szCs w:val="20"/>
        </w:rPr>
        <w:t xml:space="preserve">à celui rapporté par </w:t>
      </w:r>
      <w:proofErr w:type="spellStart"/>
      <w:r w:rsidRPr="00B724CB">
        <w:rPr>
          <w:rFonts w:ascii="Times New Roman" w:hAnsi="Times New Roman" w:cs="Times New Roman"/>
          <w:color w:val="000000" w:themeColor="text1"/>
          <w:sz w:val="20"/>
          <w:szCs w:val="20"/>
        </w:rPr>
        <w:t>Mahoungou</w:t>
      </w:r>
      <w:proofErr w:type="spellEnd"/>
      <w:r w:rsidRPr="00B724CB">
        <w:rPr>
          <w:rFonts w:ascii="Times New Roman" w:hAnsi="Times New Roman" w:cs="Times New Roman"/>
          <w:color w:val="000000" w:themeColor="text1"/>
          <w:sz w:val="20"/>
          <w:szCs w:val="20"/>
        </w:rPr>
        <w:t>-</w:t>
      </w:r>
      <w:proofErr w:type="spellStart"/>
      <w:r w:rsidRPr="00B724CB">
        <w:rPr>
          <w:rFonts w:ascii="Times New Roman" w:hAnsi="Times New Roman" w:cs="Times New Roman"/>
          <w:color w:val="000000" w:themeColor="text1"/>
          <w:sz w:val="20"/>
          <w:szCs w:val="20"/>
        </w:rPr>
        <w:t>Guimbi</w:t>
      </w:r>
      <w:proofErr w:type="spellEnd"/>
      <w:r w:rsidR="009B4D31" w:rsidRPr="00B724CB">
        <w:rPr>
          <w:rFonts w:ascii="Times New Roman" w:hAnsi="Times New Roman" w:cs="Times New Roman"/>
          <w:color w:val="000000" w:themeColor="text1"/>
          <w:sz w:val="20"/>
          <w:szCs w:val="20"/>
        </w:rPr>
        <w:t xml:space="preserve"> </w:t>
      </w:r>
      <w:r w:rsidR="009B4D31" w:rsidRPr="00B724CB">
        <w:rPr>
          <w:rFonts w:ascii="Times New Roman" w:hAnsi="Times New Roman" w:cs="Times New Roman"/>
          <w:i/>
          <w:color w:val="000000" w:themeColor="text1"/>
          <w:sz w:val="20"/>
          <w:szCs w:val="20"/>
        </w:rPr>
        <w:t>et al</w:t>
      </w:r>
      <w:r w:rsidR="00FC3F82" w:rsidRPr="00B724CB">
        <w:rPr>
          <w:rFonts w:ascii="Times New Roman" w:hAnsi="Times New Roman" w:cs="Times New Roman"/>
          <w:i/>
          <w:color w:val="000000" w:themeColor="text1"/>
          <w:sz w:val="20"/>
          <w:szCs w:val="20"/>
        </w:rPr>
        <w:t>.</w:t>
      </w:r>
      <w:r w:rsidRPr="00B724CB">
        <w:rPr>
          <w:rFonts w:ascii="Times New Roman" w:hAnsi="Times New Roman" w:cs="Times New Roman"/>
          <w:color w:val="000000" w:themeColor="text1"/>
          <w:sz w:val="20"/>
          <w:szCs w:val="20"/>
        </w:rPr>
        <w:t xml:space="preserve"> </w:t>
      </w:r>
      <w:r w:rsidRPr="00B724CB">
        <w:rPr>
          <w:rFonts w:ascii="Times New Roman" w:hAnsi="Times New Roman" w:cs="Times New Roman"/>
          <w:sz w:val="20"/>
          <w:szCs w:val="20"/>
        </w:rPr>
        <w:t>[</w:t>
      </w:r>
      <w:r w:rsidR="002844C2" w:rsidRPr="00B724CB">
        <w:rPr>
          <w:rFonts w:ascii="Times New Roman" w:hAnsi="Times New Roman" w:cs="Times New Roman"/>
          <w:sz w:val="20"/>
          <w:szCs w:val="20"/>
        </w:rPr>
        <w:t>6</w:t>
      </w:r>
      <w:r w:rsidRPr="00B724CB">
        <w:rPr>
          <w:rFonts w:ascii="Times New Roman" w:hAnsi="Times New Roman" w:cs="Times New Roman"/>
          <w:sz w:val="20"/>
          <w:szCs w:val="20"/>
        </w:rPr>
        <w:t>]</w:t>
      </w:r>
      <w:r w:rsidR="00AA36C6" w:rsidRPr="00B724CB">
        <w:rPr>
          <w:rFonts w:ascii="Times New Roman" w:hAnsi="Times New Roman" w:cs="Times New Roman"/>
          <w:sz w:val="20"/>
          <w:szCs w:val="20"/>
        </w:rPr>
        <w:t xml:space="preserve"> </w:t>
      </w:r>
      <w:r w:rsidR="00FC3F82" w:rsidRPr="00B724CB">
        <w:rPr>
          <w:rFonts w:ascii="Times New Roman" w:hAnsi="Times New Roman" w:cs="Times New Roman"/>
          <w:sz w:val="20"/>
          <w:szCs w:val="20"/>
        </w:rPr>
        <w:t xml:space="preserve">qui était de 4,3% </w:t>
      </w:r>
      <w:r w:rsidR="0062726C" w:rsidRPr="00B724CB">
        <w:rPr>
          <w:rFonts w:ascii="Times New Roman" w:hAnsi="Times New Roman" w:cs="Times New Roman"/>
          <w:sz w:val="20"/>
          <w:szCs w:val="20"/>
        </w:rPr>
        <w:t xml:space="preserve">en 2012 </w:t>
      </w:r>
      <w:r w:rsidR="00A51D0C" w:rsidRPr="00B724CB">
        <w:rPr>
          <w:rFonts w:ascii="Times New Roman" w:hAnsi="Times New Roman" w:cs="Times New Roman"/>
          <w:sz w:val="20"/>
          <w:szCs w:val="20"/>
        </w:rPr>
        <w:t>dans le même service</w:t>
      </w:r>
      <w:r w:rsidR="00FC3F82" w:rsidRPr="00B724CB">
        <w:rPr>
          <w:rFonts w:ascii="Times New Roman" w:hAnsi="Times New Roman" w:cs="Times New Roman"/>
          <w:sz w:val="20"/>
          <w:szCs w:val="20"/>
        </w:rPr>
        <w:t>. Ce taux est nettement inférieur au 7,4</w:t>
      </w:r>
      <w:r w:rsidRPr="00B724CB">
        <w:rPr>
          <w:rFonts w:ascii="Times New Roman" w:hAnsi="Times New Roman" w:cs="Times New Roman"/>
          <w:sz w:val="20"/>
          <w:szCs w:val="20"/>
        </w:rPr>
        <w:t xml:space="preserve">% </w:t>
      </w:r>
      <w:r w:rsidR="00A51D0C" w:rsidRPr="00B724CB">
        <w:rPr>
          <w:rFonts w:ascii="Times New Roman" w:hAnsi="Times New Roman" w:cs="Times New Roman"/>
          <w:sz w:val="20"/>
          <w:szCs w:val="20"/>
        </w:rPr>
        <w:t>d’admissions pédiatriques rapportées</w:t>
      </w:r>
      <w:r w:rsidRPr="00B724CB">
        <w:rPr>
          <w:rFonts w:ascii="Times New Roman" w:hAnsi="Times New Roman" w:cs="Times New Roman"/>
          <w:sz w:val="20"/>
          <w:szCs w:val="20"/>
        </w:rPr>
        <w:t xml:space="preserve"> par </w:t>
      </w:r>
      <w:proofErr w:type="spellStart"/>
      <w:r w:rsidRPr="00B724CB">
        <w:rPr>
          <w:rFonts w:ascii="Times New Roman" w:hAnsi="Times New Roman" w:cs="Times New Roman"/>
          <w:sz w:val="20"/>
          <w:szCs w:val="20"/>
        </w:rPr>
        <w:t>McHugh</w:t>
      </w:r>
      <w:proofErr w:type="spellEnd"/>
      <w:r w:rsidRPr="00B724CB">
        <w:rPr>
          <w:rFonts w:ascii="Times New Roman" w:hAnsi="Times New Roman" w:cs="Times New Roman"/>
          <w:sz w:val="20"/>
          <w:szCs w:val="20"/>
        </w:rPr>
        <w:t xml:space="preserve"> </w:t>
      </w:r>
      <w:r w:rsidRPr="00B724CB">
        <w:rPr>
          <w:rFonts w:ascii="Times New Roman" w:hAnsi="Times New Roman" w:cs="Times New Roman"/>
          <w:i/>
          <w:sz w:val="20"/>
          <w:szCs w:val="20"/>
        </w:rPr>
        <w:t>et al</w:t>
      </w:r>
      <w:r w:rsidR="00FC3F82" w:rsidRPr="00B724CB">
        <w:rPr>
          <w:rFonts w:ascii="Times New Roman" w:hAnsi="Times New Roman" w:cs="Times New Roman"/>
          <w:i/>
          <w:sz w:val="20"/>
          <w:szCs w:val="20"/>
        </w:rPr>
        <w:t>.</w:t>
      </w:r>
      <w:r w:rsidR="00FC3F82" w:rsidRPr="00B724CB">
        <w:rPr>
          <w:rFonts w:ascii="Times New Roman" w:hAnsi="Times New Roman" w:cs="Times New Roman"/>
          <w:sz w:val="20"/>
          <w:szCs w:val="20"/>
        </w:rPr>
        <w:t xml:space="preserve"> </w:t>
      </w:r>
      <w:proofErr w:type="gramStart"/>
      <w:r w:rsidR="00FC3F82" w:rsidRPr="00B724CB">
        <w:rPr>
          <w:rFonts w:ascii="Times New Roman" w:hAnsi="Times New Roman" w:cs="Times New Roman"/>
          <w:sz w:val="20"/>
          <w:szCs w:val="20"/>
        </w:rPr>
        <w:t>dans</w:t>
      </w:r>
      <w:proofErr w:type="gramEnd"/>
      <w:r w:rsidR="00FC3F82" w:rsidRPr="00B724CB">
        <w:rPr>
          <w:rFonts w:ascii="Times New Roman" w:hAnsi="Times New Roman" w:cs="Times New Roman"/>
          <w:sz w:val="20"/>
          <w:szCs w:val="20"/>
        </w:rPr>
        <w:t xml:space="preserve"> leur étude en Nouvelle-</w:t>
      </w:r>
      <w:r w:rsidRPr="00B724CB">
        <w:rPr>
          <w:rFonts w:ascii="Times New Roman" w:hAnsi="Times New Roman" w:cs="Times New Roman"/>
          <w:sz w:val="20"/>
          <w:szCs w:val="20"/>
        </w:rPr>
        <w:t>Zélande</w:t>
      </w:r>
      <w:r w:rsidR="009C4C72" w:rsidRPr="00B724CB">
        <w:rPr>
          <w:rFonts w:ascii="Times New Roman" w:hAnsi="Times New Roman" w:cs="Times New Roman"/>
          <w:sz w:val="20"/>
          <w:szCs w:val="20"/>
        </w:rPr>
        <w:t xml:space="preserve"> [</w:t>
      </w:r>
      <w:r w:rsidR="002844C2" w:rsidRPr="00B724CB">
        <w:rPr>
          <w:rFonts w:ascii="Times New Roman" w:hAnsi="Times New Roman" w:cs="Times New Roman"/>
          <w:color w:val="000000" w:themeColor="text1"/>
          <w:sz w:val="20"/>
          <w:szCs w:val="20"/>
        </w:rPr>
        <w:t>7</w:t>
      </w:r>
      <w:r w:rsidR="009C4C72" w:rsidRPr="00B724CB">
        <w:rPr>
          <w:rFonts w:ascii="Times New Roman" w:hAnsi="Times New Roman" w:cs="Times New Roman"/>
          <w:sz w:val="20"/>
          <w:szCs w:val="20"/>
        </w:rPr>
        <w:t>]. Des taux beaucoup</w:t>
      </w:r>
      <w:r w:rsidR="00FC3F82" w:rsidRPr="00B724CB">
        <w:rPr>
          <w:rFonts w:ascii="Times New Roman" w:hAnsi="Times New Roman" w:cs="Times New Roman"/>
          <w:sz w:val="20"/>
          <w:szCs w:val="20"/>
        </w:rPr>
        <w:t xml:space="preserve"> plus élevés variant entre 17,4</w:t>
      </w:r>
      <w:r w:rsidR="009C4C72" w:rsidRPr="00B724CB">
        <w:rPr>
          <w:rFonts w:ascii="Times New Roman" w:hAnsi="Times New Roman" w:cs="Times New Roman"/>
          <w:sz w:val="20"/>
          <w:szCs w:val="20"/>
        </w:rPr>
        <w:t>% et 28</w:t>
      </w:r>
      <w:r w:rsidR="00FC3F82" w:rsidRPr="00B724CB">
        <w:rPr>
          <w:rFonts w:ascii="Times New Roman" w:hAnsi="Times New Roman" w:cs="Times New Roman"/>
          <w:sz w:val="20"/>
          <w:szCs w:val="20"/>
        </w:rPr>
        <w:t>,0</w:t>
      </w:r>
      <w:r w:rsidR="009C4C72" w:rsidRPr="00B724CB">
        <w:rPr>
          <w:rFonts w:ascii="Times New Roman" w:hAnsi="Times New Roman" w:cs="Times New Roman"/>
          <w:sz w:val="20"/>
          <w:szCs w:val="20"/>
        </w:rPr>
        <w:t>% ont été retrouvés par plusieurs auteurs [</w:t>
      </w:r>
      <w:r w:rsidR="002844C2" w:rsidRPr="00B724CB">
        <w:rPr>
          <w:rFonts w:ascii="Times New Roman" w:hAnsi="Times New Roman" w:cs="Times New Roman"/>
          <w:sz w:val="20"/>
          <w:szCs w:val="20"/>
        </w:rPr>
        <w:t>5,8-10</w:t>
      </w:r>
      <w:r w:rsidR="009C4C72" w:rsidRPr="00B724CB">
        <w:rPr>
          <w:rFonts w:ascii="Times New Roman" w:hAnsi="Times New Roman" w:cs="Times New Roman"/>
          <w:sz w:val="20"/>
          <w:szCs w:val="20"/>
        </w:rPr>
        <w:t xml:space="preserve">]. </w:t>
      </w:r>
      <w:r w:rsidR="009B4D31" w:rsidRPr="00B724CB">
        <w:rPr>
          <w:rFonts w:ascii="Times New Roman" w:hAnsi="Times New Roman" w:cs="Times New Roman"/>
          <w:sz w:val="20"/>
          <w:szCs w:val="20"/>
        </w:rPr>
        <w:t>Cette différen</w:t>
      </w:r>
      <w:r w:rsidR="00A51D0C" w:rsidRPr="00B724CB">
        <w:rPr>
          <w:rFonts w:ascii="Times New Roman" w:hAnsi="Times New Roman" w:cs="Times New Roman"/>
          <w:sz w:val="20"/>
          <w:szCs w:val="20"/>
        </w:rPr>
        <w:t>ce pourrait s’expliquer par l</w:t>
      </w:r>
      <w:r w:rsidR="00144897" w:rsidRPr="00B724CB">
        <w:rPr>
          <w:rFonts w:ascii="Times New Roman" w:hAnsi="Times New Roman" w:cs="Times New Roman"/>
          <w:sz w:val="20"/>
          <w:szCs w:val="20"/>
        </w:rPr>
        <w:t xml:space="preserve">e fait que </w:t>
      </w:r>
      <w:r w:rsidR="005B203D" w:rsidRPr="00B724CB">
        <w:rPr>
          <w:rFonts w:ascii="Times New Roman" w:hAnsi="Times New Roman" w:cs="Times New Roman"/>
          <w:sz w:val="20"/>
          <w:szCs w:val="20"/>
        </w:rPr>
        <w:t xml:space="preserve">le CHU de </w:t>
      </w:r>
      <w:r w:rsidR="00B525A8" w:rsidRPr="00B724CB">
        <w:rPr>
          <w:rFonts w:ascii="Times New Roman" w:hAnsi="Times New Roman" w:cs="Times New Roman"/>
          <w:sz w:val="20"/>
          <w:szCs w:val="20"/>
        </w:rPr>
        <w:t>B</w:t>
      </w:r>
      <w:r w:rsidR="005B203D" w:rsidRPr="00B724CB">
        <w:rPr>
          <w:rFonts w:ascii="Times New Roman" w:hAnsi="Times New Roman" w:cs="Times New Roman"/>
          <w:sz w:val="20"/>
          <w:szCs w:val="20"/>
        </w:rPr>
        <w:t>razzaville dispose d’un service de soins intensifs pédiatriques</w:t>
      </w:r>
      <w:r w:rsidR="00D20737" w:rsidRPr="00B724CB">
        <w:rPr>
          <w:rFonts w:ascii="Times New Roman" w:hAnsi="Times New Roman" w:cs="Times New Roman"/>
          <w:sz w:val="20"/>
          <w:szCs w:val="20"/>
        </w:rPr>
        <w:t xml:space="preserve"> (SIP)</w:t>
      </w:r>
      <w:r w:rsidR="005B203D" w:rsidRPr="00B724CB">
        <w:rPr>
          <w:rFonts w:ascii="Times New Roman" w:hAnsi="Times New Roman" w:cs="Times New Roman"/>
          <w:sz w:val="20"/>
          <w:szCs w:val="20"/>
        </w:rPr>
        <w:t xml:space="preserve">, de ce fait, </w:t>
      </w:r>
      <w:r w:rsidR="00B525A8" w:rsidRPr="00B724CB">
        <w:rPr>
          <w:rFonts w:ascii="Times New Roman" w:hAnsi="Times New Roman" w:cs="Times New Roman"/>
          <w:sz w:val="20"/>
          <w:szCs w:val="20"/>
        </w:rPr>
        <w:t>que l</w:t>
      </w:r>
      <w:r w:rsidR="00A51D0C" w:rsidRPr="00B724CB">
        <w:rPr>
          <w:rFonts w:ascii="Times New Roman" w:hAnsi="Times New Roman" w:cs="Times New Roman"/>
          <w:sz w:val="20"/>
          <w:szCs w:val="20"/>
        </w:rPr>
        <w:t>es enfants</w:t>
      </w:r>
      <w:r w:rsidR="00FC3F82" w:rsidRPr="00B724CB">
        <w:rPr>
          <w:rFonts w:ascii="Times New Roman" w:hAnsi="Times New Roman" w:cs="Times New Roman"/>
          <w:sz w:val="20"/>
          <w:szCs w:val="20"/>
        </w:rPr>
        <w:t xml:space="preserve"> dans un état grave</w:t>
      </w:r>
      <w:r w:rsidR="00A51D0C" w:rsidRPr="00B724CB">
        <w:rPr>
          <w:rFonts w:ascii="Times New Roman" w:hAnsi="Times New Roman" w:cs="Times New Roman"/>
          <w:sz w:val="20"/>
          <w:szCs w:val="20"/>
        </w:rPr>
        <w:t xml:space="preserve"> nécessitant une assistance ventilatoire </w:t>
      </w:r>
      <w:r w:rsidR="005B203D" w:rsidRPr="00B724CB">
        <w:rPr>
          <w:rFonts w:ascii="Times New Roman" w:hAnsi="Times New Roman" w:cs="Times New Roman"/>
          <w:sz w:val="20"/>
          <w:szCs w:val="20"/>
        </w:rPr>
        <w:t xml:space="preserve">en général </w:t>
      </w:r>
      <w:r w:rsidR="00A51D0C" w:rsidRPr="00B724CB">
        <w:rPr>
          <w:rFonts w:ascii="Times New Roman" w:hAnsi="Times New Roman" w:cs="Times New Roman"/>
          <w:sz w:val="20"/>
          <w:szCs w:val="20"/>
        </w:rPr>
        <w:t>sont admis dans notre service.</w:t>
      </w:r>
      <w:r w:rsidR="00211BCE" w:rsidRPr="00B724CB">
        <w:rPr>
          <w:rFonts w:ascii="Times New Roman" w:hAnsi="Times New Roman" w:cs="Times New Roman"/>
          <w:sz w:val="20"/>
          <w:szCs w:val="20"/>
        </w:rPr>
        <w:t xml:space="preserve"> </w:t>
      </w:r>
      <w:r w:rsidR="008C5F13" w:rsidRPr="00B724CB">
        <w:rPr>
          <w:rFonts w:ascii="Times New Roman" w:hAnsi="Times New Roman" w:cs="Times New Roman"/>
          <w:sz w:val="20"/>
          <w:szCs w:val="20"/>
        </w:rPr>
        <w:t>D</w:t>
      </w:r>
      <w:r w:rsidR="00211BCE" w:rsidRPr="00B724CB">
        <w:rPr>
          <w:rFonts w:ascii="Times New Roman" w:hAnsi="Times New Roman" w:cs="Times New Roman"/>
          <w:sz w:val="20"/>
          <w:szCs w:val="20"/>
        </w:rPr>
        <w:t>epuis</w:t>
      </w:r>
      <w:r w:rsidR="008C5F13" w:rsidRPr="00B724CB">
        <w:rPr>
          <w:rFonts w:ascii="Times New Roman" w:hAnsi="Times New Roman" w:cs="Times New Roman"/>
          <w:sz w:val="20"/>
          <w:szCs w:val="20"/>
        </w:rPr>
        <w:t xml:space="preserve"> </w:t>
      </w:r>
      <w:r w:rsidR="00211BCE" w:rsidRPr="00B724CB">
        <w:rPr>
          <w:rFonts w:ascii="Times New Roman" w:hAnsi="Times New Roman" w:cs="Times New Roman"/>
          <w:sz w:val="20"/>
          <w:szCs w:val="20"/>
        </w:rPr>
        <w:t>2010, les c</w:t>
      </w:r>
      <w:r w:rsidR="00FC3F82" w:rsidRPr="00B724CB">
        <w:rPr>
          <w:rFonts w:ascii="Times New Roman" w:hAnsi="Times New Roman" w:cs="Times New Roman"/>
          <w:sz w:val="20"/>
          <w:szCs w:val="20"/>
        </w:rPr>
        <w:t>onditions au niveau du</w:t>
      </w:r>
      <w:r w:rsidR="009B0F66" w:rsidRPr="00B724CB">
        <w:rPr>
          <w:rFonts w:ascii="Times New Roman" w:hAnsi="Times New Roman" w:cs="Times New Roman"/>
          <w:sz w:val="20"/>
          <w:szCs w:val="20"/>
        </w:rPr>
        <w:t xml:space="preserve"> service de</w:t>
      </w:r>
      <w:r w:rsidR="005B203D" w:rsidRPr="00B724CB">
        <w:rPr>
          <w:rFonts w:ascii="Times New Roman" w:hAnsi="Times New Roman" w:cs="Times New Roman"/>
          <w:sz w:val="20"/>
          <w:szCs w:val="20"/>
        </w:rPr>
        <w:t xml:space="preserve"> soins intensifs pédiatriques</w:t>
      </w:r>
      <w:r w:rsidR="00FC3F82" w:rsidRPr="00B724CB">
        <w:rPr>
          <w:rFonts w:ascii="Times New Roman" w:hAnsi="Times New Roman" w:cs="Times New Roman"/>
          <w:sz w:val="20"/>
          <w:szCs w:val="20"/>
        </w:rPr>
        <w:t xml:space="preserve"> ne </w:t>
      </w:r>
      <w:r w:rsidR="009B0F66" w:rsidRPr="00B724CB">
        <w:rPr>
          <w:rFonts w:ascii="Times New Roman" w:hAnsi="Times New Roman" w:cs="Times New Roman"/>
          <w:sz w:val="20"/>
          <w:szCs w:val="20"/>
        </w:rPr>
        <w:t xml:space="preserve">se </w:t>
      </w:r>
      <w:r w:rsidR="00FC3F82" w:rsidRPr="00B724CB">
        <w:rPr>
          <w:rFonts w:ascii="Times New Roman" w:hAnsi="Times New Roman" w:cs="Times New Roman"/>
          <w:sz w:val="20"/>
          <w:szCs w:val="20"/>
        </w:rPr>
        <w:t>sont pas améliorées</w:t>
      </w:r>
      <w:r w:rsidR="00211BCE" w:rsidRPr="00B724CB">
        <w:rPr>
          <w:rFonts w:ascii="Times New Roman" w:hAnsi="Times New Roman" w:cs="Times New Roman"/>
          <w:sz w:val="20"/>
          <w:szCs w:val="20"/>
        </w:rPr>
        <w:t xml:space="preserve">, ce qui </w:t>
      </w:r>
      <w:r w:rsidR="00FC3F82" w:rsidRPr="00B724CB">
        <w:rPr>
          <w:rFonts w:ascii="Times New Roman" w:hAnsi="Times New Roman" w:cs="Times New Roman"/>
          <w:sz w:val="20"/>
          <w:szCs w:val="20"/>
        </w:rPr>
        <w:t>explique</w:t>
      </w:r>
      <w:r w:rsidR="008C5F13" w:rsidRPr="00B724CB">
        <w:rPr>
          <w:rFonts w:ascii="Times New Roman" w:hAnsi="Times New Roman" w:cs="Times New Roman"/>
          <w:sz w:val="20"/>
          <w:szCs w:val="20"/>
        </w:rPr>
        <w:t>rait</w:t>
      </w:r>
      <w:r w:rsidR="00FC3F82" w:rsidRPr="00B724CB">
        <w:rPr>
          <w:rFonts w:ascii="Times New Roman" w:hAnsi="Times New Roman" w:cs="Times New Roman"/>
          <w:sz w:val="20"/>
          <w:szCs w:val="20"/>
        </w:rPr>
        <w:t xml:space="preserve"> </w:t>
      </w:r>
      <w:r w:rsidR="00211BCE" w:rsidRPr="00B724CB">
        <w:rPr>
          <w:rFonts w:ascii="Times New Roman" w:hAnsi="Times New Roman" w:cs="Times New Roman"/>
          <w:sz w:val="20"/>
          <w:szCs w:val="20"/>
        </w:rPr>
        <w:t xml:space="preserve">le taux </w:t>
      </w:r>
      <w:r w:rsidR="008C5F13" w:rsidRPr="00B724CB">
        <w:rPr>
          <w:rFonts w:ascii="Times New Roman" w:hAnsi="Times New Roman" w:cs="Times New Roman"/>
          <w:sz w:val="20"/>
          <w:szCs w:val="20"/>
        </w:rPr>
        <w:t>d’</w:t>
      </w:r>
      <w:r w:rsidR="00211BCE" w:rsidRPr="00B724CB">
        <w:rPr>
          <w:rFonts w:ascii="Times New Roman" w:hAnsi="Times New Roman" w:cs="Times New Roman"/>
          <w:sz w:val="20"/>
          <w:szCs w:val="20"/>
        </w:rPr>
        <w:t xml:space="preserve">admission </w:t>
      </w:r>
      <w:r w:rsidR="00FC3F82" w:rsidRPr="00B724CB">
        <w:rPr>
          <w:rFonts w:ascii="Times New Roman" w:hAnsi="Times New Roman" w:cs="Times New Roman"/>
          <w:sz w:val="20"/>
          <w:szCs w:val="20"/>
        </w:rPr>
        <w:t>des enfants similaire à l’étude réalisé en 2012 dans le même service.</w:t>
      </w:r>
    </w:p>
    <w:p w:rsidR="00B525A8" w:rsidRPr="00B724CB" w:rsidRDefault="00CF4372" w:rsidP="00B724CB">
      <w:pPr>
        <w:jc w:val="both"/>
        <w:rPr>
          <w:rFonts w:ascii="Times New Roman" w:hAnsi="Times New Roman" w:cs="Times New Roman"/>
          <w:color w:val="000000" w:themeColor="text1"/>
          <w:sz w:val="20"/>
          <w:szCs w:val="20"/>
        </w:rPr>
      </w:pPr>
      <w:r w:rsidRPr="00B724CB">
        <w:rPr>
          <w:rFonts w:ascii="Times New Roman" w:hAnsi="Times New Roman" w:cs="Times New Roman"/>
          <w:sz w:val="20"/>
          <w:szCs w:val="20"/>
        </w:rPr>
        <w:t xml:space="preserve">La moyenne d’âge des enfants était de 8,9 ± 5,5 ans avec des extrêmes allant de 4 jours à 15 ans. </w:t>
      </w:r>
      <w:r w:rsidR="00AD0EC5" w:rsidRPr="00B724CB">
        <w:rPr>
          <w:rFonts w:ascii="Times New Roman" w:hAnsi="Times New Roman" w:cs="Times New Roman"/>
          <w:sz w:val="20"/>
          <w:szCs w:val="20"/>
        </w:rPr>
        <w:t xml:space="preserve">Cette moyenne d’âge est similaire à celles rapportées par certains auteurs </w:t>
      </w:r>
      <w:r w:rsidR="00AD0EC5" w:rsidRPr="00B724CB">
        <w:rPr>
          <w:rFonts w:ascii="Times New Roman" w:hAnsi="Times New Roman" w:cs="Times New Roman"/>
          <w:sz w:val="20"/>
          <w:szCs w:val="20"/>
        </w:rPr>
        <w:sym w:font="Symbol" w:char="F05B"/>
      </w:r>
      <w:r w:rsidR="009B0F66" w:rsidRPr="00B724CB">
        <w:rPr>
          <w:rFonts w:ascii="Times New Roman" w:hAnsi="Times New Roman" w:cs="Times New Roman"/>
          <w:sz w:val="20"/>
          <w:szCs w:val="20"/>
        </w:rPr>
        <w:t>6,10-11</w:t>
      </w:r>
      <w:r w:rsidR="00AD0EC5" w:rsidRPr="00B724CB">
        <w:rPr>
          <w:rFonts w:ascii="Times New Roman" w:hAnsi="Times New Roman" w:cs="Times New Roman"/>
          <w:sz w:val="20"/>
          <w:szCs w:val="20"/>
        </w:rPr>
        <w:sym w:font="Symbol" w:char="F05D"/>
      </w:r>
      <w:r w:rsidR="00AD0EC5" w:rsidRPr="00B724CB">
        <w:rPr>
          <w:rFonts w:ascii="Times New Roman" w:hAnsi="Times New Roman" w:cs="Times New Roman"/>
          <w:sz w:val="20"/>
          <w:szCs w:val="20"/>
        </w:rPr>
        <w:t xml:space="preserve">. Cependant, </w:t>
      </w:r>
      <w:r w:rsidR="00AD0EC5" w:rsidRPr="00B724CB">
        <w:rPr>
          <w:rFonts w:ascii="Times New Roman" w:hAnsi="Times New Roman" w:cs="Times New Roman"/>
          <w:color w:val="000000" w:themeColor="text1"/>
          <w:sz w:val="20"/>
          <w:szCs w:val="20"/>
        </w:rPr>
        <w:t xml:space="preserve">Embu </w:t>
      </w:r>
      <w:r w:rsidR="00AD0EC5" w:rsidRPr="00B724CB">
        <w:rPr>
          <w:rFonts w:ascii="Times New Roman" w:hAnsi="Times New Roman" w:cs="Times New Roman"/>
          <w:i/>
          <w:color w:val="000000" w:themeColor="text1"/>
          <w:sz w:val="20"/>
          <w:szCs w:val="20"/>
        </w:rPr>
        <w:t>et al</w:t>
      </w:r>
      <w:r w:rsidR="009B0F66" w:rsidRPr="00B724CB">
        <w:rPr>
          <w:rFonts w:ascii="Times New Roman" w:hAnsi="Times New Roman" w:cs="Times New Roman"/>
          <w:i/>
          <w:color w:val="000000" w:themeColor="text1"/>
          <w:sz w:val="20"/>
          <w:szCs w:val="20"/>
        </w:rPr>
        <w:t>.</w:t>
      </w:r>
      <w:r w:rsidR="00AD0EC5" w:rsidRPr="00B724CB">
        <w:rPr>
          <w:rFonts w:ascii="Times New Roman" w:hAnsi="Times New Roman" w:cs="Times New Roman"/>
          <w:color w:val="000000" w:themeColor="text1"/>
          <w:sz w:val="20"/>
          <w:szCs w:val="20"/>
        </w:rPr>
        <w:t xml:space="preserve"> </w:t>
      </w:r>
      <w:proofErr w:type="gramStart"/>
      <w:r w:rsidR="00AD0EC5" w:rsidRPr="00B724CB">
        <w:rPr>
          <w:rFonts w:ascii="Times New Roman" w:hAnsi="Times New Roman" w:cs="Times New Roman"/>
          <w:color w:val="000000" w:themeColor="text1"/>
          <w:sz w:val="20"/>
          <w:szCs w:val="20"/>
        </w:rPr>
        <w:t>ainsi</w:t>
      </w:r>
      <w:proofErr w:type="gramEnd"/>
      <w:r w:rsidR="00AD0EC5" w:rsidRPr="00B724CB">
        <w:rPr>
          <w:rFonts w:ascii="Times New Roman" w:hAnsi="Times New Roman" w:cs="Times New Roman"/>
          <w:color w:val="000000" w:themeColor="text1"/>
          <w:sz w:val="20"/>
          <w:szCs w:val="20"/>
        </w:rPr>
        <w:t xml:space="preserve"> que</w:t>
      </w:r>
      <w:r w:rsidR="009B0F66" w:rsidRPr="00B724CB">
        <w:rPr>
          <w:rFonts w:ascii="Times New Roman" w:hAnsi="Times New Roman" w:cs="Times New Roman"/>
          <w:color w:val="000000" w:themeColor="text1"/>
          <w:sz w:val="20"/>
          <w:szCs w:val="20"/>
        </w:rPr>
        <w:t xml:space="preserve"> </w:t>
      </w:r>
      <w:proofErr w:type="spellStart"/>
      <w:r w:rsidR="00AD0EC5" w:rsidRPr="00B724CB">
        <w:rPr>
          <w:rFonts w:ascii="Times New Roman" w:hAnsi="Times New Roman" w:cs="Times New Roman"/>
          <w:color w:val="000000" w:themeColor="text1"/>
          <w:sz w:val="20"/>
          <w:szCs w:val="20"/>
        </w:rPr>
        <w:t>Abhulimhen</w:t>
      </w:r>
      <w:proofErr w:type="spellEnd"/>
      <w:r w:rsidR="00AD0EC5" w:rsidRPr="00B724CB">
        <w:rPr>
          <w:rFonts w:ascii="Times New Roman" w:hAnsi="Times New Roman" w:cs="Times New Roman"/>
          <w:color w:val="000000" w:themeColor="text1"/>
          <w:sz w:val="20"/>
          <w:szCs w:val="20"/>
        </w:rPr>
        <w:t>-</w:t>
      </w:r>
      <w:proofErr w:type="spellStart"/>
      <w:r w:rsidR="00AD0EC5" w:rsidRPr="00B724CB">
        <w:rPr>
          <w:rFonts w:ascii="Times New Roman" w:hAnsi="Times New Roman" w:cs="Times New Roman"/>
          <w:color w:val="000000" w:themeColor="text1"/>
          <w:sz w:val="20"/>
          <w:szCs w:val="20"/>
        </w:rPr>
        <w:t>Iyoha</w:t>
      </w:r>
      <w:proofErr w:type="spellEnd"/>
      <w:r w:rsidR="00AD0EC5" w:rsidRPr="00B724CB">
        <w:rPr>
          <w:rFonts w:ascii="Times New Roman" w:hAnsi="Times New Roman" w:cs="Times New Roman"/>
          <w:color w:val="000000" w:themeColor="text1"/>
          <w:sz w:val="20"/>
          <w:szCs w:val="20"/>
        </w:rPr>
        <w:t xml:space="preserve"> </w:t>
      </w:r>
      <w:r w:rsidR="00AD0EC5" w:rsidRPr="00B724CB">
        <w:rPr>
          <w:rFonts w:ascii="Times New Roman" w:hAnsi="Times New Roman" w:cs="Times New Roman"/>
          <w:i/>
          <w:color w:val="000000" w:themeColor="text1"/>
          <w:sz w:val="20"/>
          <w:szCs w:val="20"/>
        </w:rPr>
        <w:t>et al</w:t>
      </w:r>
      <w:r w:rsidR="009B0F66" w:rsidRPr="00B724CB">
        <w:rPr>
          <w:rFonts w:ascii="Times New Roman" w:hAnsi="Times New Roman" w:cs="Times New Roman"/>
          <w:i/>
          <w:color w:val="000000" w:themeColor="text1"/>
          <w:sz w:val="20"/>
          <w:szCs w:val="20"/>
        </w:rPr>
        <w:t>.</w:t>
      </w:r>
      <w:r w:rsidR="00AD0EC5" w:rsidRPr="00B724CB">
        <w:rPr>
          <w:rFonts w:ascii="Times New Roman" w:hAnsi="Times New Roman" w:cs="Times New Roman"/>
          <w:color w:val="000000" w:themeColor="text1"/>
          <w:sz w:val="20"/>
          <w:szCs w:val="20"/>
        </w:rPr>
        <w:t xml:space="preserve"> </w:t>
      </w:r>
      <w:proofErr w:type="gramStart"/>
      <w:r w:rsidR="00AD0EC5" w:rsidRPr="00B724CB">
        <w:rPr>
          <w:rFonts w:ascii="Times New Roman" w:hAnsi="Times New Roman" w:cs="Times New Roman"/>
          <w:color w:val="000000" w:themeColor="text1"/>
          <w:sz w:val="20"/>
          <w:szCs w:val="20"/>
        </w:rPr>
        <w:t>ont</w:t>
      </w:r>
      <w:proofErr w:type="gramEnd"/>
      <w:r w:rsidR="00AD0EC5" w:rsidRPr="00B724CB">
        <w:rPr>
          <w:rFonts w:ascii="Times New Roman" w:hAnsi="Times New Roman" w:cs="Times New Roman"/>
          <w:color w:val="000000" w:themeColor="text1"/>
          <w:sz w:val="20"/>
          <w:szCs w:val="20"/>
        </w:rPr>
        <w:t xml:space="preserve"> retrouvé une moyenne de 4,9 ans et 6,7 ans dans leurs études respectives </w:t>
      </w:r>
      <w:r w:rsidR="00AD0EC5" w:rsidRPr="00B724CB">
        <w:rPr>
          <w:rFonts w:ascii="Times New Roman" w:hAnsi="Times New Roman" w:cs="Times New Roman"/>
          <w:color w:val="000000" w:themeColor="text1"/>
          <w:sz w:val="20"/>
          <w:szCs w:val="20"/>
        </w:rPr>
        <w:sym w:font="Symbol" w:char="F05B"/>
      </w:r>
      <w:r w:rsidR="009B0F66" w:rsidRPr="00B724CB">
        <w:rPr>
          <w:rFonts w:ascii="Times New Roman" w:hAnsi="Times New Roman" w:cs="Times New Roman"/>
          <w:color w:val="000000" w:themeColor="text1"/>
          <w:sz w:val="20"/>
          <w:szCs w:val="20"/>
        </w:rPr>
        <w:t>5,10</w:t>
      </w:r>
      <w:r w:rsidR="00AD0EC5" w:rsidRPr="00B724CB">
        <w:rPr>
          <w:rFonts w:ascii="Times New Roman" w:hAnsi="Times New Roman" w:cs="Times New Roman"/>
          <w:color w:val="000000" w:themeColor="text1"/>
          <w:sz w:val="20"/>
          <w:szCs w:val="20"/>
        </w:rPr>
        <w:sym w:font="Symbol" w:char="F05D"/>
      </w:r>
      <w:r w:rsidR="00B525A8" w:rsidRPr="00B724CB">
        <w:rPr>
          <w:rFonts w:ascii="Times New Roman" w:hAnsi="Times New Roman" w:cs="Times New Roman"/>
          <w:color w:val="000000" w:themeColor="text1"/>
          <w:sz w:val="20"/>
          <w:szCs w:val="20"/>
        </w:rPr>
        <w:t>.</w:t>
      </w:r>
    </w:p>
    <w:p w:rsidR="00C47A93" w:rsidRPr="00B724CB" w:rsidRDefault="00CF4372" w:rsidP="00B724CB">
      <w:pPr>
        <w:jc w:val="both"/>
        <w:rPr>
          <w:rFonts w:ascii="Times New Roman" w:hAnsi="Times New Roman" w:cs="Times New Roman"/>
          <w:sz w:val="20"/>
          <w:szCs w:val="20"/>
        </w:rPr>
      </w:pPr>
      <w:r w:rsidRPr="00B724CB">
        <w:rPr>
          <w:rFonts w:ascii="Times New Roman" w:hAnsi="Times New Roman" w:cs="Times New Roman"/>
          <w:sz w:val="20"/>
          <w:szCs w:val="20"/>
        </w:rPr>
        <w:t>Dans notre étude, nous avons noté une p</w:t>
      </w:r>
      <w:r w:rsidR="00A51D0C" w:rsidRPr="00B724CB">
        <w:rPr>
          <w:rFonts w:ascii="Times New Roman" w:hAnsi="Times New Roman" w:cs="Times New Roman"/>
          <w:sz w:val="20"/>
          <w:szCs w:val="20"/>
        </w:rPr>
        <w:t>rédominance masculine avec 60,5</w:t>
      </w:r>
      <w:r w:rsidRPr="00B724CB">
        <w:rPr>
          <w:rFonts w:ascii="Times New Roman" w:hAnsi="Times New Roman" w:cs="Times New Roman"/>
          <w:sz w:val="20"/>
          <w:szCs w:val="20"/>
        </w:rPr>
        <w:t>%</w:t>
      </w:r>
      <w:r w:rsidR="00A51D0C" w:rsidRPr="00B724CB">
        <w:rPr>
          <w:rFonts w:ascii="Times New Roman" w:hAnsi="Times New Roman" w:cs="Times New Roman"/>
          <w:sz w:val="20"/>
          <w:szCs w:val="20"/>
        </w:rPr>
        <w:t xml:space="preserve"> des cas</w:t>
      </w:r>
      <w:r w:rsidRPr="00B724CB">
        <w:rPr>
          <w:rFonts w:ascii="Times New Roman" w:hAnsi="Times New Roman" w:cs="Times New Roman"/>
          <w:sz w:val="20"/>
          <w:szCs w:val="20"/>
        </w:rPr>
        <w:t xml:space="preserve">. </w:t>
      </w:r>
      <w:r w:rsidR="00705DC7" w:rsidRPr="00B724CB">
        <w:rPr>
          <w:rFonts w:ascii="Times New Roman" w:hAnsi="Times New Roman" w:cs="Times New Roman"/>
          <w:sz w:val="20"/>
          <w:szCs w:val="20"/>
        </w:rPr>
        <w:t>Plu</w:t>
      </w:r>
      <w:r w:rsidR="00245E27" w:rsidRPr="00B724CB">
        <w:rPr>
          <w:rFonts w:ascii="Times New Roman" w:hAnsi="Times New Roman" w:cs="Times New Roman"/>
          <w:sz w:val="20"/>
          <w:szCs w:val="20"/>
        </w:rPr>
        <w:t>sieurs auteurs ont noté cette même prédominance</w:t>
      </w:r>
      <w:r w:rsidR="009B4D31" w:rsidRPr="00B724CB">
        <w:rPr>
          <w:rFonts w:ascii="Times New Roman" w:hAnsi="Times New Roman" w:cs="Times New Roman"/>
          <w:sz w:val="20"/>
          <w:szCs w:val="20"/>
        </w:rPr>
        <w:t xml:space="preserve"> </w:t>
      </w:r>
      <w:r w:rsidR="009B4D31" w:rsidRPr="00B724CB">
        <w:rPr>
          <w:rFonts w:ascii="Times New Roman" w:hAnsi="Times New Roman" w:cs="Times New Roman"/>
          <w:sz w:val="20"/>
          <w:szCs w:val="20"/>
        </w:rPr>
        <w:sym w:font="Symbol" w:char="F05B"/>
      </w:r>
      <w:r w:rsidR="001C5AA4" w:rsidRPr="00B724CB">
        <w:rPr>
          <w:rFonts w:ascii="Times New Roman" w:hAnsi="Times New Roman" w:cs="Times New Roman"/>
          <w:sz w:val="20"/>
          <w:szCs w:val="20"/>
        </w:rPr>
        <w:t>5</w:t>
      </w:r>
      <w:proofErr w:type="gramStart"/>
      <w:r w:rsidR="001C5AA4" w:rsidRPr="00B724CB">
        <w:rPr>
          <w:rFonts w:ascii="Times New Roman" w:hAnsi="Times New Roman" w:cs="Times New Roman"/>
          <w:sz w:val="20"/>
          <w:szCs w:val="20"/>
        </w:rPr>
        <w:t>,</w:t>
      </w:r>
      <w:r w:rsidR="005901B0" w:rsidRPr="00B724CB">
        <w:rPr>
          <w:rFonts w:ascii="Times New Roman" w:hAnsi="Times New Roman" w:cs="Times New Roman"/>
          <w:sz w:val="20"/>
          <w:szCs w:val="20"/>
        </w:rPr>
        <w:t>9,12</w:t>
      </w:r>
      <w:proofErr w:type="gramEnd"/>
      <w:r w:rsidR="005901B0" w:rsidRPr="00B724CB">
        <w:rPr>
          <w:rFonts w:ascii="Times New Roman" w:hAnsi="Times New Roman" w:cs="Times New Roman"/>
          <w:sz w:val="20"/>
          <w:szCs w:val="20"/>
        </w:rPr>
        <w:t>-13</w:t>
      </w:r>
      <w:r w:rsidR="009B4D31" w:rsidRPr="00B724CB">
        <w:rPr>
          <w:rFonts w:ascii="Times New Roman" w:hAnsi="Times New Roman" w:cs="Times New Roman"/>
          <w:sz w:val="20"/>
          <w:szCs w:val="20"/>
        </w:rPr>
        <w:sym w:font="Symbol" w:char="F05D"/>
      </w:r>
      <w:r w:rsidR="00245E27" w:rsidRPr="00B724CB">
        <w:rPr>
          <w:rFonts w:ascii="Times New Roman" w:hAnsi="Times New Roman" w:cs="Times New Roman"/>
          <w:sz w:val="20"/>
          <w:szCs w:val="20"/>
        </w:rPr>
        <w:t xml:space="preserve">. Cependant, </w:t>
      </w:r>
      <w:r w:rsidR="005901B0" w:rsidRPr="00B724CB">
        <w:rPr>
          <w:rFonts w:ascii="Times New Roman" w:hAnsi="Times New Roman" w:cs="Times New Roman"/>
          <w:sz w:val="20"/>
          <w:szCs w:val="20"/>
        </w:rPr>
        <w:t xml:space="preserve">une prédominance féminine a été retrouvée </w:t>
      </w:r>
      <w:r w:rsidR="00ED44F5" w:rsidRPr="00B724CB">
        <w:rPr>
          <w:rFonts w:ascii="Times New Roman" w:hAnsi="Times New Roman" w:cs="Times New Roman"/>
          <w:sz w:val="20"/>
          <w:szCs w:val="20"/>
        </w:rPr>
        <w:t>par</w:t>
      </w:r>
      <w:r w:rsidR="005901B0" w:rsidRPr="00B724CB">
        <w:rPr>
          <w:rFonts w:ascii="Times New Roman" w:hAnsi="Times New Roman" w:cs="Times New Roman"/>
          <w:sz w:val="20"/>
          <w:szCs w:val="20"/>
        </w:rPr>
        <w:t xml:space="preserve"> certains auteurs</w:t>
      </w:r>
      <w:r w:rsidR="00980D51" w:rsidRPr="00B724CB">
        <w:rPr>
          <w:rFonts w:ascii="Times New Roman" w:hAnsi="Times New Roman" w:cs="Times New Roman"/>
          <w:sz w:val="20"/>
          <w:szCs w:val="20"/>
        </w:rPr>
        <w:t xml:space="preserve"> comme </w:t>
      </w:r>
      <w:proofErr w:type="spellStart"/>
      <w:r w:rsidR="00ED44F5" w:rsidRPr="00B724CB">
        <w:rPr>
          <w:rFonts w:ascii="Times New Roman" w:hAnsi="Times New Roman" w:cs="Times New Roman"/>
          <w:sz w:val="20"/>
          <w:szCs w:val="20"/>
        </w:rPr>
        <w:t>Mahoungou</w:t>
      </w:r>
      <w:proofErr w:type="spellEnd"/>
      <w:r w:rsidR="00ED44F5" w:rsidRPr="00B724CB">
        <w:rPr>
          <w:rFonts w:ascii="Times New Roman" w:hAnsi="Times New Roman" w:cs="Times New Roman"/>
          <w:sz w:val="20"/>
          <w:szCs w:val="20"/>
        </w:rPr>
        <w:t>-</w:t>
      </w:r>
      <w:proofErr w:type="spellStart"/>
      <w:r w:rsidR="00ED44F5" w:rsidRPr="00B724CB">
        <w:rPr>
          <w:rFonts w:ascii="Times New Roman" w:hAnsi="Times New Roman" w:cs="Times New Roman"/>
          <w:sz w:val="20"/>
          <w:szCs w:val="20"/>
        </w:rPr>
        <w:t>Guimbi</w:t>
      </w:r>
      <w:proofErr w:type="spellEnd"/>
      <w:r w:rsidR="00ED44F5" w:rsidRPr="00B724CB">
        <w:rPr>
          <w:rFonts w:ascii="Times New Roman" w:hAnsi="Times New Roman" w:cs="Times New Roman"/>
          <w:sz w:val="20"/>
          <w:szCs w:val="20"/>
        </w:rPr>
        <w:t xml:space="preserve"> </w:t>
      </w:r>
      <w:r w:rsidR="00ED44F5" w:rsidRPr="00B724CB">
        <w:rPr>
          <w:rFonts w:ascii="Times New Roman" w:hAnsi="Times New Roman" w:cs="Times New Roman"/>
          <w:i/>
          <w:sz w:val="20"/>
          <w:szCs w:val="20"/>
        </w:rPr>
        <w:t>et al</w:t>
      </w:r>
      <w:r w:rsidR="005901B0" w:rsidRPr="00B724CB">
        <w:rPr>
          <w:rFonts w:ascii="Times New Roman" w:hAnsi="Times New Roman" w:cs="Times New Roman"/>
          <w:sz w:val="20"/>
          <w:szCs w:val="20"/>
        </w:rPr>
        <w:t xml:space="preserve"> </w:t>
      </w:r>
      <w:r w:rsidR="005901B0" w:rsidRPr="00B724CB">
        <w:rPr>
          <w:rFonts w:ascii="Times New Roman" w:hAnsi="Times New Roman" w:cs="Times New Roman"/>
          <w:sz w:val="20"/>
          <w:szCs w:val="20"/>
        </w:rPr>
        <w:sym w:font="Symbol" w:char="F05B"/>
      </w:r>
      <w:r w:rsidR="005901B0" w:rsidRPr="00B724CB">
        <w:rPr>
          <w:rFonts w:ascii="Times New Roman" w:hAnsi="Times New Roman" w:cs="Times New Roman"/>
          <w:sz w:val="20"/>
          <w:szCs w:val="20"/>
        </w:rPr>
        <w:t>6,11</w:t>
      </w:r>
      <w:r w:rsidR="00556316" w:rsidRPr="00B724CB">
        <w:rPr>
          <w:rFonts w:ascii="Times New Roman" w:hAnsi="Times New Roman" w:cs="Times New Roman"/>
          <w:color w:val="000000" w:themeColor="text1"/>
          <w:sz w:val="20"/>
          <w:szCs w:val="20"/>
        </w:rPr>
        <w:t>]</w:t>
      </w:r>
      <w:r w:rsidR="00ED44F5" w:rsidRPr="00B724CB">
        <w:rPr>
          <w:rFonts w:ascii="Times New Roman" w:hAnsi="Times New Roman" w:cs="Times New Roman"/>
          <w:color w:val="000000" w:themeColor="text1"/>
          <w:sz w:val="20"/>
          <w:szCs w:val="20"/>
        </w:rPr>
        <w:t xml:space="preserve"> dans le travail</w:t>
      </w:r>
      <w:r w:rsidRPr="00B724CB">
        <w:rPr>
          <w:rFonts w:ascii="Times New Roman" w:hAnsi="Times New Roman" w:cs="Times New Roman"/>
          <w:color w:val="000000" w:themeColor="text1"/>
          <w:sz w:val="20"/>
          <w:szCs w:val="20"/>
        </w:rPr>
        <w:t xml:space="preserve"> </w:t>
      </w:r>
      <w:r w:rsidR="00D20737" w:rsidRPr="00B724CB">
        <w:rPr>
          <w:rFonts w:ascii="Times New Roman" w:hAnsi="Times New Roman" w:cs="Times New Roman"/>
          <w:sz w:val="20"/>
          <w:szCs w:val="20"/>
        </w:rPr>
        <w:t xml:space="preserve">réalisé </w:t>
      </w:r>
      <w:r w:rsidR="00AA36C6" w:rsidRPr="00B724CB">
        <w:rPr>
          <w:rFonts w:ascii="Times New Roman" w:hAnsi="Times New Roman" w:cs="Times New Roman"/>
          <w:color w:val="000000" w:themeColor="text1"/>
          <w:sz w:val="20"/>
          <w:szCs w:val="20"/>
        </w:rPr>
        <w:t>dans le mêm</w:t>
      </w:r>
      <w:r w:rsidR="00D20737" w:rsidRPr="00B724CB">
        <w:rPr>
          <w:rFonts w:ascii="Times New Roman" w:hAnsi="Times New Roman" w:cs="Times New Roman"/>
          <w:color w:val="000000" w:themeColor="text1"/>
          <w:sz w:val="20"/>
          <w:szCs w:val="20"/>
        </w:rPr>
        <w:t>e service en 2012. En effet,</w:t>
      </w:r>
      <w:r w:rsidR="005901B0" w:rsidRPr="00B724CB">
        <w:rPr>
          <w:rFonts w:ascii="Times New Roman" w:hAnsi="Times New Roman" w:cs="Times New Roman"/>
          <w:color w:val="000000" w:themeColor="text1"/>
          <w:sz w:val="20"/>
          <w:szCs w:val="20"/>
        </w:rPr>
        <w:t xml:space="preserve"> la majorité des enfants </w:t>
      </w:r>
      <w:r w:rsidR="00D20737" w:rsidRPr="00B724CB">
        <w:rPr>
          <w:rFonts w:ascii="Times New Roman" w:hAnsi="Times New Roman" w:cs="Times New Roman"/>
          <w:color w:val="000000" w:themeColor="text1"/>
          <w:sz w:val="20"/>
          <w:szCs w:val="20"/>
        </w:rPr>
        <w:t xml:space="preserve">admis </w:t>
      </w:r>
      <w:r w:rsidR="005B203D" w:rsidRPr="00B724CB">
        <w:rPr>
          <w:rFonts w:ascii="Times New Roman" w:hAnsi="Times New Roman" w:cs="Times New Roman"/>
          <w:color w:val="000000" w:themeColor="text1"/>
          <w:sz w:val="20"/>
          <w:szCs w:val="20"/>
        </w:rPr>
        <w:t>avaient pour motif</w:t>
      </w:r>
      <w:r w:rsidR="00AA72AA" w:rsidRPr="00B724CB">
        <w:rPr>
          <w:rFonts w:ascii="Times New Roman" w:hAnsi="Times New Roman" w:cs="Times New Roman"/>
          <w:color w:val="000000" w:themeColor="text1"/>
          <w:sz w:val="20"/>
          <w:szCs w:val="20"/>
        </w:rPr>
        <w:t>s</w:t>
      </w:r>
      <w:r w:rsidR="005B203D" w:rsidRPr="00B724CB">
        <w:rPr>
          <w:rFonts w:ascii="Times New Roman" w:hAnsi="Times New Roman" w:cs="Times New Roman"/>
          <w:color w:val="000000" w:themeColor="text1"/>
          <w:sz w:val="20"/>
          <w:szCs w:val="20"/>
        </w:rPr>
        <w:t xml:space="preserve"> d’admission</w:t>
      </w:r>
      <w:r w:rsidR="003F72C0" w:rsidRPr="00B724CB">
        <w:rPr>
          <w:rFonts w:ascii="Times New Roman" w:hAnsi="Times New Roman" w:cs="Times New Roman"/>
          <w:color w:val="000000" w:themeColor="text1"/>
          <w:sz w:val="20"/>
          <w:szCs w:val="20"/>
        </w:rPr>
        <w:t xml:space="preserve"> l’</w:t>
      </w:r>
      <w:r w:rsidR="00983D2A" w:rsidRPr="00B724CB">
        <w:rPr>
          <w:rFonts w:ascii="Times New Roman" w:hAnsi="Times New Roman" w:cs="Times New Roman"/>
          <w:color w:val="000000" w:themeColor="text1"/>
          <w:sz w:val="20"/>
          <w:szCs w:val="20"/>
        </w:rPr>
        <w:t>éclampsie</w:t>
      </w:r>
      <w:r w:rsidR="003F72C0" w:rsidRPr="00B724CB">
        <w:rPr>
          <w:rFonts w:ascii="Times New Roman" w:hAnsi="Times New Roman" w:cs="Times New Roman"/>
          <w:color w:val="000000" w:themeColor="text1"/>
          <w:sz w:val="20"/>
          <w:szCs w:val="20"/>
        </w:rPr>
        <w:t xml:space="preserve"> et la </w:t>
      </w:r>
      <w:r w:rsidR="00983D2A" w:rsidRPr="00B724CB">
        <w:rPr>
          <w:rFonts w:ascii="Times New Roman" w:hAnsi="Times New Roman" w:cs="Times New Roman"/>
          <w:color w:val="000000" w:themeColor="text1"/>
          <w:sz w:val="20"/>
          <w:szCs w:val="20"/>
        </w:rPr>
        <w:t>prééclampsie</w:t>
      </w:r>
      <w:r w:rsidR="003F72C0" w:rsidRPr="00B724CB">
        <w:rPr>
          <w:rFonts w:ascii="Times New Roman" w:hAnsi="Times New Roman" w:cs="Times New Roman"/>
          <w:color w:val="000000" w:themeColor="text1"/>
          <w:sz w:val="20"/>
          <w:szCs w:val="20"/>
        </w:rPr>
        <w:t xml:space="preserve"> sévère</w:t>
      </w:r>
      <w:r w:rsidR="00A51D0C" w:rsidRPr="00B724CB">
        <w:rPr>
          <w:rFonts w:ascii="Times New Roman" w:hAnsi="Times New Roman" w:cs="Times New Roman"/>
          <w:color w:val="000000" w:themeColor="text1"/>
          <w:sz w:val="20"/>
          <w:szCs w:val="20"/>
        </w:rPr>
        <w:t xml:space="preserve">, </w:t>
      </w:r>
      <w:r w:rsidR="00AA36C6" w:rsidRPr="00B724CB">
        <w:rPr>
          <w:rFonts w:ascii="Times New Roman" w:hAnsi="Times New Roman" w:cs="Times New Roman"/>
          <w:color w:val="000000" w:themeColor="text1"/>
          <w:sz w:val="20"/>
          <w:szCs w:val="20"/>
        </w:rPr>
        <w:t>ce qui expliquerait la prédom</w:t>
      </w:r>
      <w:r w:rsidR="005B203D" w:rsidRPr="00B724CB">
        <w:rPr>
          <w:rFonts w:ascii="Times New Roman" w:hAnsi="Times New Roman" w:cs="Times New Roman"/>
          <w:color w:val="000000" w:themeColor="text1"/>
          <w:sz w:val="20"/>
          <w:szCs w:val="20"/>
        </w:rPr>
        <w:t xml:space="preserve">inance féminine à cette période. </w:t>
      </w:r>
    </w:p>
    <w:p w:rsidR="000923A8" w:rsidRPr="00B724CB" w:rsidRDefault="000923A8" w:rsidP="00B724CB">
      <w:pPr>
        <w:jc w:val="both"/>
        <w:rPr>
          <w:rFonts w:ascii="Times New Roman" w:hAnsi="Times New Roman" w:cs="Times New Roman"/>
          <w:color w:val="000000" w:themeColor="text1"/>
          <w:sz w:val="20"/>
          <w:szCs w:val="20"/>
        </w:rPr>
      </w:pPr>
      <w:r w:rsidRPr="00B724CB">
        <w:rPr>
          <w:rFonts w:ascii="Times New Roman" w:hAnsi="Times New Roman" w:cs="Times New Roman"/>
          <w:sz w:val="20"/>
          <w:szCs w:val="20"/>
        </w:rPr>
        <w:t xml:space="preserve">Les admissions venant du bloc opératoire étaient les plus représentés dans 48,8% des cas suivis du service des soins intensifs pédiatriques dans 24,4% des cas. </w:t>
      </w:r>
      <w:proofErr w:type="spellStart"/>
      <w:r w:rsidRPr="00B724CB">
        <w:rPr>
          <w:rFonts w:ascii="Times New Roman" w:hAnsi="Times New Roman" w:cs="Times New Roman"/>
          <w:color w:val="000000" w:themeColor="text1"/>
          <w:sz w:val="20"/>
          <w:szCs w:val="20"/>
        </w:rPr>
        <w:t>Mahoungou</w:t>
      </w:r>
      <w:proofErr w:type="spellEnd"/>
      <w:r w:rsidRPr="00B724CB">
        <w:rPr>
          <w:rFonts w:ascii="Times New Roman" w:hAnsi="Times New Roman" w:cs="Times New Roman"/>
          <w:color w:val="000000" w:themeColor="text1"/>
          <w:sz w:val="20"/>
          <w:szCs w:val="20"/>
        </w:rPr>
        <w:t>-</w:t>
      </w:r>
      <w:proofErr w:type="spellStart"/>
      <w:r w:rsidRPr="00B724CB">
        <w:rPr>
          <w:rFonts w:ascii="Times New Roman" w:hAnsi="Times New Roman" w:cs="Times New Roman"/>
          <w:color w:val="000000" w:themeColor="text1"/>
          <w:sz w:val="20"/>
          <w:szCs w:val="20"/>
        </w:rPr>
        <w:t>Guimbi</w:t>
      </w:r>
      <w:proofErr w:type="spellEnd"/>
      <w:r w:rsidRPr="00B724CB">
        <w:rPr>
          <w:rFonts w:ascii="Times New Roman" w:hAnsi="Times New Roman" w:cs="Times New Roman"/>
          <w:color w:val="000000" w:themeColor="text1"/>
          <w:sz w:val="20"/>
          <w:szCs w:val="20"/>
        </w:rPr>
        <w:t xml:space="preserve"> </w:t>
      </w:r>
      <w:r w:rsidRPr="00B724CB">
        <w:rPr>
          <w:rFonts w:ascii="Times New Roman" w:hAnsi="Times New Roman" w:cs="Times New Roman"/>
          <w:i/>
          <w:color w:val="000000" w:themeColor="text1"/>
          <w:sz w:val="20"/>
          <w:szCs w:val="20"/>
        </w:rPr>
        <w:t>et al</w:t>
      </w:r>
      <w:r w:rsidR="005901B0" w:rsidRPr="00B724CB">
        <w:rPr>
          <w:rFonts w:ascii="Times New Roman" w:hAnsi="Times New Roman" w:cs="Times New Roman"/>
          <w:i/>
          <w:color w:val="000000" w:themeColor="text1"/>
          <w:sz w:val="20"/>
          <w:szCs w:val="20"/>
        </w:rPr>
        <w:t>.</w:t>
      </w:r>
      <w:r w:rsidR="00AA36C6" w:rsidRPr="00B724CB">
        <w:rPr>
          <w:rFonts w:ascii="Times New Roman" w:hAnsi="Times New Roman" w:cs="Times New Roman"/>
          <w:color w:val="000000" w:themeColor="text1"/>
          <w:sz w:val="20"/>
          <w:szCs w:val="20"/>
        </w:rPr>
        <w:t xml:space="preserve"> </w:t>
      </w:r>
      <w:proofErr w:type="gramStart"/>
      <w:r w:rsidRPr="00B724CB">
        <w:rPr>
          <w:rFonts w:ascii="Times New Roman" w:hAnsi="Times New Roman" w:cs="Times New Roman"/>
          <w:color w:val="000000" w:themeColor="text1"/>
          <w:sz w:val="20"/>
          <w:szCs w:val="20"/>
        </w:rPr>
        <w:t>avaient</w:t>
      </w:r>
      <w:proofErr w:type="gramEnd"/>
      <w:r w:rsidRPr="00B724CB">
        <w:rPr>
          <w:rFonts w:ascii="Times New Roman" w:hAnsi="Times New Roman" w:cs="Times New Roman"/>
          <w:color w:val="000000" w:themeColor="text1"/>
          <w:sz w:val="20"/>
          <w:szCs w:val="20"/>
        </w:rPr>
        <w:t xml:space="preserve"> noté les mêmes tendances</w:t>
      </w:r>
      <w:r w:rsidR="005901B0" w:rsidRPr="00B724CB">
        <w:rPr>
          <w:rFonts w:ascii="Times New Roman" w:hAnsi="Times New Roman" w:cs="Times New Roman"/>
          <w:color w:val="000000" w:themeColor="text1"/>
          <w:sz w:val="20"/>
          <w:szCs w:val="20"/>
        </w:rPr>
        <w:t xml:space="preserve"> [6]</w:t>
      </w:r>
      <w:r w:rsidRPr="00B724CB">
        <w:rPr>
          <w:rFonts w:ascii="Times New Roman" w:hAnsi="Times New Roman" w:cs="Times New Roman"/>
          <w:color w:val="000000" w:themeColor="text1"/>
          <w:sz w:val="20"/>
          <w:szCs w:val="20"/>
        </w:rPr>
        <w:t>.</w:t>
      </w:r>
      <w:r w:rsidR="00983D2A" w:rsidRPr="00B724CB">
        <w:rPr>
          <w:rFonts w:ascii="Times New Roman" w:hAnsi="Times New Roman" w:cs="Times New Roman"/>
          <w:color w:val="000000" w:themeColor="text1"/>
          <w:sz w:val="20"/>
          <w:szCs w:val="20"/>
        </w:rPr>
        <w:t xml:space="preserve"> </w:t>
      </w:r>
      <w:r w:rsidR="00472CE8" w:rsidRPr="00B724CB">
        <w:rPr>
          <w:rFonts w:ascii="Times New Roman" w:hAnsi="Times New Roman" w:cs="Times New Roman"/>
          <w:sz w:val="20"/>
          <w:szCs w:val="20"/>
          <w:lang w:val="fr-CD"/>
        </w:rPr>
        <w:t>Les soins post-</w:t>
      </w:r>
      <w:r w:rsidR="009E3D2B" w:rsidRPr="00B724CB">
        <w:rPr>
          <w:rFonts w:ascii="Times New Roman" w:hAnsi="Times New Roman" w:cs="Times New Roman"/>
          <w:sz w:val="20"/>
          <w:szCs w:val="20"/>
          <w:lang w:val="fr-CD"/>
        </w:rPr>
        <w:t xml:space="preserve">opératoires </w:t>
      </w:r>
      <w:r w:rsidR="00E43493" w:rsidRPr="00B724CB">
        <w:rPr>
          <w:rFonts w:ascii="Times New Roman" w:hAnsi="Times New Roman" w:cs="Times New Roman"/>
          <w:sz w:val="20"/>
          <w:szCs w:val="20"/>
          <w:lang w:val="fr-CD"/>
        </w:rPr>
        <w:t xml:space="preserve">(SPO) </w:t>
      </w:r>
      <w:r w:rsidR="009E3D2B" w:rsidRPr="00B724CB">
        <w:rPr>
          <w:rFonts w:ascii="Times New Roman" w:hAnsi="Times New Roman" w:cs="Times New Roman"/>
          <w:sz w:val="20"/>
          <w:szCs w:val="20"/>
          <w:lang w:val="fr-CD"/>
        </w:rPr>
        <w:t>étaient le motif d’admis</w:t>
      </w:r>
      <w:r w:rsidR="00F716B1" w:rsidRPr="00B724CB">
        <w:rPr>
          <w:rFonts w:ascii="Times New Roman" w:hAnsi="Times New Roman" w:cs="Times New Roman"/>
          <w:sz w:val="20"/>
          <w:szCs w:val="20"/>
          <w:lang w:val="fr-CD"/>
        </w:rPr>
        <w:t>sion le plus fréquent avec 26,7</w:t>
      </w:r>
      <w:r w:rsidR="009E3D2B" w:rsidRPr="00B724CB">
        <w:rPr>
          <w:rFonts w:ascii="Times New Roman" w:hAnsi="Times New Roman" w:cs="Times New Roman"/>
          <w:sz w:val="20"/>
          <w:szCs w:val="20"/>
          <w:lang w:val="fr-CD"/>
        </w:rPr>
        <w:t xml:space="preserve">% des cas suivis de l’état de mal convulsif et la </w:t>
      </w:r>
      <w:r w:rsidR="00F716B1" w:rsidRPr="00B724CB">
        <w:rPr>
          <w:rFonts w:ascii="Times New Roman" w:hAnsi="Times New Roman" w:cs="Times New Roman"/>
          <w:sz w:val="20"/>
          <w:szCs w:val="20"/>
          <w:lang w:val="fr-CD"/>
        </w:rPr>
        <w:t>détresse respiratoire dans 19,8% et 17,3</w:t>
      </w:r>
      <w:r w:rsidR="009E3D2B" w:rsidRPr="00B724CB">
        <w:rPr>
          <w:rFonts w:ascii="Times New Roman" w:hAnsi="Times New Roman" w:cs="Times New Roman"/>
          <w:sz w:val="20"/>
          <w:szCs w:val="20"/>
          <w:lang w:val="fr-CD"/>
        </w:rPr>
        <w:t xml:space="preserve">% des cas respectivement. </w:t>
      </w:r>
      <w:r w:rsidR="009E3D2B" w:rsidRPr="00B724CB">
        <w:rPr>
          <w:rFonts w:ascii="Times New Roman" w:hAnsi="Times New Roman" w:cs="Times New Roman"/>
          <w:color w:val="000000" w:themeColor="text1"/>
          <w:sz w:val="20"/>
          <w:szCs w:val="20"/>
          <w:lang w:val="fr-CD"/>
        </w:rPr>
        <w:t xml:space="preserve">Embu </w:t>
      </w:r>
      <w:r w:rsidR="009E3D2B" w:rsidRPr="00B724CB">
        <w:rPr>
          <w:rFonts w:ascii="Times New Roman" w:hAnsi="Times New Roman" w:cs="Times New Roman"/>
          <w:i/>
          <w:color w:val="000000" w:themeColor="text1"/>
          <w:sz w:val="20"/>
          <w:szCs w:val="20"/>
          <w:lang w:val="fr-CD"/>
        </w:rPr>
        <w:t>et al</w:t>
      </w:r>
      <w:r w:rsidR="005901B0" w:rsidRPr="00B724CB">
        <w:rPr>
          <w:rFonts w:ascii="Times New Roman" w:hAnsi="Times New Roman" w:cs="Times New Roman"/>
          <w:i/>
          <w:color w:val="000000" w:themeColor="text1"/>
          <w:sz w:val="20"/>
          <w:szCs w:val="20"/>
          <w:lang w:val="fr-CD"/>
        </w:rPr>
        <w:t>.</w:t>
      </w:r>
      <w:r w:rsidR="009E3D2B" w:rsidRPr="00B724CB">
        <w:rPr>
          <w:rFonts w:ascii="Times New Roman" w:hAnsi="Times New Roman" w:cs="Times New Roman"/>
          <w:sz w:val="20"/>
          <w:szCs w:val="20"/>
          <w:lang w:val="fr-CD"/>
        </w:rPr>
        <w:t xml:space="preserve"> </w:t>
      </w:r>
      <w:proofErr w:type="gramStart"/>
      <w:r w:rsidR="009E3D2B" w:rsidRPr="00B724CB">
        <w:rPr>
          <w:rFonts w:ascii="Times New Roman" w:hAnsi="Times New Roman" w:cs="Times New Roman"/>
          <w:sz w:val="20"/>
          <w:szCs w:val="20"/>
          <w:lang w:val="fr-CD"/>
        </w:rPr>
        <w:t>ont</w:t>
      </w:r>
      <w:proofErr w:type="gramEnd"/>
      <w:r w:rsidR="009E3D2B" w:rsidRPr="00B724CB">
        <w:rPr>
          <w:rFonts w:ascii="Times New Roman" w:hAnsi="Times New Roman" w:cs="Times New Roman"/>
          <w:sz w:val="20"/>
          <w:szCs w:val="20"/>
          <w:lang w:val="fr-CD"/>
        </w:rPr>
        <w:t xml:space="preserve"> retrouvé les admissions </w:t>
      </w:r>
      <w:r w:rsidR="00472CE8" w:rsidRPr="00B724CB">
        <w:rPr>
          <w:rFonts w:ascii="Times New Roman" w:hAnsi="Times New Roman" w:cs="Times New Roman"/>
          <w:sz w:val="20"/>
          <w:szCs w:val="20"/>
          <w:lang w:val="fr-CD"/>
        </w:rPr>
        <w:t xml:space="preserve">pour des </w:t>
      </w:r>
      <w:proofErr w:type="spellStart"/>
      <w:r w:rsidR="00AA72AA" w:rsidRPr="00B724CB">
        <w:rPr>
          <w:rFonts w:ascii="Times New Roman" w:hAnsi="Times New Roman" w:cs="Times New Roman"/>
          <w:sz w:val="20"/>
          <w:szCs w:val="20"/>
          <w:lang w:val="fr-CD"/>
        </w:rPr>
        <w:t>SPO</w:t>
      </w:r>
      <w:proofErr w:type="spellEnd"/>
      <w:r w:rsidR="009E3D2B" w:rsidRPr="00B724CB">
        <w:rPr>
          <w:rFonts w:ascii="Times New Roman" w:hAnsi="Times New Roman" w:cs="Times New Roman"/>
          <w:sz w:val="20"/>
          <w:szCs w:val="20"/>
          <w:lang w:val="fr-CD"/>
        </w:rPr>
        <w:t xml:space="preserve"> comme premier motif d’admission des enfants en réanimation au Nigéria</w:t>
      </w:r>
      <w:r w:rsidR="00315277" w:rsidRPr="00B724CB">
        <w:rPr>
          <w:rFonts w:ascii="Times New Roman" w:hAnsi="Times New Roman" w:cs="Times New Roman"/>
          <w:sz w:val="20"/>
          <w:szCs w:val="20"/>
          <w:lang w:val="fr-CD"/>
        </w:rPr>
        <w:t xml:space="preserve"> dans </w:t>
      </w:r>
      <w:r w:rsidR="00F716B1" w:rsidRPr="00B724CB">
        <w:rPr>
          <w:rFonts w:ascii="Times New Roman" w:hAnsi="Times New Roman" w:cs="Times New Roman"/>
          <w:color w:val="000000" w:themeColor="text1"/>
          <w:sz w:val="20"/>
          <w:szCs w:val="20"/>
        </w:rPr>
        <w:t>51,7</w:t>
      </w:r>
      <w:r w:rsidR="00315277" w:rsidRPr="00B724CB">
        <w:rPr>
          <w:rFonts w:ascii="Times New Roman" w:hAnsi="Times New Roman" w:cs="Times New Roman"/>
          <w:color w:val="000000" w:themeColor="text1"/>
          <w:sz w:val="20"/>
          <w:szCs w:val="20"/>
        </w:rPr>
        <w:t>% des cas</w:t>
      </w:r>
      <w:r w:rsidR="005901B0" w:rsidRPr="00B724CB">
        <w:rPr>
          <w:rFonts w:ascii="Times New Roman" w:hAnsi="Times New Roman" w:cs="Times New Roman"/>
          <w:color w:val="000000" w:themeColor="text1"/>
          <w:sz w:val="20"/>
          <w:szCs w:val="20"/>
        </w:rPr>
        <w:t xml:space="preserve"> [10]</w:t>
      </w:r>
      <w:r w:rsidR="009E3D2B" w:rsidRPr="00B724CB">
        <w:rPr>
          <w:rFonts w:ascii="Times New Roman" w:hAnsi="Times New Roman" w:cs="Times New Roman"/>
          <w:sz w:val="20"/>
          <w:szCs w:val="20"/>
          <w:lang w:val="fr-CD"/>
        </w:rPr>
        <w:t xml:space="preserve">. </w:t>
      </w:r>
      <w:proofErr w:type="spellStart"/>
      <w:r w:rsidR="00A02F0E" w:rsidRPr="00B724CB">
        <w:rPr>
          <w:rFonts w:ascii="Times New Roman" w:hAnsi="Times New Roman" w:cs="Times New Roman"/>
          <w:color w:val="000000" w:themeColor="text1"/>
          <w:sz w:val="20"/>
          <w:szCs w:val="20"/>
        </w:rPr>
        <w:t>Abhulimhen</w:t>
      </w:r>
      <w:proofErr w:type="spellEnd"/>
      <w:r w:rsidR="00A02F0E" w:rsidRPr="00B724CB">
        <w:rPr>
          <w:rFonts w:ascii="Times New Roman" w:hAnsi="Times New Roman" w:cs="Times New Roman"/>
          <w:color w:val="000000" w:themeColor="text1"/>
          <w:sz w:val="20"/>
          <w:szCs w:val="20"/>
        </w:rPr>
        <w:t>-</w:t>
      </w:r>
      <w:proofErr w:type="spellStart"/>
      <w:r w:rsidR="00A02F0E" w:rsidRPr="00B724CB">
        <w:rPr>
          <w:rFonts w:ascii="Times New Roman" w:hAnsi="Times New Roman" w:cs="Times New Roman"/>
          <w:color w:val="000000" w:themeColor="text1"/>
          <w:sz w:val="20"/>
          <w:szCs w:val="20"/>
        </w:rPr>
        <w:t>Iyoha</w:t>
      </w:r>
      <w:proofErr w:type="spellEnd"/>
      <w:r w:rsidR="00A02F0E" w:rsidRPr="00B724CB">
        <w:rPr>
          <w:rFonts w:ascii="Times New Roman" w:hAnsi="Times New Roman" w:cs="Times New Roman"/>
          <w:color w:val="000000" w:themeColor="text1"/>
          <w:sz w:val="20"/>
          <w:szCs w:val="20"/>
        </w:rPr>
        <w:t xml:space="preserve"> </w:t>
      </w:r>
      <w:r w:rsidR="00A02F0E" w:rsidRPr="00B724CB">
        <w:rPr>
          <w:rFonts w:ascii="Times New Roman" w:hAnsi="Times New Roman" w:cs="Times New Roman"/>
          <w:i/>
          <w:color w:val="000000" w:themeColor="text1"/>
          <w:sz w:val="20"/>
          <w:szCs w:val="20"/>
        </w:rPr>
        <w:t>et al</w:t>
      </w:r>
      <w:r w:rsidR="005901B0" w:rsidRPr="00B724CB">
        <w:rPr>
          <w:rFonts w:ascii="Times New Roman" w:hAnsi="Times New Roman" w:cs="Times New Roman"/>
          <w:i/>
          <w:color w:val="000000" w:themeColor="text1"/>
          <w:sz w:val="20"/>
          <w:szCs w:val="20"/>
        </w:rPr>
        <w:t>.</w:t>
      </w:r>
      <w:r w:rsidR="005901B0" w:rsidRPr="00B724CB">
        <w:rPr>
          <w:rFonts w:ascii="Times New Roman" w:hAnsi="Times New Roman" w:cs="Times New Roman"/>
          <w:i/>
          <w:color w:val="FF0000"/>
          <w:sz w:val="20"/>
          <w:szCs w:val="20"/>
        </w:rPr>
        <w:t xml:space="preserve"> </w:t>
      </w:r>
      <w:proofErr w:type="gramStart"/>
      <w:r w:rsidR="005901B0" w:rsidRPr="00B724CB">
        <w:rPr>
          <w:rFonts w:ascii="Times New Roman" w:hAnsi="Times New Roman" w:cs="Times New Roman"/>
          <w:sz w:val="20"/>
          <w:szCs w:val="20"/>
        </w:rPr>
        <w:t>quant</w:t>
      </w:r>
      <w:proofErr w:type="gramEnd"/>
      <w:r w:rsidR="005901B0" w:rsidRPr="00B724CB">
        <w:rPr>
          <w:rFonts w:ascii="Times New Roman" w:hAnsi="Times New Roman" w:cs="Times New Roman"/>
          <w:sz w:val="20"/>
          <w:szCs w:val="20"/>
        </w:rPr>
        <w:t xml:space="preserve"> à eux on</w:t>
      </w:r>
      <w:r w:rsidR="00A02F0E" w:rsidRPr="00B724CB">
        <w:rPr>
          <w:rFonts w:ascii="Times New Roman" w:hAnsi="Times New Roman" w:cs="Times New Roman"/>
          <w:sz w:val="20"/>
          <w:szCs w:val="20"/>
        </w:rPr>
        <w:t>t</w:t>
      </w:r>
      <w:r w:rsidR="00A02F0E" w:rsidRPr="00B724CB">
        <w:rPr>
          <w:rFonts w:ascii="Times New Roman" w:hAnsi="Times New Roman" w:cs="Times New Roman"/>
          <w:color w:val="FF0000"/>
          <w:sz w:val="20"/>
          <w:szCs w:val="20"/>
        </w:rPr>
        <w:t xml:space="preserve"> </w:t>
      </w:r>
      <w:r w:rsidR="00A02F0E" w:rsidRPr="00B724CB">
        <w:rPr>
          <w:rFonts w:ascii="Times New Roman" w:hAnsi="Times New Roman" w:cs="Times New Roman"/>
          <w:color w:val="000000" w:themeColor="text1"/>
          <w:sz w:val="20"/>
          <w:szCs w:val="20"/>
        </w:rPr>
        <w:t xml:space="preserve">retrouvé que les SPO </w:t>
      </w:r>
      <w:r w:rsidR="00E87E44" w:rsidRPr="00B724CB">
        <w:rPr>
          <w:rFonts w:ascii="Times New Roman" w:hAnsi="Times New Roman" w:cs="Times New Roman"/>
          <w:color w:val="000000" w:themeColor="text1"/>
          <w:sz w:val="20"/>
          <w:szCs w:val="20"/>
        </w:rPr>
        <w:t>étaient le second</w:t>
      </w:r>
      <w:r w:rsidR="00A02F0E" w:rsidRPr="00B724CB">
        <w:rPr>
          <w:rFonts w:ascii="Times New Roman" w:hAnsi="Times New Roman" w:cs="Times New Roman"/>
          <w:color w:val="000000" w:themeColor="text1"/>
          <w:sz w:val="20"/>
          <w:szCs w:val="20"/>
        </w:rPr>
        <w:t xml:space="preserve"> motif d’admission</w:t>
      </w:r>
      <w:r w:rsidR="00E87E44" w:rsidRPr="00B724CB">
        <w:rPr>
          <w:rFonts w:ascii="Times New Roman" w:hAnsi="Times New Roman" w:cs="Times New Roman"/>
          <w:color w:val="000000" w:themeColor="text1"/>
          <w:sz w:val="20"/>
          <w:szCs w:val="20"/>
        </w:rPr>
        <w:t>s</w:t>
      </w:r>
      <w:r w:rsidR="00A02F0E" w:rsidRPr="00B724CB">
        <w:rPr>
          <w:rFonts w:ascii="Times New Roman" w:hAnsi="Times New Roman" w:cs="Times New Roman"/>
          <w:color w:val="000000" w:themeColor="text1"/>
          <w:sz w:val="20"/>
          <w:szCs w:val="20"/>
        </w:rPr>
        <w:t xml:space="preserve"> pédiatrique</w:t>
      </w:r>
      <w:r w:rsidR="00E87E44" w:rsidRPr="00B724CB">
        <w:rPr>
          <w:rFonts w:ascii="Times New Roman" w:hAnsi="Times New Roman" w:cs="Times New Roman"/>
          <w:color w:val="000000" w:themeColor="text1"/>
          <w:sz w:val="20"/>
          <w:szCs w:val="20"/>
        </w:rPr>
        <w:t>s</w:t>
      </w:r>
      <w:r w:rsidR="00A02F0E" w:rsidRPr="00B724CB">
        <w:rPr>
          <w:rFonts w:ascii="Times New Roman" w:hAnsi="Times New Roman" w:cs="Times New Roman"/>
          <w:color w:val="000000" w:themeColor="text1"/>
          <w:sz w:val="20"/>
          <w:szCs w:val="20"/>
        </w:rPr>
        <w:t xml:space="preserve"> </w:t>
      </w:r>
      <w:r w:rsidR="00315277" w:rsidRPr="00B724CB">
        <w:rPr>
          <w:rFonts w:ascii="Times New Roman" w:hAnsi="Times New Roman" w:cs="Times New Roman"/>
          <w:color w:val="000000" w:themeColor="text1"/>
          <w:sz w:val="20"/>
          <w:szCs w:val="20"/>
        </w:rPr>
        <w:t>avec 21,2</w:t>
      </w:r>
      <w:r w:rsidR="00E87E44" w:rsidRPr="00B724CB">
        <w:rPr>
          <w:rFonts w:ascii="Times New Roman" w:hAnsi="Times New Roman" w:cs="Times New Roman"/>
          <w:color w:val="000000" w:themeColor="text1"/>
          <w:sz w:val="20"/>
          <w:szCs w:val="20"/>
        </w:rPr>
        <w:t xml:space="preserve">% des cas précédés des pathologies traumatiques </w:t>
      </w:r>
      <w:r w:rsidR="00983D2A" w:rsidRPr="00B724CB">
        <w:rPr>
          <w:rFonts w:ascii="Times New Roman" w:hAnsi="Times New Roman" w:cs="Times New Roman"/>
          <w:color w:val="000000" w:themeColor="text1"/>
          <w:sz w:val="20"/>
          <w:szCs w:val="20"/>
        </w:rPr>
        <w:t>représentant 30,8</w:t>
      </w:r>
      <w:r w:rsidR="00E87E44" w:rsidRPr="00B724CB">
        <w:rPr>
          <w:rFonts w:ascii="Times New Roman" w:hAnsi="Times New Roman" w:cs="Times New Roman"/>
          <w:color w:val="000000" w:themeColor="text1"/>
          <w:sz w:val="20"/>
          <w:szCs w:val="20"/>
        </w:rPr>
        <w:t>% des cas</w:t>
      </w:r>
      <w:r w:rsidR="005901B0" w:rsidRPr="00B724CB">
        <w:rPr>
          <w:rFonts w:ascii="Times New Roman" w:hAnsi="Times New Roman" w:cs="Times New Roman"/>
          <w:color w:val="000000" w:themeColor="text1"/>
          <w:sz w:val="20"/>
          <w:szCs w:val="20"/>
        </w:rPr>
        <w:t xml:space="preserve"> [5]</w:t>
      </w:r>
      <w:r w:rsidR="00E87E44" w:rsidRPr="00B724CB">
        <w:rPr>
          <w:rFonts w:ascii="Times New Roman" w:hAnsi="Times New Roman" w:cs="Times New Roman"/>
          <w:color w:val="000000" w:themeColor="text1"/>
          <w:sz w:val="20"/>
          <w:szCs w:val="20"/>
        </w:rPr>
        <w:t>.</w:t>
      </w:r>
      <w:r w:rsidR="00315277" w:rsidRPr="00B724CB">
        <w:rPr>
          <w:rFonts w:ascii="Times New Roman" w:hAnsi="Times New Roman" w:cs="Times New Roman"/>
          <w:color w:val="000000" w:themeColor="text1"/>
          <w:sz w:val="20"/>
          <w:szCs w:val="20"/>
        </w:rPr>
        <w:t xml:space="preserve"> </w:t>
      </w:r>
      <w:proofErr w:type="spellStart"/>
      <w:r w:rsidR="00E43493" w:rsidRPr="00B724CB">
        <w:rPr>
          <w:rFonts w:ascii="Times New Roman" w:hAnsi="Times New Roman" w:cs="Times New Roman"/>
          <w:color w:val="000000" w:themeColor="text1"/>
          <w:sz w:val="20"/>
          <w:szCs w:val="20"/>
        </w:rPr>
        <w:t>Abubakar</w:t>
      </w:r>
      <w:proofErr w:type="spellEnd"/>
      <w:r w:rsidR="00E43493" w:rsidRPr="00B724CB">
        <w:rPr>
          <w:rFonts w:ascii="Times New Roman" w:hAnsi="Times New Roman" w:cs="Times New Roman"/>
          <w:color w:val="000000" w:themeColor="text1"/>
          <w:sz w:val="20"/>
          <w:szCs w:val="20"/>
        </w:rPr>
        <w:t xml:space="preserve"> </w:t>
      </w:r>
      <w:r w:rsidR="00E43493" w:rsidRPr="00B724CB">
        <w:rPr>
          <w:rFonts w:ascii="Times New Roman" w:hAnsi="Times New Roman" w:cs="Times New Roman"/>
          <w:i/>
          <w:color w:val="000000" w:themeColor="text1"/>
          <w:sz w:val="20"/>
          <w:szCs w:val="20"/>
        </w:rPr>
        <w:t>et al</w:t>
      </w:r>
      <w:r w:rsidR="005901B0" w:rsidRPr="00B724CB">
        <w:rPr>
          <w:rFonts w:ascii="Times New Roman" w:hAnsi="Times New Roman" w:cs="Times New Roman"/>
          <w:i/>
          <w:color w:val="000000" w:themeColor="text1"/>
          <w:sz w:val="20"/>
          <w:szCs w:val="20"/>
        </w:rPr>
        <w:t>.</w:t>
      </w:r>
      <w:r w:rsidR="00E43493" w:rsidRPr="00B724CB">
        <w:rPr>
          <w:rFonts w:ascii="Times New Roman" w:hAnsi="Times New Roman" w:cs="Times New Roman"/>
          <w:i/>
          <w:color w:val="000000" w:themeColor="text1"/>
          <w:sz w:val="20"/>
          <w:szCs w:val="20"/>
        </w:rPr>
        <w:t xml:space="preserve"> </w:t>
      </w:r>
      <w:proofErr w:type="gramStart"/>
      <w:r w:rsidR="00315277" w:rsidRPr="00B724CB">
        <w:rPr>
          <w:rFonts w:ascii="Times New Roman" w:hAnsi="Times New Roman" w:cs="Times New Roman"/>
          <w:color w:val="000000" w:themeColor="text1"/>
          <w:sz w:val="20"/>
          <w:szCs w:val="20"/>
        </w:rPr>
        <w:t>ont</w:t>
      </w:r>
      <w:proofErr w:type="gramEnd"/>
      <w:r w:rsidR="00315277" w:rsidRPr="00B724CB">
        <w:rPr>
          <w:rFonts w:ascii="Times New Roman" w:hAnsi="Times New Roman" w:cs="Times New Roman"/>
          <w:color w:val="000000" w:themeColor="text1"/>
          <w:sz w:val="20"/>
          <w:szCs w:val="20"/>
        </w:rPr>
        <w:t xml:space="preserve"> rapporté dans leur série 69,5% des </w:t>
      </w:r>
      <w:r w:rsidR="00E43493" w:rsidRPr="00B724CB">
        <w:rPr>
          <w:rFonts w:ascii="Times New Roman" w:hAnsi="Times New Roman" w:cs="Times New Roman"/>
          <w:color w:val="000000" w:themeColor="text1"/>
          <w:sz w:val="20"/>
          <w:szCs w:val="20"/>
        </w:rPr>
        <w:t>admissions</w:t>
      </w:r>
      <w:r w:rsidR="00315277" w:rsidRPr="00B724CB">
        <w:rPr>
          <w:rFonts w:ascii="Times New Roman" w:hAnsi="Times New Roman" w:cs="Times New Roman"/>
          <w:color w:val="000000" w:themeColor="text1"/>
          <w:sz w:val="20"/>
          <w:szCs w:val="20"/>
        </w:rPr>
        <w:t xml:space="preserve"> étaient</w:t>
      </w:r>
      <w:r w:rsidR="00E43493" w:rsidRPr="00B724CB">
        <w:rPr>
          <w:rFonts w:ascii="Times New Roman" w:hAnsi="Times New Roman" w:cs="Times New Roman"/>
          <w:color w:val="000000" w:themeColor="text1"/>
          <w:sz w:val="20"/>
          <w:szCs w:val="20"/>
        </w:rPr>
        <w:t xml:space="preserve"> chirur</w:t>
      </w:r>
      <w:r w:rsidR="00306E13" w:rsidRPr="00B724CB">
        <w:rPr>
          <w:rFonts w:ascii="Times New Roman" w:hAnsi="Times New Roman" w:cs="Times New Roman"/>
          <w:color w:val="000000" w:themeColor="text1"/>
          <w:sz w:val="20"/>
          <w:szCs w:val="20"/>
        </w:rPr>
        <w:t>gicales</w:t>
      </w:r>
      <w:r w:rsidR="00F716B1" w:rsidRPr="00B724CB">
        <w:rPr>
          <w:rFonts w:ascii="Times New Roman" w:hAnsi="Times New Roman" w:cs="Times New Roman"/>
          <w:color w:val="000000" w:themeColor="text1"/>
          <w:sz w:val="20"/>
          <w:szCs w:val="20"/>
        </w:rPr>
        <w:t xml:space="preserve"> [9]</w:t>
      </w:r>
      <w:r w:rsidR="00306E13" w:rsidRPr="00B724CB">
        <w:rPr>
          <w:rFonts w:ascii="Times New Roman" w:hAnsi="Times New Roman" w:cs="Times New Roman"/>
          <w:color w:val="000000" w:themeColor="text1"/>
          <w:sz w:val="20"/>
          <w:szCs w:val="20"/>
        </w:rPr>
        <w:t xml:space="preserve">. </w:t>
      </w:r>
      <w:r w:rsidR="00ED5D79" w:rsidRPr="00B724CB">
        <w:rPr>
          <w:rFonts w:ascii="Times New Roman" w:hAnsi="Times New Roman" w:cs="Times New Roman"/>
          <w:color w:val="000000" w:themeColor="text1"/>
          <w:sz w:val="20"/>
          <w:szCs w:val="20"/>
        </w:rPr>
        <w:t>La</w:t>
      </w:r>
      <w:r w:rsidR="00315277" w:rsidRPr="00B724CB">
        <w:rPr>
          <w:rFonts w:ascii="Times New Roman" w:hAnsi="Times New Roman" w:cs="Times New Roman"/>
          <w:color w:val="000000" w:themeColor="text1"/>
          <w:sz w:val="20"/>
          <w:szCs w:val="20"/>
        </w:rPr>
        <w:t xml:space="preserve"> grande activité chirurgicale pédiatrique </w:t>
      </w:r>
      <w:r w:rsidR="00ED5D79" w:rsidRPr="00B724CB">
        <w:rPr>
          <w:rFonts w:ascii="Times New Roman" w:hAnsi="Times New Roman" w:cs="Times New Roman"/>
          <w:color w:val="000000" w:themeColor="text1"/>
          <w:sz w:val="20"/>
          <w:szCs w:val="20"/>
        </w:rPr>
        <w:t xml:space="preserve">dans notre série </w:t>
      </w:r>
      <w:r w:rsidR="00315277" w:rsidRPr="00B724CB">
        <w:rPr>
          <w:rFonts w:ascii="Times New Roman" w:hAnsi="Times New Roman" w:cs="Times New Roman"/>
          <w:color w:val="000000" w:themeColor="text1"/>
          <w:sz w:val="20"/>
          <w:szCs w:val="20"/>
        </w:rPr>
        <w:t xml:space="preserve">s’explique par le fait qu’au </w:t>
      </w:r>
      <w:r w:rsidR="00F716B1" w:rsidRPr="00B724CB">
        <w:rPr>
          <w:rFonts w:ascii="Times New Roman" w:hAnsi="Times New Roman" w:cs="Times New Roman"/>
          <w:color w:val="000000" w:themeColor="text1"/>
          <w:sz w:val="20"/>
          <w:szCs w:val="20"/>
        </w:rPr>
        <w:t>sein du CHU de Brazzaville</w:t>
      </w:r>
      <w:r w:rsidR="00315277" w:rsidRPr="00B724CB">
        <w:rPr>
          <w:rFonts w:ascii="Times New Roman" w:hAnsi="Times New Roman" w:cs="Times New Roman"/>
          <w:color w:val="000000" w:themeColor="text1"/>
          <w:sz w:val="20"/>
          <w:szCs w:val="20"/>
        </w:rPr>
        <w:t xml:space="preserve"> se trouve le seul service de chiru</w:t>
      </w:r>
      <w:r w:rsidR="00F716B1" w:rsidRPr="00B724CB">
        <w:rPr>
          <w:rFonts w:ascii="Times New Roman" w:hAnsi="Times New Roman" w:cs="Times New Roman"/>
          <w:color w:val="000000" w:themeColor="text1"/>
          <w:sz w:val="20"/>
          <w:szCs w:val="20"/>
        </w:rPr>
        <w:t>rgie pédiatrique de la ville</w:t>
      </w:r>
      <w:r w:rsidR="00315277" w:rsidRPr="00B724CB">
        <w:rPr>
          <w:rFonts w:ascii="Times New Roman" w:hAnsi="Times New Roman" w:cs="Times New Roman"/>
          <w:color w:val="000000" w:themeColor="text1"/>
          <w:sz w:val="20"/>
          <w:szCs w:val="20"/>
        </w:rPr>
        <w:t>.</w:t>
      </w:r>
      <w:r w:rsidR="00882221" w:rsidRPr="00B724CB">
        <w:rPr>
          <w:rFonts w:ascii="Times New Roman" w:hAnsi="Times New Roman" w:cs="Times New Roman"/>
          <w:color w:val="000000" w:themeColor="text1"/>
          <w:sz w:val="20"/>
          <w:szCs w:val="20"/>
        </w:rPr>
        <w:t xml:space="preserve"> L</w:t>
      </w:r>
      <w:r w:rsidR="00ED5D79" w:rsidRPr="00B724CB">
        <w:rPr>
          <w:rFonts w:ascii="Times New Roman" w:hAnsi="Times New Roman" w:cs="Times New Roman"/>
          <w:color w:val="000000" w:themeColor="text1"/>
          <w:sz w:val="20"/>
          <w:szCs w:val="20"/>
        </w:rPr>
        <w:t xml:space="preserve">’état de mal convulsif et la </w:t>
      </w:r>
      <w:r w:rsidR="00882221" w:rsidRPr="00B724CB">
        <w:rPr>
          <w:rFonts w:ascii="Times New Roman" w:hAnsi="Times New Roman" w:cs="Times New Roman"/>
          <w:color w:val="000000" w:themeColor="text1"/>
          <w:sz w:val="20"/>
          <w:szCs w:val="20"/>
        </w:rPr>
        <w:t>détresse</w:t>
      </w:r>
      <w:r w:rsidR="00ED5D79" w:rsidRPr="00B724CB">
        <w:rPr>
          <w:rFonts w:ascii="Times New Roman" w:hAnsi="Times New Roman" w:cs="Times New Roman"/>
          <w:color w:val="000000" w:themeColor="text1"/>
          <w:sz w:val="20"/>
          <w:szCs w:val="20"/>
        </w:rPr>
        <w:t xml:space="preserve"> respiratoire </w:t>
      </w:r>
      <w:r w:rsidR="00F716B1" w:rsidRPr="00B724CB">
        <w:rPr>
          <w:rFonts w:ascii="Times New Roman" w:hAnsi="Times New Roman" w:cs="Times New Roman"/>
          <w:color w:val="000000" w:themeColor="text1"/>
          <w:sz w:val="20"/>
          <w:szCs w:val="20"/>
        </w:rPr>
        <w:t>ont été les motifs d’admissions les plus rencontrés après les SPO</w:t>
      </w:r>
      <w:r w:rsidR="00882221" w:rsidRPr="00B724CB">
        <w:rPr>
          <w:rFonts w:ascii="Times New Roman" w:hAnsi="Times New Roman" w:cs="Times New Roman"/>
          <w:color w:val="000000" w:themeColor="text1"/>
          <w:sz w:val="20"/>
          <w:szCs w:val="20"/>
        </w:rPr>
        <w:t>, en effet les enfants</w:t>
      </w:r>
      <w:r w:rsidR="00ED5D79" w:rsidRPr="00B724CB">
        <w:rPr>
          <w:rFonts w:ascii="Times New Roman" w:hAnsi="Times New Roman" w:cs="Times New Roman"/>
          <w:color w:val="000000" w:themeColor="text1"/>
          <w:sz w:val="20"/>
          <w:szCs w:val="20"/>
        </w:rPr>
        <w:t xml:space="preserve"> </w:t>
      </w:r>
      <w:r w:rsidR="00882221" w:rsidRPr="00B724CB">
        <w:rPr>
          <w:rFonts w:ascii="Times New Roman" w:hAnsi="Times New Roman" w:cs="Times New Roman"/>
          <w:color w:val="000000" w:themeColor="text1"/>
          <w:sz w:val="20"/>
          <w:szCs w:val="20"/>
        </w:rPr>
        <w:t>nécessiteraient</w:t>
      </w:r>
      <w:r w:rsidR="00ED5D79" w:rsidRPr="00B724CB">
        <w:rPr>
          <w:rFonts w:ascii="Times New Roman" w:hAnsi="Times New Roman" w:cs="Times New Roman"/>
          <w:color w:val="000000" w:themeColor="text1"/>
          <w:sz w:val="20"/>
          <w:szCs w:val="20"/>
        </w:rPr>
        <w:t xml:space="preserve"> en général</w:t>
      </w:r>
      <w:r w:rsidR="00882221" w:rsidRPr="00B724CB">
        <w:rPr>
          <w:rFonts w:ascii="Times New Roman" w:hAnsi="Times New Roman" w:cs="Times New Roman"/>
          <w:color w:val="000000" w:themeColor="text1"/>
          <w:sz w:val="20"/>
          <w:szCs w:val="20"/>
        </w:rPr>
        <w:t xml:space="preserve"> à ce stade </w:t>
      </w:r>
      <w:r w:rsidR="00F716B1" w:rsidRPr="00B724CB">
        <w:rPr>
          <w:rFonts w:ascii="Times New Roman" w:hAnsi="Times New Roman" w:cs="Times New Roman"/>
          <w:color w:val="000000" w:themeColor="text1"/>
          <w:sz w:val="20"/>
          <w:szCs w:val="20"/>
        </w:rPr>
        <w:t xml:space="preserve">de gravité </w:t>
      </w:r>
      <w:r w:rsidR="00882221" w:rsidRPr="00B724CB">
        <w:rPr>
          <w:rFonts w:ascii="Times New Roman" w:hAnsi="Times New Roman" w:cs="Times New Roman"/>
          <w:color w:val="000000" w:themeColor="text1"/>
          <w:sz w:val="20"/>
          <w:szCs w:val="20"/>
        </w:rPr>
        <w:t>d’assistance ventilatoire</w:t>
      </w:r>
      <w:r w:rsidR="00F716B1" w:rsidRPr="00B724CB">
        <w:rPr>
          <w:rFonts w:ascii="Times New Roman" w:hAnsi="Times New Roman" w:cs="Times New Roman"/>
          <w:color w:val="000000" w:themeColor="text1"/>
          <w:sz w:val="20"/>
          <w:szCs w:val="20"/>
        </w:rPr>
        <w:t xml:space="preserve"> et d’une sédation</w:t>
      </w:r>
      <w:r w:rsidR="00882221" w:rsidRPr="00B724CB">
        <w:rPr>
          <w:rFonts w:ascii="Times New Roman" w:hAnsi="Times New Roman" w:cs="Times New Roman"/>
          <w:color w:val="000000" w:themeColor="text1"/>
          <w:sz w:val="20"/>
          <w:szCs w:val="20"/>
        </w:rPr>
        <w:t>, qui n’es</w:t>
      </w:r>
      <w:r w:rsidR="00ED5D79" w:rsidRPr="00B724CB">
        <w:rPr>
          <w:rFonts w:ascii="Times New Roman" w:hAnsi="Times New Roman" w:cs="Times New Roman"/>
          <w:color w:val="000000" w:themeColor="text1"/>
          <w:sz w:val="20"/>
          <w:szCs w:val="20"/>
        </w:rPr>
        <w:t xml:space="preserve">t pas </w:t>
      </w:r>
      <w:r w:rsidR="00882221" w:rsidRPr="00B724CB">
        <w:rPr>
          <w:rFonts w:ascii="Times New Roman" w:hAnsi="Times New Roman" w:cs="Times New Roman"/>
          <w:color w:val="000000" w:themeColor="text1"/>
          <w:sz w:val="20"/>
          <w:szCs w:val="20"/>
        </w:rPr>
        <w:t>possible</w:t>
      </w:r>
      <w:r w:rsidR="00ED5D79" w:rsidRPr="00B724CB">
        <w:rPr>
          <w:rFonts w:ascii="Times New Roman" w:hAnsi="Times New Roman" w:cs="Times New Roman"/>
          <w:color w:val="000000" w:themeColor="text1"/>
          <w:sz w:val="20"/>
          <w:szCs w:val="20"/>
        </w:rPr>
        <w:t xml:space="preserve"> </w:t>
      </w:r>
      <w:r w:rsidR="00F716B1" w:rsidRPr="00B724CB">
        <w:rPr>
          <w:rFonts w:ascii="Times New Roman" w:hAnsi="Times New Roman" w:cs="Times New Roman"/>
          <w:color w:val="000000" w:themeColor="text1"/>
          <w:sz w:val="20"/>
          <w:szCs w:val="20"/>
        </w:rPr>
        <w:t xml:space="preserve">à mettre en œuvre </w:t>
      </w:r>
      <w:r w:rsidR="00ED5D79" w:rsidRPr="00B724CB">
        <w:rPr>
          <w:rFonts w:ascii="Times New Roman" w:hAnsi="Times New Roman" w:cs="Times New Roman"/>
          <w:color w:val="000000" w:themeColor="text1"/>
          <w:sz w:val="20"/>
          <w:szCs w:val="20"/>
        </w:rPr>
        <w:t>au service de SIP</w:t>
      </w:r>
      <w:r w:rsidR="00882221" w:rsidRPr="00B724CB">
        <w:rPr>
          <w:rFonts w:ascii="Times New Roman" w:hAnsi="Times New Roman" w:cs="Times New Roman"/>
          <w:color w:val="000000" w:themeColor="text1"/>
          <w:sz w:val="20"/>
          <w:szCs w:val="20"/>
        </w:rPr>
        <w:t>, par manque d’équipements et de formation</w:t>
      </w:r>
      <w:r w:rsidR="00F716B1" w:rsidRPr="00B724CB">
        <w:rPr>
          <w:rFonts w:ascii="Times New Roman" w:hAnsi="Times New Roman" w:cs="Times New Roman"/>
          <w:color w:val="000000" w:themeColor="text1"/>
          <w:sz w:val="20"/>
          <w:szCs w:val="20"/>
        </w:rPr>
        <w:t xml:space="preserve"> du personnel</w:t>
      </w:r>
      <w:r w:rsidR="00ED5D79" w:rsidRPr="00B724CB">
        <w:rPr>
          <w:rFonts w:ascii="Times New Roman" w:hAnsi="Times New Roman" w:cs="Times New Roman"/>
          <w:color w:val="000000" w:themeColor="text1"/>
          <w:sz w:val="20"/>
          <w:szCs w:val="20"/>
        </w:rPr>
        <w:t>.</w:t>
      </w:r>
      <w:r w:rsidR="00882221" w:rsidRPr="00B724CB">
        <w:rPr>
          <w:rFonts w:ascii="Times New Roman" w:hAnsi="Times New Roman" w:cs="Times New Roman"/>
          <w:color w:val="000000" w:themeColor="text1"/>
          <w:sz w:val="20"/>
          <w:szCs w:val="20"/>
        </w:rPr>
        <w:t xml:space="preserve"> </w:t>
      </w:r>
      <w:r w:rsidR="00AA72AA" w:rsidRPr="00B724CB">
        <w:rPr>
          <w:rFonts w:ascii="Times New Roman" w:hAnsi="Times New Roman" w:cs="Times New Roman"/>
          <w:color w:val="000000" w:themeColor="text1"/>
          <w:sz w:val="20"/>
          <w:szCs w:val="20"/>
        </w:rPr>
        <w:t>F</w:t>
      </w:r>
      <w:r w:rsidR="00F716B1" w:rsidRPr="00B724CB">
        <w:rPr>
          <w:rFonts w:ascii="Times New Roman" w:hAnsi="Times New Roman" w:cs="Times New Roman"/>
          <w:color w:val="000000" w:themeColor="text1"/>
          <w:sz w:val="20"/>
          <w:szCs w:val="20"/>
        </w:rPr>
        <w:t>au</w:t>
      </w:r>
      <w:r w:rsidR="00AA72AA" w:rsidRPr="00B724CB">
        <w:rPr>
          <w:rFonts w:ascii="Times New Roman" w:hAnsi="Times New Roman" w:cs="Times New Roman"/>
          <w:color w:val="000000" w:themeColor="text1"/>
          <w:sz w:val="20"/>
          <w:szCs w:val="20"/>
        </w:rPr>
        <w:t>drait-il souligner</w:t>
      </w:r>
      <w:r w:rsidR="00F716B1" w:rsidRPr="00B724CB">
        <w:rPr>
          <w:rFonts w:ascii="Times New Roman" w:hAnsi="Times New Roman" w:cs="Times New Roman"/>
          <w:color w:val="000000" w:themeColor="text1"/>
          <w:sz w:val="20"/>
          <w:szCs w:val="20"/>
        </w:rPr>
        <w:t xml:space="preserve"> que le service de </w:t>
      </w:r>
      <w:r w:rsidR="00882221" w:rsidRPr="00B724CB">
        <w:rPr>
          <w:rFonts w:ascii="Times New Roman" w:hAnsi="Times New Roman" w:cs="Times New Roman"/>
          <w:color w:val="000000" w:themeColor="text1"/>
          <w:sz w:val="20"/>
          <w:szCs w:val="20"/>
        </w:rPr>
        <w:t>réa</w:t>
      </w:r>
      <w:r w:rsidR="00BD46B1" w:rsidRPr="00B724CB">
        <w:rPr>
          <w:rFonts w:ascii="Times New Roman" w:hAnsi="Times New Roman" w:cs="Times New Roman"/>
          <w:color w:val="000000" w:themeColor="text1"/>
          <w:sz w:val="20"/>
          <w:szCs w:val="20"/>
        </w:rPr>
        <w:t>nimati</w:t>
      </w:r>
      <w:r w:rsidR="00911B75" w:rsidRPr="00B724CB">
        <w:rPr>
          <w:rFonts w:ascii="Times New Roman" w:hAnsi="Times New Roman" w:cs="Times New Roman"/>
          <w:color w:val="000000" w:themeColor="text1"/>
          <w:sz w:val="20"/>
          <w:szCs w:val="20"/>
        </w:rPr>
        <w:t>on polyvalente n’est pas équipé</w:t>
      </w:r>
      <w:r w:rsidR="00882221" w:rsidRPr="00B724CB">
        <w:rPr>
          <w:rFonts w:ascii="Times New Roman" w:hAnsi="Times New Roman" w:cs="Times New Roman"/>
          <w:color w:val="000000" w:themeColor="text1"/>
          <w:sz w:val="20"/>
          <w:szCs w:val="20"/>
        </w:rPr>
        <w:t xml:space="preserve"> de matériels </w:t>
      </w:r>
      <w:r w:rsidR="00A242A9" w:rsidRPr="00B724CB">
        <w:rPr>
          <w:rFonts w:ascii="Times New Roman" w:hAnsi="Times New Roman" w:cs="Times New Roman"/>
          <w:color w:val="000000" w:themeColor="text1"/>
          <w:sz w:val="20"/>
          <w:szCs w:val="20"/>
        </w:rPr>
        <w:t>pédiatriques</w:t>
      </w:r>
      <w:r w:rsidR="00882221" w:rsidRPr="00B724CB">
        <w:rPr>
          <w:rFonts w:ascii="Times New Roman" w:hAnsi="Times New Roman" w:cs="Times New Roman"/>
          <w:color w:val="000000" w:themeColor="text1"/>
          <w:sz w:val="20"/>
          <w:szCs w:val="20"/>
        </w:rPr>
        <w:t xml:space="preserve"> </w:t>
      </w:r>
      <w:r w:rsidR="00A242A9" w:rsidRPr="00B724CB">
        <w:rPr>
          <w:rFonts w:ascii="Times New Roman" w:hAnsi="Times New Roman" w:cs="Times New Roman"/>
          <w:color w:val="000000" w:themeColor="text1"/>
          <w:sz w:val="20"/>
          <w:szCs w:val="20"/>
        </w:rPr>
        <w:t>adéquats</w:t>
      </w:r>
      <w:r w:rsidR="00882221" w:rsidRPr="00B724CB">
        <w:rPr>
          <w:rFonts w:ascii="Times New Roman" w:hAnsi="Times New Roman" w:cs="Times New Roman"/>
          <w:color w:val="000000" w:themeColor="text1"/>
          <w:sz w:val="20"/>
          <w:szCs w:val="20"/>
        </w:rPr>
        <w:t xml:space="preserve"> </w:t>
      </w:r>
      <w:r w:rsidR="00F716B1" w:rsidRPr="00B724CB">
        <w:rPr>
          <w:rFonts w:ascii="Times New Roman" w:hAnsi="Times New Roman" w:cs="Times New Roman"/>
          <w:color w:val="000000" w:themeColor="text1"/>
          <w:sz w:val="20"/>
          <w:szCs w:val="20"/>
        </w:rPr>
        <w:t xml:space="preserve">et les </w:t>
      </w:r>
      <w:r w:rsidR="00882221" w:rsidRPr="00B724CB">
        <w:rPr>
          <w:rFonts w:ascii="Times New Roman" w:hAnsi="Times New Roman" w:cs="Times New Roman"/>
          <w:color w:val="000000" w:themeColor="text1"/>
          <w:sz w:val="20"/>
          <w:szCs w:val="20"/>
        </w:rPr>
        <w:t>équipe</w:t>
      </w:r>
      <w:r w:rsidR="00F716B1" w:rsidRPr="00B724CB">
        <w:rPr>
          <w:rFonts w:ascii="Times New Roman" w:hAnsi="Times New Roman" w:cs="Times New Roman"/>
          <w:color w:val="000000" w:themeColor="text1"/>
          <w:sz w:val="20"/>
          <w:szCs w:val="20"/>
        </w:rPr>
        <w:t>s</w:t>
      </w:r>
      <w:r w:rsidR="00882221" w:rsidRPr="00B724CB">
        <w:rPr>
          <w:rFonts w:ascii="Times New Roman" w:hAnsi="Times New Roman" w:cs="Times New Roman"/>
          <w:color w:val="000000" w:themeColor="text1"/>
          <w:sz w:val="20"/>
          <w:szCs w:val="20"/>
        </w:rPr>
        <w:t xml:space="preserve"> soignante</w:t>
      </w:r>
      <w:r w:rsidR="00F716B1" w:rsidRPr="00B724CB">
        <w:rPr>
          <w:rFonts w:ascii="Times New Roman" w:hAnsi="Times New Roman" w:cs="Times New Roman"/>
          <w:color w:val="000000" w:themeColor="text1"/>
          <w:sz w:val="20"/>
          <w:szCs w:val="20"/>
        </w:rPr>
        <w:t>s</w:t>
      </w:r>
      <w:r w:rsidR="00882221" w:rsidRPr="00B724CB">
        <w:rPr>
          <w:rFonts w:ascii="Times New Roman" w:hAnsi="Times New Roman" w:cs="Times New Roman"/>
          <w:color w:val="000000" w:themeColor="text1"/>
          <w:sz w:val="20"/>
          <w:szCs w:val="20"/>
        </w:rPr>
        <w:t xml:space="preserve"> </w:t>
      </w:r>
      <w:r w:rsidR="00F716B1" w:rsidRPr="00B724CB">
        <w:rPr>
          <w:rFonts w:ascii="Times New Roman" w:hAnsi="Times New Roman" w:cs="Times New Roman"/>
          <w:color w:val="000000" w:themeColor="text1"/>
          <w:sz w:val="20"/>
          <w:szCs w:val="20"/>
        </w:rPr>
        <w:t xml:space="preserve">ne sont </w:t>
      </w:r>
      <w:r w:rsidR="00882221" w:rsidRPr="00B724CB">
        <w:rPr>
          <w:rFonts w:ascii="Times New Roman" w:hAnsi="Times New Roman" w:cs="Times New Roman"/>
          <w:color w:val="000000" w:themeColor="text1"/>
          <w:sz w:val="20"/>
          <w:szCs w:val="20"/>
        </w:rPr>
        <w:t xml:space="preserve">pas </w:t>
      </w:r>
      <w:r w:rsidR="00911B75" w:rsidRPr="00B724CB">
        <w:rPr>
          <w:rFonts w:ascii="Times New Roman" w:hAnsi="Times New Roman" w:cs="Times New Roman"/>
          <w:color w:val="000000" w:themeColor="text1"/>
          <w:sz w:val="20"/>
          <w:szCs w:val="20"/>
        </w:rPr>
        <w:t>forcément</w:t>
      </w:r>
      <w:r w:rsidR="00A242A9" w:rsidRPr="00B724CB">
        <w:rPr>
          <w:rFonts w:ascii="Times New Roman" w:hAnsi="Times New Roman" w:cs="Times New Roman"/>
          <w:color w:val="000000" w:themeColor="text1"/>
          <w:sz w:val="20"/>
          <w:szCs w:val="20"/>
        </w:rPr>
        <w:t xml:space="preserve"> habilité</w:t>
      </w:r>
      <w:r w:rsidR="00F716B1" w:rsidRPr="00B724CB">
        <w:rPr>
          <w:rFonts w:ascii="Times New Roman" w:hAnsi="Times New Roman" w:cs="Times New Roman"/>
          <w:color w:val="000000" w:themeColor="text1"/>
          <w:sz w:val="20"/>
          <w:szCs w:val="20"/>
        </w:rPr>
        <w:t>es</w:t>
      </w:r>
      <w:r w:rsidR="00A242A9" w:rsidRPr="00B724CB">
        <w:rPr>
          <w:rFonts w:ascii="Times New Roman" w:hAnsi="Times New Roman" w:cs="Times New Roman"/>
          <w:color w:val="000000" w:themeColor="text1"/>
          <w:sz w:val="20"/>
          <w:szCs w:val="20"/>
        </w:rPr>
        <w:t xml:space="preserve"> à la </w:t>
      </w:r>
      <w:r w:rsidR="00F716B1" w:rsidRPr="00B724CB">
        <w:rPr>
          <w:rFonts w:ascii="Times New Roman" w:hAnsi="Times New Roman" w:cs="Times New Roman"/>
          <w:color w:val="000000" w:themeColor="text1"/>
          <w:sz w:val="20"/>
          <w:szCs w:val="20"/>
        </w:rPr>
        <w:t xml:space="preserve">prise en charge et la </w:t>
      </w:r>
      <w:r w:rsidR="00A242A9" w:rsidRPr="00B724CB">
        <w:rPr>
          <w:rFonts w:ascii="Times New Roman" w:hAnsi="Times New Roman" w:cs="Times New Roman"/>
          <w:color w:val="000000" w:themeColor="text1"/>
          <w:sz w:val="20"/>
          <w:szCs w:val="20"/>
        </w:rPr>
        <w:t>sur</w:t>
      </w:r>
      <w:r w:rsidR="00F716B1" w:rsidRPr="00B724CB">
        <w:rPr>
          <w:rFonts w:ascii="Times New Roman" w:hAnsi="Times New Roman" w:cs="Times New Roman"/>
          <w:color w:val="000000" w:themeColor="text1"/>
          <w:sz w:val="20"/>
          <w:szCs w:val="20"/>
        </w:rPr>
        <w:t>veillance de patients pédiatriques.</w:t>
      </w:r>
    </w:p>
    <w:p w:rsidR="00ED5D79" w:rsidRPr="00B724CB" w:rsidRDefault="00ED5D79" w:rsidP="00B724CB">
      <w:pPr>
        <w:jc w:val="both"/>
        <w:rPr>
          <w:rFonts w:ascii="Times New Roman" w:hAnsi="Times New Roman" w:cs="Times New Roman"/>
          <w:sz w:val="20"/>
          <w:szCs w:val="20"/>
        </w:rPr>
      </w:pPr>
      <w:r w:rsidRPr="00B724CB">
        <w:rPr>
          <w:rFonts w:ascii="Times New Roman" w:hAnsi="Times New Roman" w:cs="Times New Roman"/>
          <w:color w:val="000000" w:themeColor="text1"/>
          <w:sz w:val="20"/>
          <w:szCs w:val="20"/>
        </w:rPr>
        <w:t>En ce qui concerne les types de chirurgies, la majorité des enfants étaient opérés pour pathologies digestives dans 40% des cas suivis de la neurochirurgie dans 30% des cas.</w:t>
      </w:r>
      <w:r w:rsidR="00882221" w:rsidRPr="00B724CB">
        <w:rPr>
          <w:rFonts w:ascii="Times New Roman" w:hAnsi="Times New Roman" w:cs="Times New Roman"/>
          <w:color w:val="000000" w:themeColor="text1"/>
          <w:sz w:val="20"/>
          <w:szCs w:val="20"/>
        </w:rPr>
        <w:t xml:space="preserve"> Embu</w:t>
      </w:r>
      <w:r w:rsidR="00882221" w:rsidRPr="00B724CB">
        <w:rPr>
          <w:rFonts w:ascii="Times New Roman" w:hAnsi="Times New Roman" w:cs="Times New Roman"/>
          <w:i/>
          <w:color w:val="000000" w:themeColor="text1"/>
          <w:sz w:val="20"/>
          <w:szCs w:val="20"/>
        </w:rPr>
        <w:t xml:space="preserve"> et al. </w:t>
      </w:r>
      <w:proofErr w:type="gramStart"/>
      <w:r w:rsidR="00911B75" w:rsidRPr="00B724CB">
        <w:rPr>
          <w:rFonts w:ascii="Times New Roman" w:hAnsi="Times New Roman" w:cs="Times New Roman"/>
          <w:color w:val="000000" w:themeColor="text1"/>
          <w:sz w:val="20"/>
          <w:szCs w:val="20"/>
        </w:rPr>
        <w:t>ont</w:t>
      </w:r>
      <w:proofErr w:type="gramEnd"/>
      <w:r w:rsidR="00936E19" w:rsidRPr="00B724CB">
        <w:rPr>
          <w:rFonts w:ascii="Times New Roman" w:hAnsi="Times New Roman" w:cs="Times New Roman"/>
          <w:color w:val="000000" w:themeColor="text1"/>
          <w:sz w:val="20"/>
          <w:szCs w:val="20"/>
        </w:rPr>
        <w:t xml:space="preserve"> retrouvé</w:t>
      </w:r>
      <w:r w:rsidR="00882221" w:rsidRPr="00B724CB">
        <w:rPr>
          <w:rFonts w:ascii="Times New Roman" w:hAnsi="Times New Roman" w:cs="Times New Roman"/>
          <w:color w:val="000000" w:themeColor="text1"/>
          <w:sz w:val="20"/>
          <w:szCs w:val="20"/>
        </w:rPr>
        <w:t xml:space="preserve"> aussi des résultats similaires</w:t>
      </w:r>
      <w:r w:rsidR="00F716B1" w:rsidRPr="00B724CB">
        <w:rPr>
          <w:rFonts w:ascii="Times New Roman" w:hAnsi="Times New Roman" w:cs="Times New Roman"/>
          <w:color w:val="000000" w:themeColor="text1"/>
          <w:sz w:val="20"/>
          <w:szCs w:val="20"/>
        </w:rPr>
        <w:t xml:space="preserve"> [10]</w:t>
      </w:r>
      <w:r w:rsidR="00882221" w:rsidRPr="00B724CB">
        <w:rPr>
          <w:rFonts w:ascii="Times New Roman" w:hAnsi="Times New Roman" w:cs="Times New Roman"/>
          <w:color w:val="000000" w:themeColor="text1"/>
          <w:sz w:val="20"/>
          <w:szCs w:val="20"/>
        </w:rPr>
        <w:t xml:space="preserve">. Par contre, </w:t>
      </w:r>
      <w:proofErr w:type="spellStart"/>
      <w:r w:rsidR="002C484F" w:rsidRPr="00B724CB">
        <w:rPr>
          <w:rFonts w:ascii="Times New Roman" w:hAnsi="Times New Roman" w:cs="Times New Roman"/>
          <w:color w:val="000000" w:themeColor="text1"/>
          <w:sz w:val="20"/>
          <w:szCs w:val="20"/>
        </w:rPr>
        <w:t>Abhulimhen</w:t>
      </w:r>
      <w:proofErr w:type="spellEnd"/>
      <w:r w:rsidR="002C484F" w:rsidRPr="00B724CB">
        <w:rPr>
          <w:rFonts w:ascii="Times New Roman" w:hAnsi="Times New Roman" w:cs="Times New Roman"/>
          <w:color w:val="000000" w:themeColor="text1"/>
          <w:sz w:val="20"/>
          <w:szCs w:val="20"/>
        </w:rPr>
        <w:t>-</w:t>
      </w:r>
      <w:proofErr w:type="spellStart"/>
      <w:r w:rsidR="002C484F" w:rsidRPr="00B724CB">
        <w:rPr>
          <w:rFonts w:ascii="Times New Roman" w:hAnsi="Times New Roman" w:cs="Times New Roman"/>
          <w:color w:val="000000" w:themeColor="text1"/>
          <w:sz w:val="20"/>
          <w:szCs w:val="20"/>
        </w:rPr>
        <w:t>Iyoha</w:t>
      </w:r>
      <w:proofErr w:type="spellEnd"/>
      <w:r w:rsidR="002C484F" w:rsidRPr="00B724CB">
        <w:rPr>
          <w:rFonts w:ascii="Times New Roman" w:hAnsi="Times New Roman" w:cs="Times New Roman"/>
          <w:color w:val="000000" w:themeColor="text1"/>
          <w:sz w:val="20"/>
          <w:szCs w:val="20"/>
        </w:rPr>
        <w:t xml:space="preserve"> </w:t>
      </w:r>
      <w:r w:rsidR="002C484F" w:rsidRPr="00B724CB">
        <w:rPr>
          <w:rFonts w:ascii="Times New Roman" w:hAnsi="Times New Roman" w:cs="Times New Roman"/>
          <w:i/>
          <w:color w:val="000000" w:themeColor="text1"/>
          <w:sz w:val="20"/>
          <w:szCs w:val="20"/>
        </w:rPr>
        <w:t>et al</w:t>
      </w:r>
      <w:r w:rsidR="00F716B1" w:rsidRPr="00B724CB">
        <w:rPr>
          <w:rFonts w:ascii="Times New Roman" w:hAnsi="Times New Roman" w:cs="Times New Roman"/>
          <w:i/>
          <w:color w:val="000000" w:themeColor="text1"/>
          <w:sz w:val="20"/>
          <w:szCs w:val="20"/>
        </w:rPr>
        <w:t>.</w:t>
      </w:r>
      <w:r w:rsidR="002C484F" w:rsidRPr="00B724CB">
        <w:rPr>
          <w:rFonts w:ascii="Times New Roman" w:hAnsi="Times New Roman" w:cs="Times New Roman"/>
          <w:i/>
          <w:color w:val="000000" w:themeColor="text1"/>
          <w:sz w:val="20"/>
          <w:szCs w:val="20"/>
        </w:rPr>
        <w:t xml:space="preserve"> </w:t>
      </w:r>
      <w:proofErr w:type="gramStart"/>
      <w:r w:rsidR="002C484F" w:rsidRPr="00B724CB">
        <w:rPr>
          <w:rFonts w:ascii="Times New Roman" w:hAnsi="Times New Roman" w:cs="Times New Roman"/>
          <w:color w:val="000000" w:themeColor="text1"/>
          <w:sz w:val="20"/>
          <w:szCs w:val="20"/>
        </w:rPr>
        <w:t>ont</w:t>
      </w:r>
      <w:proofErr w:type="gramEnd"/>
      <w:r w:rsidR="00911B75" w:rsidRPr="00B724CB">
        <w:rPr>
          <w:rFonts w:ascii="Times New Roman" w:hAnsi="Times New Roman" w:cs="Times New Roman"/>
          <w:sz w:val="20"/>
          <w:szCs w:val="20"/>
        </w:rPr>
        <w:t xml:space="preserve"> retrouvé</w:t>
      </w:r>
      <w:r w:rsidR="002C484F" w:rsidRPr="00B724CB">
        <w:rPr>
          <w:rFonts w:ascii="Times New Roman" w:hAnsi="Times New Roman" w:cs="Times New Roman"/>
          <w:sz w:val="20"/>
          <w:szCs w:val="20"/>
        </w:rPr>
        <w:t xml:space="preserve"> comme principal motif les pathologies traumatique</w:t>
      </w:r>
      <w:r w:rsidR="007411E7" w:rsidRPr="00B724CB">
        <w:rPr>
          <w:rFonts w:ascii="Times New Roman" w:hAnsi="Times New Roman" w:cs="Times New Roman"/>
          <w:sz w:val="20"/>
          <w:szCs w:val="20"/>
        </w:rPr>
        <w:t>s</w:t>
      </w:r>
      <w:r w:rsidR="00F716B1" w:rsidRPr="00B724CB">
        <w:rPr>
          <w:rFonts w:ascii="Times New Roman" w:hAnsi="Times New Roman" w:cs="Times New Roman"/>
          <w:sz w:val="20"/>
          <w:szCs w:val="20"/>
        </w:rPr>
        <w:t xml:space="preserve"> </w:t>
      </w:r>
      <w:r w:rsidR="00F716B1" w:rsidRPr="00B724CB">
        <w:rPr>
          <w:rFonts w:ascii="Times New Roman" w:hAnsi="Times New Roman" w:cs="Times New Roman"/>
          <w:color w:val="000000" w:themeColor="text1"/>
          <w:sz w:val="20"/>
          <w:szCs w:val="20"/>
        </w:rPr>
        <w:t>[5]</w:t>
      </w:r>
      <w:r w:rsidR="007411E7" w:rsidRPr="00B724CB">
        <w:rPr>
          <w:rFonts w:ascii="Times New Roman" w:hAnsi="Times New Roman" w:cs="Times New Roman"/>
          <w:sz w:val="20"/>
          <w:szCs w:val="20"/>
        </w:rPr>
        <w:t xml:space="preserve">. </w:t>
      </w:r>
      <w:r w:rsidR="00936E19" w:rsidRPr="00B724CB">
        <w:rPr>
          <w:rFonts w:ascii="Times New Roman" w:hAnsi="Times New Roman" w:cs="Times New Roman"/>
          <w:sz w:val="20"/>
          <w:szCs w:val="20"/>
        </w:rPr>
        <w:t xml:space="preserve">Dans leur série, la moyenne d’âge dans enfants était de 6 ans, ce qui exposerait </w:t>
      </w:r>
      <w:r w:rsidR="00F716B1" w:rsidRPr="00B724CB">
        <w:rPr>
          <w:rFonts w:ascii="Times New Roman" w:hAnsi="Times New Roman" w:cs="Times New Roman"/>
          <w:sz w:val="20"/>
          <w:szCs w:val="20"/>
        </w:rPr>
        <w:t xml:space="preserve">plus cette catégorie </w:t>
      </w:r>
      <w:r w:rsidR="00F94E3E" w:rsidRPr="00B724CB">
        <w:rPr>
          <w:rFonts w:ascii="Times New Roman" w:hAnsi="Times New Roman" w:cs="Times New Roman"/>
          <w:sz w:val="20"/>
          <w:szCs w:val="20"/>
        </w:rPr>
        <w:t>aux</w:t>
      </w:r>
      <w:r w:rsidR="00936E19" w:rsidRPr="00B724CB">
        <w:rPr>
          <w:rFonts w:ascii="Times New Roman" w:hAnsi="Times New Roman" w:cs="Times New Roman"/>
          <w:sz w:val="20"/>
          <w:szCs w:val="20"/>
        </w:rPr>
        <w:t xml:space="preserve"> divers traumatismes (brûlure, </w:t>
      </w:r>
      <w:proofErr w:type="spellStart"/>
      <w:r w:rsidR="00936E19" w:rsidRPr="00B724CB">
        <w:rPr>
          <w:rFonts w:ascii="Times New Roman" w:hAnsi="Times New Roman" w:cs="Times New Roman"/>
          <w:sz w:val="20"/>
          <w:szCs w:val="20"/>
        </w:rPr>
        <w:t>etc</w:t>
      </w:r>
      <w:proofErr w:type="spellEnd"/>
      <w:r w:rsidR="00936E19" w:rsidRPr="00B724CB">
        <w:rPr>
          <w:rFonts w:ascii="Times New Roman" w:hAnsi="Times New Roman" w:cs="Times New Roman"/>
          <w:sz w:val="20"/>
          <w:szCs w:val="20"/>
        </w:rPr>
        <w:t>).</w:t>
      </w:r>
    </w:p>
    <w:p w:rsidR="00936E19" w:rsidRPr="00B724CB" w:rsidRDefault="00936E19" w:rsidP="00B724CB">
      <w:pPr>
        <w:jc w:val="both"/>
        <w:rPr>
          <w:rFonts w:ascii="Times New Roman" w:hAnsi="Times New Roman" w:cs="Times New Roman"/>
          <w:sz w:val="20"/>
          <w:szCs w:val="20"/>
        </w:rPr>
      </w:pPr>
      <w:r w:rsidRPr="00B724CB">
        <w:rPr>
          <w:rFonts w:ascii="Times New Roman" w:hAnsi="Times New Roman" w:cs="Times New Roman"/>
          <w:sz w:val="20"/>
          <w:szCs w:val="20"/>
          <w:lang w:val="fr-CD"/>
        </w:rPr>
        <w:t>L</w:t>
      </w:r>
      <w:r w:rsidRPr="00B724CB">
        <w:rPr>
          <w:rFonts w:ascii="Times New Roman" w:hAnsi="Times New Roman" w:cs="Times New Roman"/>
          <w:sz w:val="20"/>
          <w:szCs w:val="20"/>
        </w:rPr>
        <w:t xml:space="preserve">a durée moyenne de séjour </w:t>
      </w:r>
      <w:r w:rsidR="000F7311" w:rsidRPr="00B724CB">
        <w:rPr>
          <w:rFonts w:ascii="Times New Roman" w:hAnsi="Times New Roman" w:cs="Times New Roman"/>
          <w:sz w:val="20"/>
          <w:szCs w:val="20"/>
        </w:rPr>
        <w:t>des enfants était de 3 jours dans notre série.</w:t>
      </w:r>
      <w:r w:rsidRPr="00B724CB">
        <w:rPr>
          <w:rFonts w:ascii="Times New Roman" w:hAnsi="Times New Roman" w:cs="Times New Roman"/>
          <w:sz w:val="20"/>
          <w:szCs w:val="20"/>
        </w:rPr>
        <w:t xml:space="preserve"> Les données sont assez similaires de ceux de la littérature </w:t>
      </w:r>
      <w:r w:rsidR="00F716B1" w:rsidRPr="00B724CB">
        <w:rPr>
          <w:rFonts w:ascii="Times New Roman" w:hAnsi="Times New Roman" w:cs="Times New Roman"/>
          <w:color w:val="000000" w:themeColor="text1"/>
          <w:sz w:val="20"/>
          <w:szCs w:val="20"/>
        </w:rPr>
        <w:t xml:space="preserve">[6, 10,12]. </w:t>
      </w:r>
    </w:p>
    <w:p w:rsidR="002C47E6" w:rsidRPr="00B724CB" w:rsidRDefault="00644053" w:rsidP="00B724CB">
      <w:pPr>
        <w:jc w:val="both"/>
        <w:rPr>
          <w:rFonts w:ascii="Times New Roman" w:hAnsi="Times New Roman" w:cs="Times New Roman"/>
          <w:sz w:val="20"/>
          <w:szCs w:val="20"/>
        </w:rPr>
      </w:pPr>
      <w:r w:rsidRPr="00B724CB">
        <w:rPr>
          <w:rFonts w:ascii="Times New Roman" w:hAnsi="Times New Roman" w:cs="Times New Roman"/>
          <w:sz w:val="20"/>
          <w:szCs w:val="20"/>
        </w:rPr>
        <w:t>Dans notre série, le taux de mortalité était de 38,4%.</w:t>
      </w:r>
      <w:r w:rsidR="00A611A4" w:rsidRPr="00B724CB">
        <w:rPr>
          <w:rFonts w:ascii="Times New Roman" w:hAnsi="Times New Roman" w:cs="Times New Roman"/>
          <w:sz w:val="20"/>
          <w:szCs w:val="20"/>
        </w:rPr>
        <w:t xml:space="preserve"> Ce taux </w:t>
      </w:r>
      <w:r w:rsidR="00970DA4" w:rsidRPr="00B724CB">
        <w:rPr>
          <w:rFonts w:ascii="Times New Roman" w:hAnsi="Times New Roman" w:cs="Times New Roman"/>
          <w:sz w:val="20"/>
          <w:szCs w:val="20"/>
        </w:rPr>
        <w:t xml:space="preserve">est proche de celui retrouvé par </w:t>
      </w:r>
      <w:r w:rsidR="00A10F84" w:rsidRPr="00B724CB">
        <w:rPr>
          <w:rFonts w:ascii="Times New Roman" w:hAnsi="Times New Roman" w:cs="Times New Roman"/>
          <w:color w:val="000000" w:themeColor="text1"/>
          <w:sz w:val="20"/>
          <w:szCs w:val="20"/>
        </w:rPr>
        <w:t>Embu</w:t>
      </w:r>
      <w:r w:rsidR="00A10F84" w:rsidRPr="00B724CB">
        <w:rPr>
          <w:rFonts w:ascii="Times New Roman" w:hAnsi="Times New Roman" w:cs="Times New Roman"/>
          <w:i/>
          <w:color w:val="000000" w:themeColor="text1"/>
          <w:sz w:val="20"/>
          <w:szCs w:val="20"/>
        </w:rPr>
        <w:t xml:space="preserve"> et al</w:t>
      </w:r>
      <w:r w:rsidR="00970DA4" w:rsidRPr="00B724CB">
        <w:rPr>
          <w:rFonts w:ascii="Times New Roman" w:hAnsi="Times New Roman" w:cs="Times New Roman"/>
          <w:i/>
          <w:color w:val="000000" w:themeColor="text1"/>
          <w:sz w:val="20"/>
          <w:szCs w:val="20"/>
        </w:rPr>
        <w:t>.</w:t>
      </w:r>
      <w:r w:rsidR="00A10F84" w:rsidRPr="00B724CB">
        <w:rPr>
          <w:rFonts w:ascii="Times New Roman" w:hAnsi="Times New Roman" w:cs="Times New Roman"/>
          <w:color w:val="000000" w:themeColor="text1"/>
          <w:sz w:val="20"/>
          <w:szCs w:val="20"/>
        </w:rPr>
        <w:t xml:space="preserve"> </w:t>
      </w:r>
      <w:proofErr w:type="gramStart"/>
      <w:r w:rsidR="00970DA4" w:rsidRPr="00B724CB">
        <w:rPr>
          <w:rFonts w:ascii="Times New Roman" w:hAnsi="Times New Roman" w:cs="Times New Roman"/>
          <w:color w:val="000000" w:themeColor="text1"/>
          <w:sz w:val="20"/>
          <w:szCs w:val="20"/>
        </w:rPr>
        <w:t>et</w:t>
      </w:r>
      <w:proofErr w:type="gramEnd"/>
      <w:r w:rsidR="00970DA4" w:rsidRPr="00B724CB">
        <w:rPr>
          <w:rFonts w:ascii="Times New Roman" w:hAnsi="Times New Roman" w:cs="Times New Roman"/>
          <w:color w:val="000000" w:themeColor="text1"/>
          <w:sz w:val="20"/>
          <w:szCs w:val="20"/>
        </w:rPr>
        <w:t xml:space="preserve"> de </w:t>
      </w:r>
      <w:proofErr w:type="spellStart"/>
      <w:r w:rsidR="00936E19" w:rsidRPr="00B724CB">
        <w:rPr>
          <w:rFonts w:ascii="Times New Roman" w:hAnsi="Times New Roman" w:cs="Times New Roman"/>
          <w:color w:val="000000" w:themeColor="text1"/>
          <w:sz w:val="20"/>
          <w:szCs w:val="20"/>
        </w:rPr>
        <w:t>Abhulimhen</w:t>
      </w:r>
      <w:proofErr w:type="spellEnd"/>
      <w:r w:rsidR="00936E19" w:rsidRPr="00B724CB">
        <w:rPr>
          <w:rFonts w:ascii="Times New Roman" w:hAnsi="Times New Roman" w:cs="Times New Roman"/>
          <w:color w:val="000000" w:themeColor="text1"/>
          <w:sz w:val="20"/>
          <w:szCs w:val="20"/>
        </w:rPr>
        <w:t>-</w:t>
      </w:r>
      <w:proofErr w:type="spellStart"/>
      <w:r w:rsidR="00936E19" w:rsidRPr="00B724CB">
        <w:rPr>
          <w:rFonts w:ascii="Times New Roman" w:hAnsi="Times New Roman" w:cs="Times New Roman"/>
          <w:color w:val="000000" w:themeColor="text1"/>
          <w:sz w:val="20"/>
          <w:szCs w:val="20"/>
        </w:rPr>
        <w:t>Iyoha</w:t>
      </w:r>
      <w:proofErr w:type="spellEnd"/>
      <w:r w:rsidR="00936E19" w:rsidRPr="00B724CB">
        <w:rPr>
          <w:rFonts w:ascii="Times New Roman" w:hAnsi="Times New Roman" w:cs="Times New Roman"/>
          <w:color w:val="000000" w:themeColor="text1"/>
          <w:sz w:val="20"/>
          <w:szCs w:val="20"/>
        </w:rPr>
        <w:t xml:space="preserve"> </w:t>
      </w:r>
      <w:r w:rsidR="00936E19" w:rsidRPr="00B724CB">
        <w:rPr>
          <w:rFonts w:ascii="Times New Roman" w:hAnsi="Times New Roman" w:cs="Times New Roman"/>
          <w:i/>
          <w:color w:val="000000" w:themeColor="text1"/>
          <w:sz w:val="20"/>
          <w:szCs w:val="20"/>
        </w:rPr>
        <w:t>et al</w:t>
      </w:r>
      <w:r w:rsidR="00970DA4" w:rsidRPr="00B724CB">
        <w:rPr>
          <w:rFonts w:ascii="Times New Roman" w:hAnsi="Times New Roman" w:cs="Times New Roman"/>
          <w:i/>
          <w:color w:val="000000" w:themeColor="text1"/>
          <w:sz w:val="20"/>
          <w:szCs w:val="20"/>
        </w:rPr>
        <w:t>.</w:t>
      </w:r>
      <w:r w:rsidR="00936E19" w:rsidRPr="00B724CB">
        <w:rPr>
          <w:rFonts w:ascii="Times New Roman" w:hAnsi="Times New Roman" w:cs="Times New Roman"/>
          <w:i/>
          <w:color w:val="000000" w:themeColor="text1"/>
          <w:sz w:val="20"/>
          <w:szCs w:val="20"/>
        </w:rPr>
        <w:t xml:space="preserve"> </w:t>
      </w:r>
      <w:proofErr w:type="gramStart"/>
      <w:r w:rsidR="00970DA4" w:rsidRPr="00B724CB">
        <w:rPr>
          <w:rFonts w:ascii="Times New Roman" w:hAnsi="Times New Roman" w:cs="Times New Roman"/>
          <w:color w:val="000000" w:themeColor="text1"/>
          <w:sz w:val="20"/>
          <w:szCs w:val="20"/>
        </w:rPr>
        <w:t>qui</w:t>
      </w:r>
      <w:proofErr w:type="gramEnd"/>
      <w:r w:rsidR="00970DA4" w:rsidRPr="00B724CB">
        <w:rPr>
          <w:rFonts w:ascii="Times New Roman" w:hAnsi="Times New Roman" w:cs="Times New Roman"/>
          <w:color w:val="000000" w:themeColor="text1"/>
          <w:sz w:val="20"/>
          <w:szCs w:val="20"/>
        </w:rPr>
        <w:t xml:space="preserve"> était </w:t>
      </w:r>
      <w:r w:rsidR="00EB12E6" w:rsidRPr="00B724CB">
        <w:rPr>
          <w:rFonts w:ascii="Times New Roman" w:hAnsi="Times New Roman" w:cs="Times New Roman"/>
          <w:color w:val="000000" w:themeColor="text1"/>
          <w:sz w:val="20"/>
          <w:szCs w:val="20"/>
        </w:rPr>
        <w:t>respectivement</w:t>
      </w:r>
      <w:r w:rsidR="00A611A4" w:rsidRPr="00B724CB">
        <w:rPr>
          <w:rFonts w:ascii="Times New Roman" w:hAnsi="Times New Roman" w:cs="Times New Roman"/>
          <w:color w:val="000000" w:themeColor="text1"/>
          <w:sz w:val="20"/>
          <w:szCs w:val="20"/>
        </w:rPr>
        <w:t xml:space="preserve"> </w:t>
      </w:r>
      <w:r w:rsidR="00970DA4" w:rsidRPr="00B724CB">
        <w:rPr>
          <w:rFonts w:ascii="Times New Roman" w:hAnsi="Times New Roman" w:cs="Times New Roman"/>
          <w:color w:val="000000" w:themeColor="text1"/>
          <w:sz w:val="20"/>
          <w:szCs w:val="20"/>
        </w:rPr>
        <w:t xml:space="preserve">de </w:t>
      </w:r>
      <w:r w:rsidR="00A611A4" w:rsidRPr="00B724CB">
        <w:rPr>
          <w:rFonts w:ascii="Times New Roman" w:hAnsi="Times New Roman" w:cs="Times New Roman"/>
          <w:color w:val="000000" w:themeColor="text1"/>
          <w:sz w:val="20"/>
          <w:szCs w:val="20"/>
        </w:rPr>
        <w:t>36,1% et 38,5% [5,10]</w:t>
      </w:r>
      <w:r w:rsidR="00970DA4" w:rsidRPr="00B724CB">
        <w:rPr>
          <w:rFonts w:ascii="Times New Roman" w:hAnsi="Times New Roman" w:cs="Times New Roman"/>
          <w:color w:val="000000" w:themeColor="text1"/>
          <w:sz w:val="20"/>
          <w:szCs w:val="20"/>
        </w:rPr>
        <w:t>.</w:t>
      </w:r>
      <w:r w:rsidR="00970DA4" w:rsidRPr="00B724CB">
        <w:rPr>
          <w:rFonts w:ascii="Times New Roman" w:hAnsi="Times New Roman" w:cs="Times New Roman"/>
          <w:sz w:val="20"/>
          <w:szCs w:val="20"/>
        </w:rPr>
        <w:t xml:space="preserve"> Plusi</w:t>
      </w:r>
      <w:r w:rsidR="001E4DAD" w:rsidRPr="00B724CB">
        <w:rPr>
          <w:rFonts w:ascii="Times New Roman" w:hAnsi="Times New Roman" w:cs="Times New Roman"/>
          <w:sz w:val="20"/>
          <w:szCs w:val="20"/>
        </w:rPr>
        <w:t>eurs auteurs retrouvent un taux</w:t>
      </w:r>
      <w:r w:rsidR="00A611A4" w:rsidRPr="00B724CB">
        <w:rPr>
          <w:rFonts w:ascii="Times New Roman" w:hAnsi="Times New Roman" w:cs="Times New Roman"/>
          <w:sz w:val="20"/>
          <w:szCs w:val="20"/>
        </w:rPr>
        <w:t xml:space="preserve"> de mortalité similaires </w:t>
      </w:r>
      <w:r w:rsidR="00A611A4" w:rsidRPr="00B724CB">
        <w:rPr>
          <w:rFonts w:ascii="Times New Roman" w:hAnsi="Times New Roman" w:cs="Times New Roman"/>
          <w:color w:val="000000" w:themeColor="text1"/>
          <w:sz w:val="20"/>
          <w:szCs w:val="20"/>
        </w:rPr>
        <w:t xml:space="preserve">[12,13]. </w:t>
      </w:r>
      <w:proofErr w:type="spellStart"/>
      <w:r w:rsidRPr="00B724CB">
        <w:rPr>
          <w:rFonts w:ascii="Times New Roman" w:hAnsi="Times New Roman" w:cs="Times New Roman"/>
          <w:color w:val="000000" w:themeColor="text1"/>
          <w:sz w:val="20"/>
          <w:szCs w:val="20"/>
        </w:rPr>
        <w:t>Abubakar</w:t>
      </w:r>
      <w:proofErr w:type="spellEnd"/>
      <w:r w:rsidRPr="00B724CB">
        <w:rPr>
          <w:rFonts w:ascii="Times New Roman" w:hAnsi="Times New Roman" w:cs="Times New Roman"/>
          <w:color w:val="000000" w:themeColor="text1"/>
          <w:sz w:val="20"/>
          <w:szCs w:val="20"/>
        </w:rPr>
        <w:t xml:space="preserve"> </w:t>
      </w:r>
      <w:r w:rsidRPr="00B724CB">
        <w:rPr>
          <w:rFonts w:ascii="Times New Roman" w:hAnsi="Times New Roman" w:cs="Times New Roman"/>
          <w:i/>
          <w:color w:val="000000" w:themeColor="text1"/>
          <w:sz w:val="20"/>
          <w:szCs w:val="20"/>
        </w:rPr>
        <w:t>et al</w:t>
      </w:r>
      <w:r w:rsidR="00A611A4" w:rsidRPr="00B724CB">
        <w:rPr>
          <w:rFonts w:ascii="Times New Roman" w:hAnsi="Times New Roman" w:cs="Times New Roman"/>
          <w:i/>
          <w:color w:val="000000" w:themeColor="text1"/>
          <w:sz w:val="20"/>
          <w:szCs w:val="20"/>
        </w:rPr>
        <w:t>.</w:t>
      </w:r>
      <w:r w:rsidRPr="00B724CB">
        <w:rPr>
          <w:rFonts w:ascii="Times New Roman" w:hAnsi="Times New Roman" w:cs="Times New Roman"/>
          <w:i/>
          <w:color w:val="000000" w:themeColor="text1"/>
          <w:sz w:val="20"/>
          <w:szCs w:val="20"/>
        </w:rPr>
        <w:t xml:space="preserve"> </w:t>
      </w:r>
      <w:proofErr w:type="gramStart"/>
      <w:r w:rsidR="00911B75" w:rsidRPr="00B724CB">
        <w:rPr>
          <w:rFonts w:ascii="Times New Roman" w:hAnsi="Times New Roman" w:cs="Times New Roman"/>
          <w:color w:val="000000" w:themeColor="text1"/>
          <w:sz w:val="20"/>
          <w:szCs w:val="20"/>
        </w:rPr>
        <w:t>p</w:t>
      </w:r>
      <w:r w:rsidR="00A611A4" w:rsidRPr="00B724CB">
        <w:rPr>
          <w:rFonts w:ascii="Times New Roman" w:hAnsi="Times New Roman" w:cs="Times New Roman"/>
          <w:color w:val="000000" w:themeColor="text1"/>
          <w:sz w:val="20"/>
          <w:szCs w:val="20"/>
        </w:rPr>
        <w:t>ar</w:t>
      </w:r>
      <w:proofErr w:type="gramEnd"/>
      <w:r w:rsidR="00A611A4" w:rsidRPr="00B724CB">
        <w:rPr>
          <w:rFonts w:ascii="Times New Roman" w:hAnsi="Times New Roman" w:cs="Times New Roman"/>
          <w:color w:val="000000" w:themeColor="text1"/>
          <w:sz w:val="20"/>
          <w:szCs w:val="20"/>
        </w:rPr>
        <w:t xml:space="preserve"> contre</w:t>
      </w:r>
      <w:r w:rsidR="00A611A4" w:rsidRPr="00B724CB">
        <w:rPr>
          <w:rFonts w:ascii="Times New Roman" w:hAnsi="Times New Roman" w:cs="Times New Roman"/>
          <w:i/>
          <w:color w:val="000000" w:themeColor="text1"/>
          <w:sz w:val="20"/>
          <w:szCs w:val="20"/>
        </w:rPr>
        <w:t xml:space="preserve"> </w:t>
      </w:r>
      <w:r w:rsidR="00DD1177" w:rsidRPr="00B724CB">
        <w:rPr>
          <w:rFonts w:ascii="Times New Roman" w:hAnsi="Times New Roman" w:cs="Times New Roman"/>
          <w:color w:val="000000" w:themeColor="text1"/>
          <w:sz w:val="20"/>
          <w:szCs w:val="20"/>
        </w:rPr>
        <w:t xml:space="preserve">ont retrouvé un taux de mortalité </w:t>
      </w:r>
      <w:r w:rsidR="00303255" w:rsidRPr="00B724CB">
        <w:rPr>
          <w:rFonts w:ascii="Times New Roman" w:hAnsi="Times New Roman" w:cs="Times New Roman"/>
          <w:color w:val="000000" w:themeColor="text1"/>
          <w:sz w:val="20"/>
          <w:szCs w:val="20"/>
        </w:rPr>
        <w:t xml:space="preserve">plus faible de l’ordre </w:t>
      </w:r>
      <w:r w:rsidR="00DD1177" w:rsidRPr="00B724CB">
        <w:rPr>
          <w:rFonts w:ascii="Times New Roman" w:hAnsi="Times New Roman" w:cs="Times New Roman"/>
          <w:color w:val="000000" w:themeColor="text1"/>
          <w:sz w:val="20"/>
          <w:szCs w:val="20"/>
        </w:rPr>
        <w:t>de</w:t>
      </w:r>
      <w:r w:rsidR="00DD1177" w:rsidRPr="00B724CB">
        <w:rPr>
          <w:rFonts w:ascii="Times New Roman" w:hAnsi="Times New Roman" w:cs="Times New Roman"/>
          <w:i/>
          <w:color w:val="000000" w:themeColor="text1"/>
          <w:sz w:val="20"/>
          <w:szCs w:val="20"/>
        </w:rPr>
        <w:t xml:space="preserve"> </w:t>
      </w:r>
      <w:r w:rsidR="00A611A4" w:rsidRPr="00B724CB">
        <w:rPr>
          <w:rFonts w:ascii="Times New Roman" w:hAnsi="Times New Roman" w:cs="Times New Roman"/>
          <w:sz w:val="20"/>
          <w:szCs w:val="20"/>
        </w:rPr>
        <w:t>26,8</w:t>
      </w:r>
      <w:r w:rsidR="00DD1177" w:rsidRPr="00B724CB">
        <w:rPr>
          <w:rFonts w:ascii="Times New Roman" w:hAnsi="Times New Roman" w:cs="Times New Roman"/>
          <w:sz w:val="20"/>
          <w:szCs w:val="20"/>
        </w:rPr>
        <w:t>%</w:t>
      </w:r>
      <w:r w:rsidR="00A611A4" w:rsidRPr="00B724CB">
        <w:rPr>
          <w:rFonts w:ascii="Times New Roman" w:hAnsi="Times New Roman" w:cs="Times New Roman"/>
          <w:sz w:val="20"/>
          <w:szCs w:val="20"/>
        </w:rPr>
        <w:t xml:space="preserve"> </w:t>
      </w:r>
      <w:r w:rsidR="00A611A4" w:rsidRPr="00B724CB">
        <w:rPr>
          <w:rFonts w:ascii="Times New Roman" w:hAnsi="Times New Roman" w:cs="Times New Roman"/>
          <w:color w:val="000000" w:themeColor="text1"/>
          <w:sz w:val="20"/>
          <w:szCs w:val="20"/>
        </w:rPr>
        <w:t>[9]</w:t>
      </w:r>
      <w:r w:rsidR="009B4D31" w:rsidRPr="00B724CB">
        <w:rPr>
          <w:rFonts w:ascii="Times New Roman" w:hAnsi="Times New Roman" w:cs="Times New Roman"/>
          <w:sz w:val="20"/>
          <w:szCs w:val="20"/>
        </w:rPr>
        <w:t>.</w:t>
      </w:r>
      <w:r w:rsidR="000F7311" w:rsidRPr="00B724CB">
        <w:rPr>
          <w:rFonts w:ascii="Times New Roman" w:hAnsi="Times New Roman" w:cs="Times New Roman"/>
          <w:sz w:val="20"/>
          <w:szCs w:val="20"/>
        </w:rPr>
        <w:t xml:space="preserve"> C</w:t>
      </w:r>
      <w:r w:rsidR="00A611A4" w:rsidRPr="00B724CB">
        <w:rPr>
          <w:rFonts w:ascii="Times New Roman" w:hAnsi="Times New Roman" w:cs="Times New Roman"/>
          <w:sz w:val="20"/>
          <w:szCs w:val="20"/>
        </w:rPr>
        <w:t xml:space="preserve">ette </w:t>
      </w:r>
      <w:r w:rsidR="00EB12E6" w:rsidRPr="00B724CB">
        <w:rPr>
          <w:rFonts w:ascii="Times New Roman" w:hAnsi="Times New Roman" w:cs="Times New Roman"/>
          <w:sz w:val="20"/>
          <w:szCs w:val="20"/>
        </w:rPr>
        <w:t>différence</w:t>
      </w:r>
      <w:r w:rsidR="00A611A4" w:rsidRPr="00B724CB">
        <w:rPr>
          <w:rFonts w:ascii="Times New Roman" w:hAnsi="Times New Roman" w:cs="Times New Roman"/>
          <w:sz w:val="20"/>
          <w:szCs w:val="20"/>
        </w:rPr>
        <w:t xml:space="preserve"> avec nos résultats </w:t>
      </w:r>
      <w:r w:rsidR="000F7311" w:rsidRPr="00B724CB">
        <w:rPr>
          <w:rFonts w:ascii="Times New Roman" w:hAnsi="Times New Roman" w:cs="Times New Roman"/>
          <w:sz w:val="20"/>
          <w:szCs w:val="20"/>
        </w:rPr>
        <w:t xml:space="preserve">pourrait s’expliquer par la gravité </w:t>
      </w:r>
      <w:r w:rsidR="00474ADF" w:rsidRPr="00B724CB">
        <w:rPr>
          <w:rFonts w:ascii="Times New Roman" w:hAnsi="Times New Roman" w:cs="Times New Roman"/>
          <w:sz w:val="20"/>
          <w:szCs w:val="20"/>
        </w:rPr>
        <w:t>initiale</w:t>
      </w:r>
      <w:r w:rsidR="00A611A4" w:rsidRPr="00B724CB">
        <w:rPr>
          <w:rFonts w:ascii="Times New Roman" w:hAnsi="Times New Roman" w:cs="Times New Roman"/>
          <w:sz w:val="20"/>
          <w:szCs w:val="20"/>
        </w:rPr>
        <w:t xml:space="preserve"> des </w:t>
      </w:r>
      <w:r w:rsidR="000F7311" w:rsidRPr="00B724CB">
        <w:rPr>
          <w:rFonts w:ascii="Times New Roman" w:hAnsi="Times New Roman" w:cs="Times New Roman"/>
          <w:sz w:val="20"/>
          <w:szCs w:val="20"/>
        </w:rPr>
        <w:t>enfants à l’admission</w:t>
      </w:r>
      <w:r w:rsidR="00A611A4" w:rsidRPr="00B724CB">
        <w:rPr>
          <w:rFonts w:ascii="Times New Roman" w:hAnsi="Times New Roman" w:cs="Times New Roman"/>
          <w:sz w:val="20"/>
          <w:szCs w:val="20"/>
        </w:rPr>
        <w:t xml:space="preserve"> dans notre service</w:t>
      </w:r>
      <w:r w:rsidR="000F7311" w:rsidRPr="00B724CB">
        <w:rPr>
          <w:rFonts w:ascii="Times New Roman" w:hAnsi="Times New Roman" w:cs="Times New Roman"/>
          <w:sz w:val="20"/>
          <w:szCs w:val="20"/>
        </w:rPr>
        <w:t>. Etant donné</w:t>
      </w:r>
      <w:r w:rsidR="00A611A4" w:rsidRPr="00B724CB">
        <w:rPr>
          <w:rFonts w:ascii="Times New Roman" w:hAnsi="Times New Roman" w:cs="Times New Roman"/>
          <w:sz w:val="20"/>
          <w:szCs w:val="20"/>
        </w:rPr>
        <w:t xml:space="preserve"> </w:t>
      </w:r>
      <w:r w:rsidR="000F7311" w:rsidRPr="00B724CB">
        <w:rPr>
          <w:rFonts w:ascii="Times New Roman" w:hAnsi="Times New Roman" w:cs="Times New Roman"/>
          <w:sz w:val="20"/>
          <w:szCs w:val="20"/>
        </w:rPr>
        <w:t>qu’il s’est agi d’une étude rétrospective</w:t>
      </w:r>
      <w:r w:rsidR="00A611A4" w:rsidRPr="00B724CB">
        <w:rPr>
          <w:rFonts w:ascii="Times New Roman" w:hAnsi="Times New Roman" w:cs="Times New Roman"/>
          <w:sz w:val="20"/>
          <w:szCs w:val="20"/>
        </w:rPr>
        <w:t>,</w:t>
      </w:r>
      <w:r w:rsidR="000F7311" w:rsidRPr="00B724CB">
        <w:rPr>
          <w:rFonts w:ascii="Times New Roman" w:hAnsi="Times New Roman" w:cs="Times New Roman"/>
          <w:sz w:val="20"/>
          <w:szCs w:val="20"/>
        </w:rPr>
        <w:t xml:space="preserve"> il nous a ét</w:t>
      </w:r>
      <w:r w:rsidR="00474ADF" w:rsidRPr="00B724CB">
        <w:rPr>
          <w:rFonts w:ascii="Times New Roman" w:hAnsi="Times New Roman" w:cs="Times New Roman"/>
          <w:sz w:val="20"/>
          <w:szCs w:val="20"/>
        </w:rPr>
        <w:t>é impossible de pouvoir définir la gravité des enfants</w:t>
      </w:r>
      <w:r w:rsidR="00EB12E6" w:rsidRPr="00B724CB">
        <w:rPr>
          <w:rFonts w:ascii="Times New Roman" w:hAnsi="Times New Roman" w:cs="Times New Roman"/>
          <w:sz w:val="20"/>
          <w:szCs w:val="20"/>
        </w:rPr>
        <w:t xml:space="preserve"> admis</w:t>
      </w:r>
      <w:r w:rsidR="00A611A4" w:rsidRPr="00B724CB">
        <w:rPr>
          <w:rFonts w:ascii="Times New Roman" w:hAnsi="Times New Roman" w:cs="Times New Roman"/>
          <w:sz w:val="20"/>
          <w:szCs w:val="20"/>
        </w:rPr>
        <w:t>, ce qui évidemment constitue une limite de notre étude.</w:t>
      </w:r>
    </w:p>
    <w:p w:rsidR="00BD46B1" w:rsidRPr="00B724CB" w:rsidRDefault="00A611A4" w:rsidP="00B724CB">
      <w:pPr>
        <w:jc w:val="both"/>
        <w:rPr>
          <w:rFonts w:ascii="Times New Roman" w:hAnsi="Times New Roman" w:cs="Times New Roman"/>
          <w:sz w:val="20"/>
          <w:szCs w:val="20"/>
        </w:rPr>
      </w:pPr>
      <w:r w:rsidRPr="00B724CB">
        <w:rPr>
          <w:rFonts w:ascii="Times New Roman" w:hAnsi="Times New Roman" w:cs="Times New Roman"/>
          <w:color w:val="000000"/>
          <w:sz w:val="20"/>
          <w:szCs w:val="20"/>
        </w:rPr>
        <w:t>L</w:t>
      </w:r>
      <w:r w:rsidR="00BD46B1" w:rsidRPr="00B724CB">
        <w:rPr>
          <w:rFonts w:ascii="Times New Roman" w:hAnsi="Times New Roman" w:cs="Times New Roman"/>
          <w:color w:val="000000"/>
          <w:sz w:val="20"/>
          <w:szCs w:val="20"/>
        </w:rPr>
        <w:t>e taux élevé de mortalité</w:t>
      </w:r>
      <w:r w:rsidR="00911B75" w:rsidRPr="00B724CB">
        <w:rPr>
          <w:rFonts w:ascii="Times New Roman" w:hAnsi="Times New Roman" w:cs="Times New Roman"/>
          <w:color w:val="000000"/>
          <w:sz w:val="20"/>
          <w:szCs w:val="20"/>
        </w:rPr>
        <w:t xml:space="preserve"> dans la population pédiatrique</w:t>
      </w:r>
      <w:r w:rsidR="00BD46B1" w:rsidRPr="00B724CB">
        <w:rPr>
          <w:rFonts w:ascii="Times New Roman" w:hAnsi="Times New Roman" w:cs="Times New Roman"/>
          <w:color w:val="000000"/>
          <w:sz w:val="20"/>
          <w:szCs w:val="20"/>
        </w:rPr>
        <w:t xml:space="preserve"> admis dans les service</w:t>
      </w:r>
      <w:r w:rsidRPr="00B724CB">
        <w:rPr>
          <w:rFonts w:ascii="Times New Roman" w:hAnsi="Times New Roman" w:cs="Times New Roman"/>
          <w:color w:val="000000"/>
          <w:sz w:val="20"/>
          <w:szCs w:val="20"/>
        </w:rPr>
        <w:t>s</w:t>
      </w:r>
      <w:r w:rsidR="00BD46B1" w:rsidRPr="00B724CB">
        <w:rPr>
          <w:rFonts w:ascii="Times New Roman" w:hAnsi="Times New Roman" w:cs="Times New Roman"/>
          <w:color w:val="000000"/>
          <w:sz w:val="20"/>
          <w:szCs w:val="20"/>
        </w:rPr>
        <w:t xml:space="preserve"> de réanimation</w:t>
      </w:r>
      <w:r w:rsidRPr="00B724CB">
        <w:rPr>
          <w:rFonts w:ascii="Times New Roman" w:hAnsi="Times New Roman" w:cs="Times New Roman"/>
          <w:color w:val="000000"/>
          <w:sz w:val="20"/>
          <w:szCs w:val="20"/>
        </w:rPr>
        <w:t>s</w:t>
      </w:r>
      <w:r w:rsidR="00BD46B1" w:rsidRPr="00B724CB">
        <w:rPr>
          <w:rFonts w:ascii="Times New Roman" w:hAnsi="Times New Roman" w:cs="Times New Roman"/>
          <w:color w:val="000000"/>
          <w:sz w:val="20"/>
          <w:szCs w:val="20"/>
        </w:rPr>
        <w:t xml:space="preserve"> général</w:t>
      </w:r>
      <w:r w:rsidRPr="00B724CB">
        <w:rPr>
          <w:rFonts w:ascii="Times New Roman" w:hAnsi="Times New Roman" w:cs="Times New Roman"/>
          <w:color w:val="000000"/>
          <w:sz w:val="20"/>
          <w:szCs w:val="20"/>
        </w:rPr>
        <w:t>es</w:t>
      </w:r>
      <w:r w:rsidR="00BD46B1" w:rsidRPr="00B724CB">
        <w:rPr>
          <w:rFonts w:ascii="Times New Roman" w:hAnsi="Times New Roman" w:cs="Times New Roman"/>
          <w:color w:val="000000"/>
          <w:sz w:val="20"/>
          <w:szCs w:val="20"/>
        </w:rPr>
        <w:t xml:space="preserve"> peut être dû au manque de personnel</w:t>
      </w:r>
      <w:r w:rsidRPr="00B724CB">
        <w:rPr>
          <w:rFonts w:ascii="Times New Roman" w:hAnsi="Times New Roman" w:cs="Times New Roman"/>
          <w:color w:val="000000"/>
          <w:sz w:val="20"/>
          <w:szCs w:val="20"/>
        </w:rPr>
        <w:t xml:space="preserve"> qualifié</w:t>
      </w:r>
      <w:r w:rsidR="00BD46B1" w:rsidRPr="00B724CB">
        <w:rPr>
          <w:rFonts w:ascii="Times New Roman" w:hAnsi="Times New Roman" w:cs="Times New Roman"/>
          <w:color w:val="000000"/>
          <w:sz w:val="20"/>
          <w:szCs w:val="20"/>
        </w:rPr>
        <w:t>, d'expérience et de ressources, comme dans tout autre pays d'Afrique subsaharienne</w:t>
      </w:r>
      <w:r w:rsidRPr="00B724CB">
        <w:rPr>
          <w:rFonts w:ascii="Times New Roman" w:hAnsi="Times New Roman" w:cs="Times New Roman"/>
          <w:color w:val="000000"/>
          <w:sz w:val="20"/>
          <w:szCs w:val="20"/>
        </w:rPr>
        <w:t>, en particulier au Congo</w:t>
      </w:r>
      <w:r w:rsidR="00EB12E6" w:rsidRPr="00B724CB">
        <w:rPr>
          <w:rFonts w:ascii="Times New Roman" w:hAnsi="Times New Roman" w:cs="Times New Roman"/>
          <w:color w:val="000000"/>
          <w:sz w:val="20"/>
          <w:szCs w:val="20"/>
        </w:rPr>
        <w:t xml:space="preserve"> </w:t>
      </w:r>
      <w:r w:rsidR="00EB12E6" w:rsidRPr="00B724CB">
        <w:rPr>
          <w:rFonts w:ascii="Times New Roman" w:hAnsi="Times New Roman" w:cs="Times New Roman"/>
          <w:color w:val="000000" w:themeColor="text1"/>
          <w:sz w:val="20"/>
          <w:szCs w:val="20"/>
        </w:rPr>
        <w:t>[9,10, 12-14].</w:t>
      </w:r>
      <w:r w:rsidR="00EB12E6" w:rsidRPr="00B724CB">
        <w:rPr>
          <w:rFonts w:ascii="Times New Roman" w:hAnsi="Times New Roman" w:cs="Times New Roman"/>
          <w:sz w:val="20"/>
          <w:szCs w:val="20"/>
        </w:rPr>
        <w:t xml:space="preserve"> </w:t>
      </w:r>
      <w:r w:rsidR="00BD46B1" w:rsidRPr="00B724CB">
        <w:rPr>
          <w:rFonts w:ascii="Times New Roman" w:hAnsi="Times New Roman" w:cs="Times New Roman"/>
          <w:sz w:val="20"/>
          <w:szCs w:val="20"/>
        </w:rPr>
        <w:t xml:space="preserve">Plusieurs études ont suggéré de meilleurs résultats chez les enfants gravement malades pris en charge dans les unités de soins intensifs pédiatriques par rapport à ceux pris en charge dans les unités de soins intensifs </w:t>
      </w:r>
      <w:r w:rsidR="00911B75" w:rsidRPr="00B724CB">
        <w:rPr>
          <w:rFonts w:ascii="Times New Roman" w:hAnsi="Times New Roman" w:cs="Times New Roman"/>
          <w:sz w:val="20"/>
          <w:szCs w:val="20"/>
        </w:rPr>
        <w:t>ou de réanimation</w:t>
      </w:r>
      <w:r w:rsidR="00EB12E6" w:rsidRPr="00B724CB">
        <w:rPr>
          <w:rFonts w:ascii="Times New Roman" w:hAnsi="Times New Roman" w:cs="Times New Roman"/>
          <w:sz w:val="20"/>
          <w:szCs w:val="20"/>
        </w:rPr>
        <w:t xml:space="preserve"> </w:t>
      </w:r>
      <w:r w:rsidR="00911B75" w:rsidRPr="00B724CB">
        <w:rPr>
          <w:rFonts w:ascii="Times New Roman" w:hAnsi="Times New Roman" w:cs="Times New Roman"/>
          <w:sz w:val="20"/>
          <w:szCs w:val="20"/>
        </w:rPr>
        <w:t>générale</w:t>
      </w:r>
      <w:r w:rsidR="00352CC1" w:rsidRPr="00B724CB">
        <w:rPr>
          <w:rFonts w:ascii="Times New Roman" w:hAnsi="Times New Roman" w:cs="Times New Roman"/>
          <w:sz w:val="20"/>
          <w:szCs w:val="20"/>
        </w:rPr>
        <w:t xml:space="preserve"> [15,16</w:t>
      </w:r>
      <w:r w:rsidR="00BD46B1" w:rsidRPr="00B724CB">
        <w:rPr>
          <w:rFonts w:ascii="Times New Roman" w:hAnsi="Times New Roman" w:cs="Times New Roman"/>
          <w:sz w:val="20"/>
          <w:szCs w:val="20"/>
        </w:rPr>
        <w:t>]</w:t>
      </w:r>
      <w:r w:rsidR="00EB12E6" w:rsidRPr="00B724CB">
        <w:rPr>
          <w:rFonts w:ascii="Times New Roman" w:hAnsi="Times New Roman" w:cs="Times New Roman"/>
          <w:sz w:val="20"/>
          <w:szCs w:val="20"/>
        </w:rPr>
        <w:t>. Bien que le CHU de Brazzaville ai</w:t>
      </w:r>
      <w:r w:rsidR="00BE73F1" w:rsidRPr="00B724CB">
        <w:rPr>
          <w:rFonts w:ascii="Times New Roman" w:hAnsi="Times New Roman" w:cs="Times New Roman"/>
          <w:sz w:val="20"/>
          <w:szCs w:val="20"/>
        </w:rPr>
        <w:t>t</w:t>
      </w:r>
      <w:r w:rsidR="00EB12E6" w:rsidRPr="00B724CB">
        <w:rPr>
          <w:rFonts w:ascii="Times New Roman" w:hAnsi="Times New Roman" w:cs="Times New Roman"/>
          <w:sz w:val="20"/>
          <w:szCs w:val="20"/>
        </w:rPr>
        <w:t xml:space="preserve"> </w:t>
      </w:r>
      <w:r w:rsidR="00BD46B1" w:rsidRPr="00B724CB">
        <w:rPr>
          <w:rFonts w:ascii="Times New Roman" w:hAnsi="Times New Roman" w:cs="Times New Roman"/>
          <w:sz w:val="20"/>
          <w:szCs w:val="20"/>
        </w:rPr>
        <w:t>un</w:t>
      </w:r>
      <w:r w:rsidR="00EB12E6" w:rsidRPr="00B724CB">
        <w:rPr>
          <w:rFonts w:ascii="Times New Roman" w:hAnsi="Times New Roman" w:cs="Times New Roman"/>
          <w:sz w:val="20"/>
          <w:szCs w:val="20"/>
        </w:rPr>
        <w:t xml:space="preserve"> service de</w:t>
      </w:r>
      <w:r w:rsidR="00BD46B1" w:rsidRPr="00B724CB">
        <w:rPr>
          <w:rFonts w:ascii="Times New Roman" w:hAnsi="Times New Roman" w:cs="Times New Roman"/>
          <w:sz w:val="20"/>
          <w:szCs w:val="20"/>
        </w:rPr>
        <w:t xml:space="preserve"> SIP</w:t>
      </w:r>
      <w:r w:rsidR="00352CC1" w:rsidRPr="00B724CB">
        <w:rPr>
          <w:rFonts w:ascii="Times New Roman" w:hAnsi="Times New Roman" w:cs="Times New Roman"/>
          <w:sz w:val="20"/>
          <w:szCs w:val="20"/>
        </w:rPr>
        <w:t xml:space="preserve">, celui-ci </w:t>
      </w:r>
      <w:r w:rsidR="00EB12E6" w:rsidRPr="00B724CB">
        <w:rPr>
          <w:rFonts w:ascii="Times New Roman" w:hAnsi="Times New Roman" w:cs="Times New Roman"/>
          <w:sz w:val="20"/>
          <w:szCs w:val="20"/>
        </w:rPr>
        <w:t>ne</w:t>
      </w:r>
      <w:r w:rsidR="00BD46B1" w:rsidRPr="00B724CB">
        <w:rPr>
          <w:rFonts w:ascii="Times New Roman" w:hAnsi="Times New Roman" w:cs="Times New Roman"/>
          <w:sz w:val="20"/>
          <w:szCs w:val="20"/>
        </w:rPr>
        <w:t xml:space="preserve"> </w:t>
      </w:r>
      <w:r w:rsidR="00EB12E6" w:rsidRPr="00B724CB">
        <w:rPr>
          <w:rFonts w:ascii="Times New Roman" w:hAnsi="Times New Roman" w:cs="Times New Roman"/>
          <w:sz w:val="20"/>
          <w:szCs w:val="20"/>
        </w:rPr>
        <w:t xml:space="preserve">dispose </w:t>
      </w:r>
      <w:r w:rsidR="00352CC1" w:rsidRPr="00B724CB">
        <w:rPr>
          <w:rFonts w:ascii="Times New Roman" w:hAnsi="Times New Roman" w:cs="Times New Roman"/>
          <w:sz w:val="20"/>
          <w:szCs w:val="20"/>
        </w:rPr>
        <w:t xml:space="preserve">pas </w:t>
      </w:r>
      <w:r w:rsidR="00BD46B1" w:rsidRPr="00B724CB">
        <w:rPr>
          <w:rFonts w:ascii="Times New Roman" w:hAnsi="Times New Roman" w:cs="Times New Roman"/>
          <w:sz w:val="20"/>
          <w:szCs w:val="20"/>
        </w:rPr>
        <w:t>de personnel q</w:t>
      </w:r>
      <w:r w:rsidR="00352CC1" w:rsidRPr="00B724CB">
        <w:rPr>
          <w:rFonts w:ascii="Times New Roman" w:hAnsi="Times New Roman" w:cs="Times New Roman"/>
          <w:sz w:val="20"/>
          <w:szCs w:val="20"/>
        </w:rPr>
        <w:t xml:space="preserve">ualifié ainsi que de possibilité à </w:t>
      </w:r>
      <w:r w:rsidR="00EB12E6" w:rsidRPr="00B724CB">
        <w:rPr>
          <w:rFonts w:ascii="Times New Roman" w:hAnsi="Times New Roman" w:cs="Times New Roman"/>
          <w:sz w:val="20"/>
          <w:szCs w:val="20"/>
        </w:rPr>
        <w:t>mettre en place</w:t>
      </w:r>
      <w:r w:rsidR="00BD46B1" w:rsidRPr="00B724CB">
        <w:rPr>
          <w:rFonts w:ascii="Times New Roman" w:hAnsi="Times New Roman" w:cs="Times New Roman"/>
          <w:sz w:val="20"/>
          <w:szCs w:val="20"/>
        </w:rPr>
        <w:t xml:space="preserve"> </w:t>
      </w:r>
      <w:r w:rsidR="00352CC1" w:rsidRPr="00B724CB">
        <w:rPr>
          <w:rFonts w:ascii="Times New Roman" w:hAnsi="Times New Roman" w:cs="Times New Roman"/>
          <w:sz w:val="20"/>
          <w:szCs w:val="20"/>
        </w:rPr>
        <w:t xml:space="preserve">une </w:t>
      </w:r>
      <w:r w:rsidR="00BD46B1" w:rsidRPr="00B724CB">
        <w:rPr>
          <w:rFonts w:ascii="Times New Roman" w:hAnsi="Times New Roman" w:cs="Times New Roman"/>
          <w:sz w:val="20"/>
          <w:szCs w:val="20"/>
        </w:rPr>
        <w:t>assistance ventilatoire</w:t>
      </w:r>
      <w:r w:rsidR="00EB12E6" w:rsidRPr="00B724CB">
        <w:rPr>
          <w:rFonts w:ascii="Times New Roman" w:hAnsi="Times New Roman" w:cs="Times New Roman"/>
          <w:sz w:val="20"/>
          <w:szCs w:val="20"/>
        </w:rPr>
        <w:t xml:space="preserve"> ou hémodynamique</w:t>
      </w:r>
      <w:r w:rsidR="00BD46B1" w:rsidRPr="00B724CB">
        <w:rPr>
          <w:rFonts w:ascii="Times New Roman" w:hAnsi="Times New Roman" w:cs="Times New Roman"/>
          <w:sz w:val="20"/>
          <w:szCs w:val="20"/>
        </w:rPr>
        <w:t>.</w:t>
      </w:r>
    </w:p>
    <w:p w:rsidR="00A242A9" w:rsidRPr="00B724CB" w:rsidRDefault="00352CC1" w:rsidP="00B724CB">
      <w:pPr>
        <w:jc w:val="both"/>
        <w:rPr>
          <w:rFonts w:ascii="Times New Roman" w:hAnsi="Times New Roman" w:cs="Times New Roman"/>
          <w:sz w:val="20"/>
          <w:szCs w:val="20"/>
        </w:rPr>
      </w:pPr>
      <w:r w:rsidRPr="00B724CB">
        <w:rPr>
          <w:rFonts w:ascii="Times New Roman" w:hAnsi="Times New Roman" w:cs="Times New Roman"/>
          <w:color w:val="000000"/>
          <w:sz w:val="20"/>
          <w:szCs w:val="20"/>
        </w:rPr>
        <w:t>Pour obtenir des meilleurs résultats dans la prise en char</w:t>
      </w:r>
      <w:r w:rsidR="00911B75" w:rsidRPr="00B724CB">
        <w:rPr>
          <w:rFonts w:ascii="Times New Roman" w:hAnsi="Times New Roman" w:cs="Times New Roman"/>
          <w:color w:val="000000"/>
          <w:sz w:val="20"/>
          <w:szCs w:val="20"/>
        </w:rPr>
        <w:t>ge de la population pédiatrique</w:t>
      </w:r>
      <w:r w:rsidRPr="00B724CB">
        <w:rPr>
          <w:rFonts w:ascii="Times New Roman" w:hAnsi="Times New Roman" w:cs="Times New Roman"/>
          <w:color w:val="000000"/>
          <w:sz w:val="20"/>
          <w:szCs w:val="20"/>
        </w:rPr>
        <w:t xml:space="preserve">, </w:t>
      </w:r>
      <w:r w:rsidR="0086427B" w:rsidRPr="00B724CB">
        <w:rPr>
          <w:rFonts w:ascii="Times New Roman" w:hAnsi="Times New Roman" w:cs="Times New Roman"/>
          <w:color w:val="000000"/>
          <w:sz w:val="20"/>
          <w:szCs w:val="20"/>
        </w:rPr>
        <w:t xml:space="preserve">dont la réduction de la mortalité, </w:t>
      </w:r>
      <w:r w:rsidRPr="00B724CB">
        <w:rPr>
          <w:rFonts w:ascii="Times New Roman" w:hAnsi="Times New Roman" w:cs="Times New Roman"/>
          <w:color w:val="000000"/>
          <w:sz w:val="20"/>
          <w:szCs w:val="20"/>
        </w:rPr>
        <w:t>les</w:t>
      </w:r>
      <w:r w:rsidR="00A242A9" w:rsidRPr="00B724CB">
        <w:rPr>
          <w:rFonts w:ascii="Times New Roman" w:hAnsi="Times New Roman" w:cs="Times New Roman"/>
          <w:color w:val="000000"/>
          <w:sz w:val="20"/>
          <w:szCs w:val="20"/>
        </w:rPr>
        <w:t xml:space="preserve"> unités de soins intensifs </w:t>
      </w:r>
      <w:r w:rsidR="00BD46B1" w:rsidRPr="00B724CB">
        <w:rPr>
          <w:rFonts w:ascii="Times New Roman" w:hAnsi="Times New Roman" w:cs="Times New Roman"/>
          <w:color w:val="000000"/>
          <w:sz w:val="20"/>
          <w:szCs w:val="20"/>
        </w:rPr>
        <w:t xml:space="preserve">générales </w:t>
      </w:r>
      <w:r w:rsidR="00A242A9" w:rsidRPr="00B724CB">
        <w:rPr>
          <w:rFonts w:ascii="Times New Roman" w:hAnsi="Times New Roman" w:cs="Times New Roman"/>
          <w:color w:val="000000"/>
          <w:sz w:val="20"/>
          <w:szCs w:val="20"/>
        </w:rPr>
        <w:t>devraient être dotées du personnel et des équipements appropr</w:t>
      </w:r>
      <w:r w:rsidR="0086427B" w:rsidRPr="00B724CB">
        <w:rPr>
          <w:rFonts w:ascii="Times New Roman" w:hAnsi="Times New Roman" w:cs="Times New Roman"/>
          <w:color w:val="000000"/>
          <w:sz w:val="20"/>
          <w:szCs w:val="20"/>
        </w:rPr>
        <w:t>iés, en attendant la création ou mise à niveau</w:t>
      </w:r>
      <w:r w:rsidRPr="00B724CB">
        <w:rPr>
          <w:rFonts w:ascii="Times New Roman" w:hAnsi="Times New Roman" w:cs="Times New Roman"/>
          <w:color w:val="000000"/>
          <w:sz w:val="20"/>
          <w:szCs w:val="20"/>
        </w:rPr>
        <w:t xml:space="preserve"> des unités de soins intensifs pédia</w:t>
      </w:r>
      <w:r w:rsidR="0086427B" w:rsidRPr="00B724CB">
        <w:rPr>
          <w:rFonts w:ascii="Times New Roman" w:hAnsi="Times New Roman" w:cs="Times New Roman"/>
          <w:color w:val="000000"/>
          <w:sz w:val="20"/>
          <w:szCs w:val="20"/>
        </w:rPr>
        <w:t>triques</w:t>
      </w:r>
      <w:r w:rsidRPr="00B724CB">
        <w:rPr>
          <w:rFonts w:ascii="Times New Roman" w:hAnsi="Times New Roman" w:cs="Times New Roman"/>
          <w:color w:val="000000"/>
          <w:sz w:val="20"/>
          <w:szCs w:val="20"/>
        </w:rPr>
        <w:t>.</w:t>
      </w:r>
    </w:p>
    <w:p w:rsidR="00F55CB5" w:rsidRPr="00B724CB" w:rsidRDefault="00F31451" w:rsidP="00F31451">
      <w:pPr>
        <w:spacing w:before="120" w:after="40"/>
        <w:jc w:val="both"/>
        <w:rPr>
          <w:rFonts w:ascii="Times New Roman" w:hAnsi="Times New Roman" w:cs="Times New Roman"/>
          <w:b/>
          <w:sz w:val="20"/>
          <w:szCs w:val="20"/>
        </w:rPr>
      </w:pPr>
      <w:r w:rsidRPr="00B724CB">
        <w:rPr>
          <w:rFonts w:ascii="Times New Roman" w:hAnsi="Times New Roman" w:cs="Times New Roman"/>
          <w:b/>
          <w:sz w:val="20"/>
          <w:szCs w:val="20"/>
        </w:rPr>
        <w:t>CONCLUSION</w:t>
      </w:r>
    </w:p>
    <w:p w:rsidR="00983D2A" w:rsidRPr="00B724CB" w:rsidRDefault="002C47E6" w:rsidP="00B724CB">
      <w:pPr>
        <w:jc w:val="both"/>
        <w:rPr>
          <w:rFonts w:ascii="Times New Roman" w:hAnsi="Times New Roman" w:cs="Times New Roman"/>
          <w:sz w:val="20"/>
          <w:szCs w:val="20"/>
        </w:rPr>
      </w:pPr>
      <w:r w:rsidRPr="00B724CB">
        <w:rPr>
          <w:rFonts w:ascii="Times New Roman" w:hAnsi="Times New Roman" w:cs="Times New Roman"/>
          <w:sz w:val="20"/>
          <w:szCs w:val="20"/>
        </w:rPr>
        <w:t>Les admissions pédiatriques ont représentées 4,1% des admissions totales. Elles provenaient majoritairement du bloc opératoire et du service de soins intensifs pédiatriques. Le taux de mortalité est élevé. Une formation spécifique du personne</w:t>
      </w:r>
      <w:r w:rsidR="00E44A08" w:rsidRPr="00B724CB">
        <w:rPr>
          <w:rFonts w:ascii="Times New Roman" w:hAnsi="Times New Roman" w:cs="Times New Roman"/>
          <w:sz w:val="20"/>
          <w:szCs w:val="20"/>
        </w:rPr>
        <w:t>l à la r</w:t>
      </w:r>
      <w:r w:rsidRPr="00B724CB">
        <w:rPr>
          <w:rFonts w:ascii="Times New Roman" w:hAnsi="Times New Roman" w:cs="Times New Roman"/>
          <w:sz w:val="20"/>
          <w:szCs w:val="20"/>
        </w:rPr>
        <w:t xml:space="preserve">éanimation pédiatrique, ainsi qu’un plateau technique </w:t>
      </w:r>
      <w:r w:rsidR="00BE73F1" w:rsidRPr="00B724CB">
        <w:rPr>
          <w:rFonts w:ascii="Times New Roman" w:hAnsi="Times New Roman" w:cs="Times New Roman"/>
          <w:sz w:val="20"/>
          <w:szCs w:val="20"/>
        </w:rPr>
        <w:t xml:space="preserve">adéquat pourraient </w:t>
      </w:r>
      <w:r w:rsidRPr="00B724CB">
        <w:rPr>
          <w:rFonts w:ascii="Times New Roman" w:hAnsi="Times New Roman" w:cs="Times New Roman"/>
          <w:sz w:val="20"/>
          <w:szCs w:val="20"/>
        </w:rPr>
        <w:t>permettr</w:t>
      </w:r>
      <w:r w:rsidR="00BE73F1" w:rsidRPr="00B724CB">
        <w:rPr>
          <w:rFonts w:ascii="Times New Roman" w:hAnsi="Times New Roman" w:cs="Times New Roman"/>
          <w:sz w:val="20"/>
          <w:szCs w:val="20"/>
        </w:rPr>
        <w:t>e</w:t>
      </w:r>
      <w:r w:rsidRPr="00B724CB">
        <w:rPr>
          <w:rFonts w:ascii="Times New Roman" w:hAnsi="Times New Roman" w:cs="Times New Roman"/>
          <w:sz w:val="20"/>
          <w:szCs w:val="20"/>
        </w:rPr>
        <w:t xml:space="preserve"> de réduire ce taux de mortalité</w:t>
      </w:r>
      <w:r w:rsidR="00557465" w:rsidRPr="00B724CB">
        <w:rPr>
          <w:rFonts w:ascii="Times New Roman" w:hAnsi="Times New Roman" w:cs="Times New Roman"/>
          <w:sz w:val="20"/>
          <w:szCs w:val="20"/>
        </w:rPr>
        <w:t>, en attendant que le</w:t>
      </w:r>
      <w:r w:rsidR="00E44A08" w:rsidRPr="00B724CB">
        <w:rPr>
          <w:rFonts w:ascii="Times New Roman" w:hAnsi="Times New Roman" w:cs="Times New Roman"/>
          <w:sz w:val="20"/>
          <w:szCs w:val="20"/>
        </w:rPr>
        <w:t xml:space="preserve"> service de </w:t>
      </w:r>
      <w:r w:rsidR="00557465" w:rsidRPr="00B724CB">
        <w:rPr>
          <w:rFonts w:ascii="Times New Roman" w:hAnsi="Times New Roman" w:cs="Times New Roman"/>
          <w:sz w:val="20"/>
          <w:szCs w:val="20"/>
        </w:rPr>
        <w:t xml:space="preserve">SIP soit équipé en </w:t>
      </w:r>
      <w:r w:rsidR="00BE73F1" w:rsidRPr="00B724CB">
        <w:rPr>
          <w:rFonts w:ascii="Times New Roman" w:hAnsi="Times New Roman" w:cs="Times New Roman"/>
          <w:sz w:val="20"/>
          <w:szCs w:val="20"/>
        </w:rPr>
        <w:t>personnels</w:t>
      </w:r>
      <w:r w:rsidR="00557465" w:rsidRPr="00B724CB">
        <w:rPr>
          <w:rFonts w:ascii="Times New Roman" w:hAnsi="Times New Roman" w:cs="Times New Roman"/>
          <w:sz w:val="20"/>
          <w:szCs w:val="20"/>
        </w:rPr>
        <w:t xml:space="preserve"> qualifié</w:t>
      </w:r>
      <w:r w:rsidR="00E44A08" w:rsidRPr="00B724CB">
        <w:rPr>
          <w:rFonts w:ascii="Times New Roman" w:hAnsi="Times New Roman" w:cs="Times New Roman"/>
          <w:sz w:val="20"/>
          <w:szCs w:val="20"/>
        </w:rPr>
        <w:t>s</w:t>
      </w:r>
      <w:r w:rsidR="00557465" w:rsidRPr="00B724CB">
        <w:rPr>
          <w:rFonts w:ascii="Times New Roman" w:hAnsi="Times New Roman" w:cs="Times New Roman"/>
          <w:sz w:val="20"/>
          <w:szCs w:val="20"/>
        </w:rPr>
        <w:t xml:space="preserve"> et matériels adéquats.</w:t>
      </w:r>
    </w:p>
    <w:p w:rsidR="002834A2" w:rsidRPr="00B724CB" w:rsidRDefault="002834A2" w:rsidP="00F31451">
      <w:pPr>
        <w:spacing w:before="60" w:after="20"/>
        <w:jc w:val="both"/>
        <w:rPr>
          <w:rFonts w:ascii="Times New Roman" w:hAnsi="Times New Roman" w:cs="Times New Roman"/>
          <w:sz w:val="20"/>
          <w:szCs w:val="20"/>
        </w:rPr>
      </w:pPr>
      <w:r w:rsidRPr="00B724CB">
        <w:rPr>
          <w:rFonts w:ascii="Times New Roman" w:hAnsi="Times New Roman" w:cs="Times New Roman"/>
          <w:b/>
          <w:sz w:val="20"/>
          <w:szCs w:val="20"/>
        </w:rPr>
        <w:t>Conflits d’intérêt</w:t>
      </w:r>
    </w:p>
    <w:p w:rsidR="007178C6" w:rsidRDefault="007178C6" w:rsidP="00B724CB">
      <w:pPr>
        <w:rPr>
          <w:rFonts w:ascii="Times New Roman" w:hAnsi="Times New Roman" w:cs="Times New Roman"/>
          <w:sz w:val="20"/>
          <w:szCs w:val="20"/>
        </w:rPr>
      </w:pPr>
      <w:r w:rsidRPr="00B724CB">
        <w:rPr>
          <w:rFonts w:ascii="Times New Roman" w:hAnsi="Times New Roman" w:cs="Times New Roman"/>
          <w:sz w:val="20"/>
          <w:szCs w:val="20"/>
        </w:rPr>
        <w:t>Aucun.</w:t>
      </w:r>
    </w:p>
    <w:p w:rsidR="002834A2" w:rsidRPr="00B724CB" w:rsidRDefault="002834A2" w:rsidP="00F31451">
      <w:pPr>
        <w:spacing w:before="60" w:after="20"/>
        <w:rPr>
          <w:rFonts w:ascii="Times New Roman" w:hAnsi="Times New Roman" w:cs="Times New Roman"/>
          <w:b/>
          <w:sz w:val="20"/>
          <w:szCs w:val="20"/>
        </w:rPr>
      </w:pPr>
      <w:r w:rsidRPr="00B724CB">
        <w:rPr>
          <w:rFonts w:ascii="Times New Roman" w:hAnsi="Times New Roman" w:cs="Times New Roman"/>
          <w:b/>
          <w:sz w:val="20"/>
          <w:szCs w:val="20"/>
        </w:rPr>
        <w:t>Contribution</w:t>
      </w:r>
      <w:r w:rsidR="00F31451">
        <w:rPr>
          <w:rFonts w:ascii="Times New Roman" w:hAnsi="Times New Roman" w:cs="Times New Roman"/>
          <w:b/>
          <w:sz w:val="20"/>
          <w:szCs w:val="20"/>
        </w:rPr>
        <w:t xml:space="preserve"> </w:t>
      </w:r>
      <w:r w:rsidR="00F31451" w:rsidRPr="00F31451">
        <w:rPr>
          <w:rFonts w:ascii="Times New Roman" w:hAnsi="Times New Roman" w:cs="Times New Roman"/>
          <w:b/>
          <w:sz w:val="20"/>
          <w:szCs w:val="20"/>
        </w:rPr>
        <w:t>d</w:t>
      </w:r>
      <w:r w:rsidR="00F31451">
        <w:rPr>
          <w:rFonts w:ascii="Times New Roman" w:hAnsi="Times New Roman" w:cs="Times New Roman"/>
          <w:b/>
          <w:sz w:val="20"/>
          <w:szCs w:val="20"/>
        </w:rPr>
        <w:t>es auteurs</w:t>
      </w:r>
    </w:p>
    <w:p w:rsidR="007178C6" w:rsidRPr="00B724CB" w:rsidRDefault="007178C6" w:rsidP="00B724CB">
      <w:pPr>
        <w:rPr>
          <w:rFonts w:ascii="Times New Roman" w:hAnsi="Times New Roman" w:cs="Times New Roman"/>
          <w:sz w:val="20"/>
          <w:szCs w:val="20"/>
        </w:rPr>
      </w:pPr>
      <w:r w:rsidRPr="00B724CB">
        <w:rPr>
          <w:rFonts w:ascii="Times New Roman" w:hAnsi="Times New Roman" w:cs="Times New Roman"/>
          <w:sz w:val="20"/>
          <w:szCs w:val="20"/>
        </w:rPr>
        <w:t>Tous les auteurs ont activement contribué</w:t>
      </w:r>
      <w:r w:rsidR="000741B9" w:rsidRPr="00B724CB">
        <w:rPr>
          <w:rFonts w:ascii="Times New Roman" w:hAnsi="Times New Roman" w:cs="Times New Roman"/>
          <w:sz w:val="20"/>
          <w:szCs w:val="20"/>
        </w:rPr>
        <w:t>s</w:t>
      </w:r>
      <w:r w:rsidRPr="00B724CB">
        <w:rPr>
          <w:rFonts w:ascii="Times New Roman" w:hAnsi="Times New Roman" w:cs="Times New Roman"/>
          <w:sz w:val="20"/>
          <w:szCs w:val="20"/>
        </w:rPr>
        <w:t xml:space="preserve"> à l’élaboration de cet article.</w:t>
      </w:r>
    </w:p>
    <w:p w:rsidR="002834A2" w:rsidRPr="00B724CB" w:rsidRDefault="00F31451" w:rsidP="00F31451">
      <w:pPr>
        <w:spacing w:before="120" w:after="40"/>
        <w:rPr>
          <w:rFonts w:ascii="Times New Roman" w:hAnsi="Times New Roman" w:cs="Times New Roman"/>
          <w:b/>
          <w:sz w:val="20"/>
          <w:szCs w:val="20"/>
        </w:rPr>
      </w:pPr>
      <w:r w:rsidRPr="00B724CB">
        <w:rPr>
          <w:rFonts w:ascii="Times New Roman" w:hAnsi="Times New Roman" w:cs="Times New Roman"/>
          <w:b/>
          <w:sz w:val="20"/>
          <w:szCs w:val="20"/>
        </w:rPr>
        <w:t>RÉFÉRENCES</w:t>
      </w:r>
    </w:p>
    <w:p w:rsidR="00917F3F" w:rsidRPr="001C159A" w:rsidRDefault="00917F3F" w:rsidP="00F31451">
      <w:pPr>
        <w:pStyle w:val="Paragraphedeliste"/>
        <w:numPr>
          <w:ilvl w:val="0"/>
          <w:numId w:val="3"/>
        </w:numPr>
        <w:ind w:left="426" w:hanging="284"/>
        <w:jc w:val="both"/>
        <w:rPr>
          <w:rFonts w:ascii="Times New Roman" w:hAnsi="Times New Roman" w:cs="Times New Roman"/>
          <w:sz w:val="18"/>
          <w:szCs w:val="20"/>
          <w:lang w:val="fr-CD"/>
        </w:rPr>
      </w:pPr>
      <w:r w:rsidRPr="001C159A">
        <w:rPr>
          <w:rFonts w:ascii="Times New Roman" w:hAnsi="Times New Roman" w:cs="Times New Roman"/>
          <w:sz w:val="18"/>
          <w:szCs w:val="20"/>
          <w:lang w:val="en-US"/>
        </w:rPr>
        <w:t xml:space="preserve">Bryce J, </w:t>
      </w:r>
      <w:proofErr w:type="spellStart"/>
      <w:r w:rsidRPr="001C159A">
        <w:rPr>
          <w:rFonts w:ascii="Times New Roman" w:hAnsi="Times New Roman" w:cs="Times New Roman"/>
          <w:sz w:val="18"/>
          <w:szCs w:val="20"/>
          <w:lang w:val="en-US"/>
        </w:rPr>
        <w:t>Boschi</w:t>
      </w:r>
      <w:proofErr w:type="spellEnd"/>
      <w:r w:rsidRPr="001C159A">
        <w:rPr>
          <w:rFonts w:ascii="Times New Roman" w:hAnsi="Times New Roman" w:cs="Times New Roman"/>
          <w:sz w:val="18"/>
          <w:szCs w:val="20"/>
          <w:lang w:val="en-US"/>
        </w:rPr>
        <w:t xml:space="preserve">-Pinto C, Shibuya K, Black RE. WHO estimates of the causes of death in </w:t>
      </w:r>
      <w:proofErr w:type="gramStart"/>
      <w:r w:rsidRPr="001C159A">
        <w:rPr>
          <w:rFonts w:ascii="Times New Roman" w:hAnsi="Times New Roman" w:cs="Times New Roman"/>
          <w:sz w:val="18"/>
          <w:szCs w:val="20"/>
          <w:lang w:val="en-US"/>
        </w:rPr>
        <w:t>children.</w:t>
      </w:r>
      <w:proofErr w:type="gramEnd"/>
      <w:r w:rsidRPr="001C159A">
        <w:rPr>
          <w:rFonts w:ascii="Times New Roman" w:hAnsi="Times New Roman" w:cs="Times New Roman"/>
          <w:sz w:val="18"/>
          <w:szCs w:val="20"/>
          <w:lang w:val="en-US"/>
        </w:rPr>
        <w:t xml:space="preserve"> </w:t>
      </w:r>
      <w:r w:rsidRPr="001C159A">
        <w:rPr>
          <w:rFonts w:ascii="Times New Roman" w:hAnsi="Times New Roman" w:cs="Times New Roman"/>
          <w:sz w:val="18"/>
          <w:szCs w:val="20"/>
          <w:lang w:val="fr-CD"/>
        </w:rPr>
        <w:t>Lancet 2005</w:t>
      </w:r>
      <w:r w:rsidR="002300BF" w:rsidRPr="001C159A">
        <w:rPr>
          <w:rFonts w:ascii="Times New Roman" w:hAnsi="Times New Roman" w:cs="Times New Roman"/>
          <w:sz w:val="18"/>
          <w:szCs w:val="20"/>
          <w:lang w:val="fr-CD"/>
        </w:rPr>
        <w:t xml:space="preserve"> </w:t>
      </w:r>
      <w:r w:rsidRPr="001C159A">
        <w:rPr>
          <w:rFonts w:ascii="Times New Roman" w:hAnsi="Times New Roman" w:cs="Times New Roman"/>
          <w:sz w:val="18"/>
          <w:szCs w:val="20"/>
          <w:lang w:val="fr-CD"/>
        </w:rPr>
        <w:t>; 365</w:t>
      </w:r>
      <w:r w:rsidR="002300BF" w:rsidRPr="001C159A">
        <w:rPr>
          <w:rFonts w:ascii="Times New Roman" w:hAnsi="Times New Roman" w:cs="Times New Roman"/>
          <w:sz w:val="18"/>
          <w:szCs w:val="20"/>
          <w:lang w:val="fr-CD"/>
        </w:rPr>
        <w:t xml:space="preserve"> </w:t>
      </w:r>
      <w:r w:rsidRPr="001C159A">
        <w:rPr>
          <w:rFonts w:ascii="Times New Roman" w:hAnsi="Times New Roman" w:cs="Times New Roman"/>
          <w:sz w:val="18"/>
          <w:szCs w:val="20"/>
          <w:lang w:val="fr-CD"/>
        </w:rPr>
        <w:t>(9465)</w:t>
      </w:r>
      <w:r w:rsidR="002300BF" w:rsidRPr="001C159A">
        <w:rPr>
          <w:rFonts w:ascii="Times New Roman" w:hAnsi="Times New Roman" w:cs="Times New Roman"/>
          <w:sz w:val="18"/>
          <w:szCs w:val="20"/>
          <w:lang w:val="fr-CD"/>
        </w:rPr>
        <w:t xml:space="preserve"> </w:t>
      </w:r>
      <w:r w:rsidRPr="001C159A">
        <w:rPr>
          <w:rFonts w:ascii="Times New Roman" w:hAnsi="Times New Roman" w:cs="Times New Roman"/>
          <w:sz w:val="18"/>
          <w:szCs w:val="20"/>
          <w:lang w:val="fr-CD"/>
        </w:rPr>
        <w:t>:1147-1152.</w:t>
      </w:r>
    </w:p>
    <w:p w:rsidR="007178C6" w:rsidRPr="001C159A" w:rsidRDefault="00917F3F" w:rsidP="00F31451">
      <w:pPr>
        <w:pStyle w:val="Paragraphedeliste"/>
        <w:numPr>
          <w:ilvl w:val="0"/>
          <w:numId w:val="3"/>
        </w:numPr>
        <w:ind w:left="426" w:hanging="284"/>
        <w:jc w:val="both"/>
        <w:rPr>
          <w:rFonts w:ascii="Times New Roman" w:hAnsi="Times New Roman" w:cs="Times New Roman"/>
          <w:sz w:val="18"/>
          <w:szCs w:val="20"/>
          <w:lang w:val="en-US"/>
        </w:rPr>
      </w:pPr>
      <w:r w:rsidRPr="001C159A">
        <w:rPr>
          <w:rFonts w:ascii="Times New Roman" w:hAnsi="Times New Roman" w:cs="Times New Roman"/>
          <w:sz w:val="18"/>
          <w:szCs w:val="20"/>
          <w:lang w:val="en-US"/>
        </w:rPr>
        <w:t xml:space="preserve">Young MP, </w:t>
      </w:r>
      <w:proofErr w:type="spellStart"/>
      <w:r w:rsidRPr="001C159A">
        <w:rPr>
          <w:rFonts w:ascii="Times New Roman" w:hAnsi="Times New Roman" w:cs="Times New Roman"/>
          <w:sz w:val="18"/>
          <w:szCs w:val="20"/>
          <w:lang w:val="en-US"/>
        </w:rPr>
        <w:t>Birkmeyer</w:t>
      </w:r>
      <w:proofErr w:type="spellEnd"/>
      <w:r w:rsidRPr="001C159A">
        <w:rPr>
          <w:rFonts w:ascii="Times New Roman" w:hAnsi="Times New Roman" w:cs="Times New Roman"/>
          <w:sz w:val="18"/>
          <w:szCs w:val="20"/>
          <w:lang w:val="en-US"/>
        </w:rPr>
        <w:t xml:space="preserve"> JD: Potential reduction in mortality rates using an intensivist model to manage intensive care units. </w:t>
      </w:r>
      <w:proofErr w:type="spellStart"/>
      <w:r w:rsidRPr="001C159A">
        <w:rPr>
          <w:rFonts w:ascii="Times New Roman" w:hAnsi="Times New Roman" w:cs="Times New Roman"/>
          <w:sz w:val="18"/>
          <w:szCs w:val="20"/>
          <w:lang w:val="en-US"/>
        </w:rPr>
        <w:t>Eff</w:t>
      </w:r>
      <w:proofErr w:type="spellEnd"/>
      <w:r w:rsidRPr="001C159A">
        <w:rPr>
          <w:rFonts w:ascii="Times New Roman" w:hAnsi="Times New Roman" w:cs="Times New Roman"/>
          <w:sz w:val="18"/>
          <w:szCs w:val="20"/>
          <w:lang w:val="en-US"/>
        </w:rPr>
        <w:t xml:space="preserve"> </w:t>
      </w:r>
      <w:proofErr w:type="spellStart"/>
      <w:r w:rsidRPr="001C159A">
        <w:rPr>
          <w:rFonts w:ascii="Times New Roman" w:hAnsi="Times New Roman" w:cs="Times New Roman"/>
          <w:sz w:val="18"/>
          <w:szCs w:val="20"/>
          <w:lang w:val="en-US"/>
        </w:rPr>
        <w:t>Clin</w:t>
      </w:r>
      <w:proofErr w:type="spellEnd"/>
      <w:r w:rsidRPr="001C159A">
        <w:rPr>
          <w:rFonts w:ascii="Times New Roman" w:hAnsi="Times New Roman" w:cs="Times New Roman"/>
          <w:sz w:val="18"/>
          <w:szCs w:val="20"/>
          <w:lang w:val="en-US"/>
        </w:rPr>
        <w:t xml:space="preserve"> </w:t>
      </w:r>
      <w:proofErr w:type="spellStart"/>
      <w:r w:rsidRPr="001C159A">
        <w:rPr>
          <w:rFonts w:ascii="Times New Roman" w:hAnsi="Times New Roman" w:cs="Times New Roman"/>
          <w:sz w:val="18"/>
          <w:szCs w:val="20"/>
          <w:lang w:val="en-US"/>
        </w:rPr>
        <w:t>Pract</w:t>
      </w:r>
      <w:proofErr w:type="spellEnd"/>
      <w:r w:rsidRPr="001C159A">
        <w:rPr>
          <w:rFonts w:ascii="Times New Roman" w:hAnsi="Times New Roman" w:cs="Times New Roman"/>
          <w:sz w:val="18"/>
          <w:szCs w:val="20"/>
          <w:lang w:val="en-US"/>
        </w:rPr>
        <w:t>. 2000, 3: 284-289.</w:t>
      </w:r>
      <w:r w:rsidR="00A3231C" w:rsidRPr="001C159A">
        <w:rPr>
          <w:rFonts w:ascii="Times New Roman" w:hAnsi="Times New Roman" w:cs="Times New Roman"/>
          <w:sz w:val="18"/>
          <w:szCs w:val="20"/>
          <w:lang w:val="en-US"/>
        </w:rPr>
        <w:t xml:space="preserve">Ramesh S. </w:t>
      </w:r>
      <w:proofErr w:type="spellStart"/>
      <w:r w:rsidR="00A3231C" w:rsidRPr="001C159A">
        <w:rPr>
          <w:rFonts w:ascii="Times New Roman" w:hAnsi="Times New Roman" w:cs="Times New Roman"/>
          <w:sz w:val="18"/>
          <w:szCs w:val="20"/>
          <w:lang w:val="en-US"/>
        </w:rPr>
        <w:t>Paediatric</w:t>
      </w:r>
      <w:proofErr w:type="spellEnd"/>
      <w:r w:rsidR="00A3231C" w:rsidRPr="001C159A">
        <w:rPr>
          <w:rFonts w:ascii="Times New Roman" w:hAnsi="Times New Roman" w:cs="Times New Roman"/>
          <w:sz w:val="18"/>
          <w:szCs w:val="20"/>
          <w:lang w:val="en-US"/>
        </w:rPr>
        <w:t xml:space="preserve"> intensive care- update. Indian J </w:t>
      </w:r>
      <w:proofErr w:type="spellStart"/>
      <w:r w:rsidR="00A3231C" w:rsidRPr="001C159A">
        <w:rPr>
          <w:rFonts w:ascii="Times New Roman" w:hAnsi="Times New Roman" w:cs="Times New Roman"/>
          <w:sz w:val="18"/>
          <w:szCs w:val="20"/>
          <w:lang w:val="en-US"/>
        </w:rPr>
        <w:t>Anaesth</w:t>
      </w:r>
      <w:proofErr w:type="spellEnd"/>
      <w:r w:rsidR="00A3231C" w:rsidRPr="001C159A">
        <w:rPr>
          <w:rFonts w:ascii="Times New Roman" w:hAnsi="Times New Roman" w:cs="Times New Roman"/>
          <w:sz w:val="18"/>
          <w:szCs w:val="20"/>
          <w:lang w:val="en-US"/>
        </w:rPr>
        <w:t xml:space="preserve"> 2003; 47: 338-44</w:t>
      </w:r>
      <w:r w:rsidRPr="001C159A">
        <w:rPr>
          <w:rFonts w:ascii="Times New Roman" w:hAnsi="Times New Roman" w:cs="Times New Roman"/>
          <w:sz w:val="18"/>
          <w:szCs w:val="20"/>
          <w:lang w:val="en-US"/>
        </w:rPr>
        <w:t>.</w:t>
      </w:r>
    </w:p>
    <w:p w:rsidR="002844C2" w:rsidRPr="001C159A" w:rsidRDefault="002844C2" w:rsidP="00F31451">
      <w:pPr>
        <w:pStyle w:val="Paragraphedeliste"/>
        <w:numPr>
          <w:ilvl w:val="0"/>
          <w:numId w:val="3"/>
        </w:numPr>
        <w:ind w:left="426" w:hanging="284"/>
        <w:jc w:val="both"/>
        <w:rPr>
          <w:rFonts w:ascii="Times New Roman" w:hAnsi="Times New Roman" w:cs="Times New Roman"/>
          <w:sz w:val="18"/>
          <w:szCs w:val="20"/>
        </w:rPr>
      </w:pPr>
      <w:r w:rsidRPr="001C159A">
        <w:rPr>
          <w:rFonts w:ascii="Times New Roman" w:hAnsi="Times New Roman" w:cs="Times New Roman"/>
          <w:sz w:val="18"/>
          <w:szCs w:val="20"/>
          <w:lang w:val="en-US"/>
        </w:rPr>
        <w:t xml:space="preserve">Ramesh S. </w:t>
      </w:r>
      <w:proofErr w:type="spellStart"/>
      <w:r w:rsidRPr="001C159A">
        <w:rPr>
          <w:rFonts w:ascii="Times New Roman" w:hAnsi="Times New Roman" w:cs="Times New Roman"/>
          <w:sz w:val="18"/>
          <w:szCs w:val="20"/>
          <w:lang w:val="en-US"/>
        </w:rPr>
        <w:t>Paediatric</w:t>
      </w:r>
      <w:proofErr w:type="spellEnd"/>
      <w:r w:rsidRPr="001C159A">
        <w:rPr>
          <w:rFonts w:ascii="Times New Roman" w:hAnsi="Times New Roman" w:cs="Times New Roman"/>
          <w:sz w:val="18"/>
          <w:szCs w:val="20"/>
          <w:lang w:val="en-US"/>
        </w:rPr>
        <w:t xml:space="preserve"> intensive care- update. </w:t>
      </w:r>
      <w:proofErr w:type="spellStart"/>
      <w:r w:rsidRPr="001C159A">
        <w:rPr>
          <w:rFonts w:ascii="Times New Roman" w:hAnsi="Times New Roman" w:cs="Times New Roman"/>
          <w:sz w:val="18"/>
          <w:szCs w:val="20"/>
        </w:rPr>
        <w:t>Indian</w:t>
      </w:r>
      <w:proofErr w:type="spellEnd"/>
      <w:r w:rsidRPr="001C159A">
        <w:rPr>
          <w:rFonts w:ascii="Times New Roman" w:hAnsi="Times New Roman" w:cs="Times New Roman"/>
          <w:sz w:val="18"/>
          <w:szCs w:val="20"/>
        </w:rPr>
        <w:t xml:space="preserve"> J </w:t>
      </w:r>
      <w:proofErr w:type="spellStart"/>
      <w:r w:rsidRPr="001C159A">
        <w:rPr>
          <w:rFonts w:ascii="Times New Roman" w:hAnsi="Times New Roman" w:cs="Times New Roman"/>
          <w:sz w:val="18"/>
          <w:szCs w:val="20"/>
        </w:rPr>
        <w:t>Anaesth</w:t>
      </w:r>
      <w:proofErr w:type="spellEnd"/>
      <w:r w:rsidRPr="001C159A">
        <w:rPr>
          <w:rFonts w:ascii="Times New Roman" w:hAnsi="Times New Roman" w:cs="Times New Roman"/>
          <w:sz w:val="18"/>
          <w:szCs w:val="20"/>
        </w:rPr>
        <w:t xml:space="preserve"> </w:t>
      </w:r>
      <w:proofErr w:type="gramStart"/>
      <w:r w:rsidRPr="001C159A">
        <w:rPr>
          <w:rFonts w:ascii="Times New Roman" w:hAnsi="Times New Roman" w:cs="Times New Roman"/>
          <w:sz w:val="18"/>
          <w:szCs w:val="20"/>
        </w:rPr>
        <w:t>2003;</w:t>
      </w:r>
      <w:proofErr w:type="gramEnd"/>
      <w:r w:rsidRPr="001C159A">
        <w:rPr>
          <w:rFonts w:ascii="Times New Roman" w:hAnsi="Times New Roman" w:cs="Times New Roman"/>
          <w:sz w:val="18"/>
          <w:szCs w:val="20"/>
        </w:rPr>
        <w:t xml:space="preserve"> 47: 338-44.</w:t>
      </w:r>
    </w:p>
    <w:p w:rsidR="00A3231C" w:rsidRPr="001C159A" w:rsidRDefault="00A3231C" w:rsidP="00F31451">
      <w:pPr>
        <w:pStyle w:val="Paragraphedeliste"/>
        <w:numPr>
          <w:ilvl w:val="0"/>
          <w:numId w:val="3"/>
        </w:numPr>
        <w:ind w:left="426" w:hanging="284"/>
        <w:jc w:val="both"/>
        <w:rPr>
          <w:rFonts w:ascii="Times New Roman" w:hAnsi="Times New Roman" w:cs="Times New Roman"/>
          <w:sz w:val="18"/>
          <w:szCs w:val="20"/>
        </w:rPr>
      </w:pPr>
      <w:r w:rsidRPr="001C159A">
        <w:rPr>
          <w:rFonts w:ascii="Times New Roman" w:hAnsi="Times New Roman" w:cs="Times New Roman"/>
          <w:sz w:val="18"/>
          <w:szCs w:val="20"/>
        </w:rPr>
        <w:t xml:space="preserve">Sima </w:t>
      </w:r>
      <w:proofErr w:type="spellStart"/>
      <w:r w:rsidRPr="001C159A">
        <w:rPr>
          <w:rFonts w:ascii="Times New Roman" w:hAnsi="Times New Roman" w:cs="Times New Roman"/>
          <w:sz w:val="18"/>
          <w:szCs w:val="20"/>
        </w:rPr>
        <w:t>Zué</w:t>
      </w:r>
      <w:proofErr w:type="spellEnd"/>
      <w:r w:rsidRPr="001C159A">
        <w:rPr>
          <w:rFonts w:ascii="Times New Roman" w:hAnsi="Times New Roman" w:cs="Times New Roman"/>
          <w:sz w:val="18"/>
          <w:szCs w:val="20"/>
        </w:rPr>
        <w:t xml:space="preserve"> A, </w:t>
      </w:r>
      <w:proofErr w:type="spellStart"/>
      <w:r w:rsidRPr="001C159A">
        <w:rPr>
          <w:rFonts w:ascii="Times New Roman" w:hAnsi="Times New Roman" w:cs="Times New Roman"/>
          <w:sz w:val="18"/>
          <w:szCs w:val="20"/>
        </w:rPr>
        <w:t>Chani</w:t>
      </w:r>
      <w:proofErr w:type="spellEnd"/>
      <w:r w:rsidRPr="001C159A">
        <w:rPr>
          <w:rFonts w:ascii="Times New Roman" w:hAnsi="Times New Roman" w:cs="Times New Roman"/>
          <w:sz w:val="18"/>
          <w:szCs w:val="20"/>
        </w:rPr>
        <w:t xml:space="preserve"> M, </w:t>
      </w:r>
      <w:proofErr w:type="spellStart"/>
      <w:r w:rsidRPr="001C159A">
        <w:rPr>
          <w:rFonts w:ascii="Times New Roman" w:hAnsi="Times New Roman" w:cs="Times New Roman"/>
          <w:sz w:val="18"/>
          <w:szCs w:val="20"/>
        </w:rPr>
        <w:t>Ngaka</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Nsafu</w:t>
      </w:r>
      <w:proofErr w:type="spellEnd"/>
      <w:r w:rsidRPr="001C159A">
        <w:rPr>
          <w:rFonts w:ascii="Times New Roman" w:hAnsi="Times New Roman" w:cs="Times New Roman"/>
          <w:sz w:val="18"/>
          <w:szCs w:val="20"/>
        </w:rPr>
        <w:t xml:space="preserve"> D, Carpentier JP.</w:t>
      </w:r>
      <w:r w:rsidR="00D602E5" w:rsidRPr="001C159A">
        <w:rPr>
          <w:rFonts w:ascii="Times New Roman" w:hAnsi="Times New Roman" w:cs="Times New Roman"/>
          <w:sz w:val="18"/>
          <w:szCs w:val="20"/>
        </w:rPr>
        <w:t xml:space="preserve"> Le contexte tropical influence</w:t>
      </w:r>
      <w:r w:rsidRPr="001C159A">
        <w:rPr>
          <w:rFonts w:ascii="Times New Roman" w:hAnsi="Times New Roman" w:cs="Times New Roman"/>
          <w:sz w:val="18"/>
          <w:szCs w:val="20"/>
        </w:rPr>
        <w:t>-il la morbidité</w:t>
      </w:r>
      <w:r w:rsidR="00BC4DDB" w:rsidRPr="001C159A">
        <w:rPr>
          <w:rFonts w:ascii="Times New Roman" w:hAnsi="Times New Roman" w:cs="Times New Roman"/>
          <w:sz w:val="18"/>
          <w:szCs w:val="20"/>
        </w:rPr>
        <w:t xml:space="preserve"> et la </w:t>
      </w:r>
      <w:proofErr w:type="gramStart"/>
      <w:r w:rsidR="00BC4DDB" w:rsidRPr="001C159A">
        <w:rPr>
          <w:rFonts w:ascii="Times New Roman" w:hAnsi="Times New Roman" w:cs="Times New Roman"/>
          <w:sz w:val="18"/>
          <w:szCs w:val="20"/>
        </w:rPr>
        <w:t>mortalité?</w:t>
      </w:r>
      <w:proofErr w:type="gramEnd"/>
      <w:r w:rsidR="00BC4DDB" w:rsidRPr="001C159A">
        <w:rPr>
          <w:rFonts w:ascii="Times New Roman" w:hAnsi="Times New Roman" w:cs="Times New Roman"/>
          <w:sz w:val="18"/>
          <w:szCs w:val="20"/>
        </w:rPr>
        <w:t xml:space="preserve"> Med Trop </w:t>
      </w:r>
      <w:proofErr w:type="gramStart"/>
      <w:r w:rsidR="00BC4DDB" w:rsidRPr="001C159A">
        <w:rPr>
          <w:rFonts w:ascii="Times New Roman" w:hAnsi="Times New Roman" w:cs="Times New Roman"/>
          <w:sz w:val="18"/>
          <w:szCs w:val="20"/>
        </w:rPr>
        <w:t>2002</w:t>
      </w:r>
      <w:r w:rsidRPr="001C159A">
        <w:rPr>
          <w:rFonts w:ascii="Times New Roman" w:hAnsi="Times New Roman" w:cs="Times New Roman"/>
          <w:sz w:val="18"/>
          <w:szCs w:val="20"/>
        </w:rPr>
        <w:t>;</w:t>
      </w:r>
      <w:proofErr w:type="gramEnd"/>
      <w:r w:rsidRPr="001C159A">
        <w:rPr>
          <w:rFonts w:ascii="Times New Roman" w:hAnsi="Times New Roman" w:cs="Times New Roman"/>
          <w:sz w:val="18"/>
          <w:szCs w:val="20"/>
        </w:rPr>
        <w:t xml:space="preserve"> 62 : 256-259</w:t>
      </w:r>
    </w:p>
    <w:p w:rsidR="00FF0F44" w:rsidRPr="001C159A" w:rsidRDefault="00FF0F44" w:rsidP="00F31451">
      <w:pPr>
        <w:pStyle w:val="Paragraphedeliste"/>
        <w:numPr>
          <w:ilvl w:val="0"/>
          <w:numId w:val="3"/>
        </w:numPr>
        <w:ind w:left="426" w:hanging="284"/>
        <w:jc w:val="both"/>
        <w:rPr>
          <w:rFonts w:ascii="Times New Roman" w:hAnsi="Times New Roman" w:cs="Times New Roman"/>
          <w:sz w:val="18"/>
          <w:szCs w:val="20"/>
        </w:rPr>
      </w:pPr>
      <w:r w:rsidRPr="001C159A">
        <w:rPr>
          <w:rFonts w:ascii="Times New Roman" w:eastAsia="Times New Roman" w:hAnsi="Times New Roman" w:cs="Times New Roman"/>
          <w:iCs/>
          <w:sz w:val="18"/>
          <w:szCs w:val="20"/>
          <w:lang w:val="fr-CD"/>
        </w:rPr>
        <w:t xml:space="preserve">Abhulimhen-Iyoha BI, Tobi KU. </w:t>
      </w:r>
      <w:r w:rsidR="00A3231C" w:rsidRPr="001C159A">
        <w:rPr>
          <w:rFonts w:ascii="Times New Roman" w:eastAsia="Times New Roman" w:hAnsi="Times New Roman" w:cs="Times New Roman"/>
          <w:iCs/>
          <w:sz w:val="18"/>
          <w:szCs w:val="20"/>
          <w:lang w:val="en-US"/>
        </w:rPr>
        <w:t xml:space="preserve">Profile and Outcome Analysis of </w:t>
      </w:r>
      <w:proofErr w:type="spellStart"/>
      <w:r w:rsidR="00A3231C" w:rsidRPr="001C159A">
        <w:rPr>
          <w:rFonts w:ascii="Times New Roman" w:eastAsia="Times New Roman" w:hAnsi="Times New Roman" w:cs="Times New Roman"/>
          <w:iCs/>
          <w:sz w:val="18"/>
          <w:szCs w:val="20"/>
          <w:lang w:val="en-US"/>
        </w:rPr>
        <w:t>Paediatric</w:t>
      </w:r>
      <w:proofErr w:type="spellEnd"/>
      <w:r w:rsidR="00A3231C" w:rsidRPr="001C159A">
        <w:rPr>
          <w:rFonts w:ascii="Times New Roman" w:eastAsia="Times New Roman" w:hAnsi="Times New Roman" w:cs="Times New Roman"/>
          <w:iCs/>
          <w:sz w:val="18"/>
          <w:szCs w:val="20"/>
          <w:lang w:val="en-US"/>
        </w:rPr>
        <w:t xml:space="preserve"> Admissions into a General Intensive Care Unit in Nigeria: Is There a Need for a </w:t>
      </w:r>
      <w:proofErr w:type="spellStart"/>
      <w:r w:rsidR="00A3231C" w:rsidRPr="001C159A">
        <w:rPr>
          <w:rFonts w:ascii="Times New Roman" w:eastAsia="Times New Roman" w:hAnsi="Times New Roman" w:cs="Times New Roman"/>
          <w:iCs/>
          <w:sz w:val="18"/>
          <w:szCs w:val="20"/>
          <w:lang w:val="en-US"/>
        </w:rPr>
        <w:t>Paed</w:t>
      </w:r>
      <w:r w:rsidRPr="001C159A">
        <w:rPr>
          <w:rFonts w:ascii="Times New Roman" w:eastAsia="Times New Roman" w:hAnsi="Times New Roman" w:cs="Times New Roman"/>
          <w:iCs/>
          <w:sz w:val="18"/>
          <w:szCs w:val="20"/>
          <w:lang w:val="en-US"/>
        </w:rPr>
        <w:t>iatric</w:t>
      </w:r>
      <w:proofErr w:type="spellEnd"/>
      <w:r w:rsidRPr="001C159A">
        <w:rPr>
          <w:rFonts w:ascii="Times New Roman" w:eastAsia="Times New Roman" w:hAnsi="Times New Roman" w:cs="Times New Roman"/>
          <w:iCs/>
          <w:sz w:val="18"/>
          <w:szCs w:val="20"/>
          <w:lang w:val="en-US"/>
        </w:rPr>
        <w:t xml:space="preserve"> Intensive Care </w:t>
      </w:r>
      <w:proofErr w:type="gramStart"/>
      <w:r w:rsidRPr="001C159A">
        <w:rPr>
          <w:rFonts w:ascii="Times New Roman" w:eastAsia="Times New Roman" w:hAnsi="Times New Roman" w:cs="Times New Roman"/>
          <w:iCs/>
          <w:sz w:val="18"/>
          <w:szCs w:val="20"/>
          <w:lang w:val="en-US"/>
        </w:rPr>
        <w:t>Unit</w:t>
      </w:r>
      <w:r w:rsidR="00983D2A" w:rsidRPr="001C159A">
        <w:rPr>
          <w:rFonts w:ascii="Times New Roman" w:eastAsia="Times New Roman" w:hAnsi="Times New Roman" w:cs="Times New Roman"/>
          <w:iCs/>
          <w:sz w:val="18"/>
          <w:szCs w:val="20"/>
          <w:lang w:val="en-US"/>
        </w:rPr>
        <w:t xml:space="preserve"> </w:t>
      </w:r>
      <w:r w:rsidRPr="001C159A">
        <w:rPr>
          <w:rFonts w:ascii="Times New Roman" w:eastAsia="Times New Roman" w:hAnsi="Times New Roman" w:cs="Times New Roman"/>
          <w:iCs/>
          <w:sz w:val="18"/>
          <w:szCs w:val="20"/>
          <w:lang w:val="en-US"/>
        </w:rPr>
        <w:t>?</w:t>
      </w:r>
      <w:proofErr w:type="gramEnd"/>
      <w:r w:rsidRPr="001C159A">
        <w:rPr>
          <w:rFonts w:ascii="Times New Roman" w:eastAsia="Times New Roman" w:hAnsi="Times New Roman" w:cs="Times New Roman"/>
          <w:iCs/>
          <w:sz w:val="18"/>
          <w:szCs w:val="20"/>
          <w:lang w:val="en-US"/>
        </w:rPr>
        <w:t xml:space="preserve">  </w:t>
      </w:r>
      <w:r w:rsidRPr="001C159A">
        <w:rPr>
          <w:rFonts w:ascii="Times New Roman" w:eastAsia="Times New Roman" w:hAnsi="Times New Roman" w:cs="Times New Roman"/>
          <w:iCs/>
          <w:sz w:val="18"/>
          <w:szCs w:val="20"/>
          <w:lang w:val="fr-CD"/>
        </w:rPr>
        <w:t>Annals of Biomedical</w:t>
      </w:r>
      <w:r w:rsidR="00BC4DDB" w:rsidRPr="001C159A">
        <w:rPr>
          <w:rFonts w:ascii="Times New Roman" w:eastAsia="Times New Roman" w:hAnsi="Times New Roman" w:cs="Times New Roman"/>
          <w:iCs/>
          <w:sz w:val="18"/>
          <w:szCs w:val="20"/>
          <w:lang w:val="fr-CD"/>
        </w:rPr>
        <w:t xml:space="preserve"> Sciences 2014</w:t>
      </w:r>
      <w:r w:rsidR="00983D2A" w:rsidRPr="001C159A">
        <w:rPr>
          <w:rFonts w:ascii="Times New Roman" w:eastAsia="Times New Roman" w:hAnsi="Times New Roman" w:cs="Times New Roman"/>
          <w:iCs/>
          <w:sz w:val="18"/>
          <w:szCs w:val="20"/>
          <w:lang w:val="fr-CD"/>
        </w:rPr>
        <w:t xml:space="preserve"> </w:t>
      </w:r>
      <w:r w:rsidRPr="001C159A">
        <w:rPr>
          <w:rFonts w:ascii="Times New Roman" w:eastAsia="Times New Roman" w:hAnsi="Times New Roman" w:cs="Times New Roman"/>
          <w:iCs/>
          <w:sz w:val="18"/>
          <w:szCs w:val="20"/>
          <w:lang w:val="fr-CD"/>
        </w:rPr>
        <w:t>; 13(2).</w:t>
      </w:r>
    </w:p>
    <w:p w:rsidR="00FF0F44" w:rsidRPr="001C159A" w:rsidRDefault="00FF0F44" w:rsidP="00F31451">
      <w:pPr>
        <w:pStyle w:val="Paragraphedeliste"/>
        <w:numPr>
          <w:ilvl w:val="0"/>
          <w:numId w:val="3"/>
        </w:numPr>
        <w:ind w:left="426" w:hanging="284"/>
        <w:jc w:val="both"/>
        <w:rPr>
          <w:rFonts w:ascii="Times New Roman" w:hAnsi="Times New Roman" w:cs="Times New Roman"/>
          <w:sz w:val="18"/>
          <w:szCs w:val="20"/>
        </w:rPr>
      </w:pPr>
      <w:proofErr w:type="spellStart"/>
      <w:r w:rsidRPr="001C159A">
        <w:rPr>
          <w:rFonts w:ascii="Times New Roman" w:hAnsi="Times New Roman" w:cs="Times New Roman"/>
          <w:sz w:val="18"/>
          <w:szCs w:val="20"/>
        </w:rPr>
        <w:t>Mahoungou</w:t>
      </w:r>
      <w:proofErr w:type="spellEnd"/>
      <w:r w:rsidRPr="001C159A">
        <w:rPr>
          <w:rFonts w:ascii="Times New Roman" w:hAnsi="Times New Roman" w:cs="Times New Roman"/>
          <w:sz w:val="18"/>
          <w:szCs w:val="20"/>
        </w:rPr>
        <w:t>-</w:t>
      </w:r>
      <w:proofErr w:type="spellStart"/>
      <w:r w:rsidRPr="001C159A">
        <w:rPr>
          <w:rFonts w:ascii="Times New Roman" w:hAnsi="Times New Roman" w:cs="Times New Roman"/>
          <w:sz w:val="18"/>
          <w:szCs w:val="20"/>
        </w:rPr>
        <w:t>Guimbi</w:t>
      </w:r>
      <w:proofErr w:type="spellEnd"/>
      <w:r w:rsidRPr="001C159A">
        <w:rPr>
          <w:rFonts w:ascii="Times New Roman" w:hAnsi="Times New Roman" w:cs="Times New Roman"/>
          <w:sz w:val="18"/>
          <w:szCs w:val="20"/>
        </w:rPr>
        <w:t xml:space="preserve"> KC, </w:t>
      </w:r>
      <w:proofErr w:type="spellStart"/>
      <w:r w:rsidRPr="001C159A">
        <w:rPr>
          <w:rFonts w:ascii="Times New Roman" w:hAnsi="Times New Roman" w:cs="Times New Roman"/>
          <w:sz w:val="18"/>
          <w:szCs w:val="20"/>
        </w:rPr>
        <w:t>Ekouya</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Bowassa</w:t>
      </w:r>
      <w:proofErr w:type="spellEnd"/>
      <w:r w:rsidRPr="001C159A">
        <w:rPr>
          <w:rFonts w:ascii="Times New Roman" w:hAnsi="Times New Roman" w:cs="Times New Roman"/>
          <w:sz w:val="18"/>
          <w:szCs w:val="20"/>
        </w:rPr>
        <w:t xml:space="preserve"> G, </w:t>
      </w:r>
      <w:proofErr w:type="spellStart"/>
      <w:r w:rsidRPr="001C159A">
        <w:rPr>
          <w:rFonts w:ascii="Times New Roman" w:hAnsi="Times New Roman" w:cs="Times New Roman"/>
          <w:sz w:val="18"/>
          <w:szCs w:val="20"/>
        </w:rPr>
        <w:t>Ellenga</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Mbola</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Oko</w:t>
      </w:r>
      <w:proofErr w:type="spellEnd"/>
      <w:r w:rsidRPr="001C159A">
        <w:rPr>
          <w:rFonts w:ascii="Times New Roman" w:hAnsi="Times New Roman" w:cs="Times New Roman"/>
          <w:sz w:val="18"/>
          <w:szCs w:val="20"/>
        </w:rPr>
        <w:t xml:space="preserve"> A, </w:t>
      </w:r>
      <w:proofErr w:type="spellStart"/>
      <w:r w:rsidRPr="001C159A">
        <w:rPr>
          <w:rFonts w:ascii="Times New Roman" w:hAnsi="Times New Roman" w:cs="Times New Roman"/>
          <w:sz w:val="18"/>
          <w:szCs w:val="20"/>
        </w:rPr>
        <w:t>Mabiala</w:t>
      </w:r>
      <w:proofErr w:type="spellEnd"/>
      <w:r w:rsidRPr="001C159A">
        <w:rPr>
          <w:rFonts w:ascii="Times New Roman" w:hAnsi="Times New Roman" w:cs="Times New Roman"/>
          <w:sz w:val="18"/>
          <w:szCs w:val="20"/>
        </w:rPr>
        <w:t xml:space="preserve"> Babela JR, </w:t>
      </w:r>
      <w:proofErr w:type="spellStart"/>
      <w:r w:rsidRPr="001C159A">
        <w:rPr>
          <w:rFonts w:ascii="Times New Roman" w:hAnsi="Times New Roman" w:cs="Times New Roman"/>
          <w:sz w:val="18"/>
          <w:szCs w:val="20"/>
        </w:rPr>
        <w:t>Okocko</w:t>
      </w:r>
      <w:proofErr w:type="spellEnd"/>
      <w:r w:rsidRPr="001C159A">
        <w:rPr>
          <w:rFonts w:ascii="Times New Roman" w:hAnsi="Times New Roman" w:cs="Times New Roman"/>
          <w:sz w:val="18"/>
          <w:szCs w:val="20"/>
        </w:rPr>
        <w:t xml:space="preserve"> A, et al. </w:t>
      </w:r>
      <w:r w:rsidR="00A3231C" w:rsidRPr="001C159A">
        <w:rPr>
          <w:rFonts w:ascii="Times New Roman" w:hAnsi="Times New Roman" w:cs="Times New Roman"/>
          <w:sz w:val="18"/>
          <w:szCs w:val="20"/>
        </w:rPr>
        <w:t>Morbidité et mortalité pédiatrique dans un service de réanimation polyva</w:t>
      </w:r>
      <w:r w:rsidRPr="001C159A">
        <w:rPr>
          <w:rFonts w:ascii="Times New Roman" w:hAnsi="Times New Roman" w:cs="Times New Roman"/>
          <w:sz w:val="18"/>
          <w:szCs w:val="20"/>
        </w:rPr>
        <w:t xml:space="preserve">lente adulte. Ann </w:t>
      </w:r>
      <w:proofErr w:type="spellStart"/>
      <w:r w:rsidRPr="001C159A">
        <w:rPr>
          <w:rFonts w:ascii="Times New Roman" w:hAnsi="Times New Roman" w:cs="Times New Roman"/>
          <w:sz w:val="18"/>
          <w:szCs w:val="20"/>
        </w:rPr>
        <w:t>Afr</w:t>
      </w:r>
      <w:proofErr w:type="spellEnd"/>
      <w:r w:rsidRPr="001C159A">
        <w:rPr>
          <w:rFonts w:ascii="Times New Roman" w:hAnsi="Times New Roman" w:cs="Times New Roman"/>
          <w:sz w:val="18"/>
          <w:szCs w:val="20"/>
        </w:rPr>
        <w:t xml:space="preserve"> Med</w:t>
      </w:r>
      <w:r w:rsidR="00BC4DDB" w:rsidRPr="001C159A">
        <w:rPr>
          <w:rFonts w:ascii="Times New Roman" w:hAnsi="Times New Roman" w:cs="Times New Roman"/>
          <w:sz w:val="18"/>
          <w:szCs w:val="20"/>
        </w:rPr>
        <w:t> </w:t>
      </w:r>
      <w:proofErr w:type="gramStart"/>
      <w:r w:rsidR="00BC4DDB" w:rsidRPr="001C159A">
        <w:rPr>
          <w:rFonts w:ascii="Times New Roman" w:hAnsi="Times New Roman" w:cs="Times New Roman"/>
          <w:sz w:val="18"/>
          <w:szCs w:val="20"/>
        </w:rPr>
        <w:t>2012;</w:t>
      </w:r>
      <w:proofErr w:type="gramEnd"/>
      <w:r w:rsidR="00BC4DDB" w:rsidRPr="001C159A">
        <w:rPr>
          <w:rFonts w:ascii="Times New Roman" w:hAnsi="Times New Roman" w:cs="Times New Roman"/>
          <w:sz w:val="18"/>
          <w:szCs w:val="20"/>
        </w:rPr>
        <w:t xml:space="preserve"> 12</w:t>
      </w:r>
      <w:r w:rsidR="00983D2A" w:rsidRPr="001C159A">
        <w:rPr>
          <w:rFonts w:ascii="Times New Roman" w:hAnsi="Times New Roman" w:cs="Times New Roman"/>
          <w:sz w:val="18"/>
          <w:szCs w:val="20"/>
        </w:rPr>
        <w:t xml:space="preserve"> </w:t>
      </w:r>
      <w:r w:rsidR="00BC4DDB" w:rsidRPr="001C159A">
        <w:rPr>
          <w:rFonts w:ascii="Times New Roman" w:hAnsi="Times New Roman" w:cs="Times New Roman"/>
          <w:sz w:val="18"/>
          <w:szCs w:val="20"/>
        </w:rPr>
        <w:t>(2)</w:t>
      </w:r>
      <w:r w:rsidRPr="001C159A">
        <w:rPr>
          <w:rFonts w:ascii="Times New Roman" w:hAnsi="Times New Roman" w:cs="Times New Roman"/>
          <w:sz w:val="18"/>
          <w:szCs w:val="20"/>
        </w:rPr>
        <w:t>: 1004-1009.</w:t>
      </w:r>
    </w:p>
    <w:p w:rsidR="002844C2" w:rsidRPr="001C159A" w:rsidRDefault="00FC3F82" w:rsidP="00F31451">
      <w:pPr>
        <w:pStyle w:val="Paragraphedeliste"/>
        <w:numPr>
          <w:ilvl w:val="0"/>
          <w:numId w:val="3"/>
        </w:numPr>
        <w:ind w:left="426" w:hanging="284"/>
        <w:jc w:val="both"/>
        <w:rPr>
          <w:rFonts w:ascii="Times New Roman" w:hAnsi="Times New Roman" w:cs="Times New Roman"/>
          <w:sz w:val="18"/>
          <w:szCs w:val="20"/>
          <w:lang w:val="en-US"/>
        </w:rPr>
      </w:pPr>
      <w:r w:rsidRPr="001C159A">
        <w:rPr>
          <w:rFonts w:ascii="Times New Roman" w:hAnsi="Times New Roman" w:cs="Times New Roman"/>
          <w:sz w:val="18"/>
          <w:szCs w:val="20"/>
          <w:lang w:val="en-US"/>
        </w:rPr>
        <w:t xml:space="preserve">McHugh GJ, Hicks PR. </w:t>
      </w:r>
      <w:proofErr w:type="spellStart"/>
      <w:r w:rsidRPr="001C159A">
        <w:rPr>
          <w:rFonts w:ascii="Times New Roman" w:hAnsi="Times New Roman" w:cs="Times New Roman"/>
          <w:sz w:val="18"/>
          <w:szCs w:val="20"/>
          <w:lang w:val="en-US"/>
        </w:rPr>
        <w:t>Paediatric</w:t>
      </w:r>
      <w:proofErr w:type="spellEnd"/>
      <w:r w:rsidRPr="001C159A">
        <w:rPr>
          <w:rFonts w:ascii="Times New Roman" w:hAnsi="Times New Roman" w:cs="Times New Roman"/>
          <w:sz w:val="18"/>
          <w:szCs w:val="20"/>
          <w:lang w:val="en-US"/>
        </w:rPr>
        <w:t xml:space="preserve"> admissions to the general intensive care unit at </w:t>
      </w:r>
      <w:proofErr w:type="spellStart"/>
      <w:proofErr w:type="gramStart"/>
      <w:r w:rsidRPr="001C159A">
        <w:rPr>
          <w:rFonts w:ascii="Times New Roman" w:hAnsi="Times New Roman" w:cs="Times New Roman"/>
          <w:sz w:val="18"/>
          <w:szCs w:val="20"/>
          <w:lang w:val="en-US"/>
        </w:rPr>
        <w:t>palmerston</w:t>
      </w:r>
      <w:proofErr w:type="spellEnd"/>
      <w:proofErr w:type="gramEnd"/>
      <w:r w:rsidRPr="001C159A">
        <w:rPr>
          <w:rFonts w:ascii="Times New Roman" w:hAnsi="Times New Roman" w:cs="Times New Roman"/>
          <w:sz w:val="18"/>
          <w:szCs w:val="20"/>
          <w:lang w:val="en-US"/>
        </w:rPr>
        <w:t xml:space="preserve"> north hospital. </w:t>
      </w:r>
      <w:proofErr w:type="spellStart"/>
      <w:r w:rsidRPr="001C159A">
        <w:rPr>
          <w:rFonts w:ascii="Times New Roman" w:hAnsi="Times New Roman" w:cs="Times New Roman"/>
          <w:sz w:val="18"/>
          <w:szCs w:val="20"/>
          <w:lang w:val="en-US"/>
        </w:rPr>
        <w:t>Crit</w:t>
      </w:r>
      <w:proofErr w:type="spellEnd"/>
      <w:r w:rsidRPr="001C159A">
        <w:rPr>
          <w:rFonts w:ascii="Times New Roman" w:hAnsi="Times New Roman" w:cs="Times New Roman"/>
          <w:sz w:val="18"/>
          <w:szCs w:val="20"/>
          <w:lang w:val="en-US"/>
        </w:rPr>
        <w:t xml:space="preserve"> Care </w:t>
      </w:r>
      <w:proofErr w:type="spellStart"/>
      <w:r w:rsidRPr="001C159A">
        <w:rPr>
          <w:rFonts w:ascii="Times New Roman" w:hAnsi="Times New Roman" w:cs="Times New Roman"/>
          <w:sz w:val="18"/>
          <w:szCs w:val="20"/>
          <w:lang w:val="en-US"/>
        </w:rPr>
        <w:t>Resusc</w:t>
      </w:r>
      <w:proofErr w:type="spellEnd"/>
      <w:r w:rsidRPr="001C159A">
        <w:rPr>
          <w:rFonts w:ascii="Times New Roman" w:hAnsi="Times New Roman" w:cs="Times New Roman"/>
          <w:sz w:val="18"/>
          <w:szCs w:val="20"/>
          <w:lang w:val="en-US"/>
        </w:rPr>
        <w:t xml:space="preserve"> 1999;</w:t>
      </w:r>
      <w:r w:rsidR="00FF0F44" w:rsidRPr="001C159A">
        <w:rPr>
          <w:rFonts w:ascii="Times New Roman" w:hAnsi="Times New Roman" w:cs="Times New Roman"/>
          <w:sz w:val="18"/>
          <w:szCs w:val="20"/>
          <w:lang w:val="en-US"/>
        </w:rPr>
        <w:t xml:space="preserve"> </w:t>
      </w:r>
      <w:r w:rsidRPr="001C159A">
        <w:rPr>
          <w:rFonts w:ascii="Times New Roman" w:hAnsi="Times New Roman" w:cs="Times New Roman"/>
          <w:sz w:val="18"/>
          <w:szCs w:val="20"/>
          <w:lang w:val="en-US"/>
        </w:rPr>
        <w:t>1</w:t>
      </w:r>
      <w:r w:rsidR="00FF0F44" w:rsidRPr="001C159A">
        <w:rPr>
          <w:rFonts w:ascii="Times New Roman" w:hAnsi="Times New Roman" w:cs="Times New Roman"/>
          <w:sz w:val="18"/>
          <w:szCs w:val="20"/>
          <w:lang w:val="en-US"/>
        </w:rPr>
        <w:t>(3)</w:t>
      </w:r>
      <w:r w:rsidRPr="001C159A">
        <w:rPr>
          <w:rFonts w:ascii="Times New Roman" w:hAnsi="Times New Roman" w:cs="Times New Roman"/>
          <w:sz w:val="18"/>
          <w:szCs w:val="20"/>
          <w:lang w:val="en-US"/>
        </w:rPr>
        <w:t>:</w:t>
      </w:r>
      <w:r w:rsidR="00FF0F44" w:rsidRPr="001C159A">
        <w:rPr>
          <w:rFonts w:ascii="Times New Roman" w:hAnsi="Times New Roman" w:cs="Times New Roman"/>
          <w:sz w:val="18"/>
          <w:szCs w:val="20"/>
          <w:lang w:val="en-US"/>
        </w:rPr>
        <w:t xml:space="preserve"> </w:t>
      </w:r>
      <w:r w:rsidRPr="001C159A">
        <w:rPr>
          <w:rFonts w:ascii="Times New Roman" w:hAnsi="Times New Roman" w:cs="Times New Roman"/>
          <w:sz w:val="18"/>
          <w:szCs w:val="20"/>
          <w:lang w:val="en-US"/>
        </w:rPr>
        <w:t>234-8.</w:t>
      </w:r>
    </w:p>
    <w:p w:rsidR="002844C2" w:rsidRPr="001C159A" w:rsidRDefault="00FC3F82" w:rsidP="00F31451">
      <w:pPr>
        <w:pStyle w:val="Paragraphedeliste"/>
        <w:numPr>
          <w:ilvl w:val="0"/>
          <w:numId w:val="3"/>
        </w:numPr>
        <w:ind w:left="426" w:hanging="284"/>
        <w:jc w:val="both"/>
        <w:rPr>
          <w:rFonts w:ascii="Times New Roman" w:hAnsi="Times New Roman" w:cs="Times New Roman"/>
          <w:sz w:val="18"/>
          <w:szCs w:val="20"/>
        </w:rPr>
      </w:pPr>
      <w:proofErr w:type="spellStart"/>
      <w:r w:rsidRPr="001C159A">
        <w:rPr>
          <w:rFonts w:ascii="Times New Roman" w:hAnsi="Times New Roman" w:cs="Times New Roman"/>
          <w:sz w:val="18"/>
          <w:szCs w:val="20"/>
          <w:lang w:val="en-US"/>
        </w:rPr>
        <w:t>Poluyi</w:t>
      </w:r>
      <w:proofErr w:type="spellEnd"/>
      <w:r w:rsidRPr="001C159A">
        <w:rPr>
          <w:rFonts w:ascii="Times New Roman" w:hAnsi="Times New Roman" w:cs="Times New Roman"/>
          <w:sz w:val="18"/>
          <w:szCs w:val="20"/>
          <w:lang w:val="en-US"/>
        </w:rPr>
        <w:t xml:space="preserve"> </w:t>
      </w:r>
      <w:proofErr w:type="spellStart"/>
      <w:r w:rsidRPr="001C159A">
        <w:rPr>
          <w:rFonts w:ascii="Times New Roman" w:hAnsi="Times New Roman" w:cs="Times New Roman"/>
          <w:sz w:val="18"/>
          <w:szCs w:val="20"/>
          <w:lang w:val="en-US"/>
        </w:rPr>
        <w:t>EO</w:t>
      </w:r>
      <w:proofErr w:type="spellEnd"/>
      <w:r w:rsidRPr="001C159A">
        <w:rPr>
          <w:rFonts w:ascii="Times New Roman" w:hAnsi="Times New Roman" w:cs="Times New Roman"/>
          <w:sz w:val="18"/>
          <w:szCs w:val="20"/>
          <w:lang w:val="en-US"/>
        </w:rPr>
        <w:t xml:space="preserve">, </w:t>
      </w:r>
      <w:proofErr w:type="spellStart"/>
      <w:r w:rsidRPr="001C159A">
        <w:rPr>
          <w:rFonts w:ascii="Times New Roman" w:hAnsi="Times New Roman" w:cs="Times New Roman"/>
          <w:sz w:val="18"/>
          <w:szCs w:val="20"/>
          <w:lang w:val="en-US"/>
        </w:rPr>
        <w:t>Fadiran</w:t>
      </w:r>
      <w:proofErr w:type="spellEnd"/>
      <w:r w:rsidRPr="001C159A">
        <w:rPr>
          <w:rFonts w:ascii="Times New Roman" w:hAnsi="Times New Roman" w:cs="Times New Roman"/>
          <w:sz w:val="18"/>
          <w:szCs w:val="20"/>
          <w:lang w:val="en-US"/>
        </w:rPr>
        <w:t xml:space="preserve"> </w:t>
      </w:r>
      <w:proofErr w:type="spellStart"/>
      <w:r w:rsidRPr="001C159A">
        <w:rPr>
          <w:rFonts w:ascii="Times New Roman" w:hAnsi="Times New Roman" w:cs="Times New Roman"/>
          <w:sz w:val="18"/>
          <w:szCs w:val="20"/>
          <w:lang w:val="en-US"/>
        </w:rPr>
        <w:t>OO</w:t>
      </w:r>
      <w:proofErr w:type="spellEnd"/>
      <w:r w:rsidRPr="001C159A">
        <w:rPr>
          <w:rFonts w:ascii="Times New Roman" w:hAnsi="Times New Roman" w:cs="Times New Roman"/>
          <w:sz w:val="18"/>
          <w:szCs w:val="20"/>
          <w:lang w:val="en-US"/>
        </w:rPr>
        <w:t xml:space="preserve">, </w:t>
      </w:r>
      <w:proofErr w:type="spellStart"/>
      <w:r w:rsidRPr="001C159A">
        <w:rPr>
          <w:rFonts w:ascii="Times New Roman" w:hAnsi="Times New Roman" w:cs="Times New Roman"/>
          <w:sz w:val="18"/>
          <w:szCs w:val="20"/>
          <w:lang w:val="en-US"/>
        </w:rPr>
        <w:t>Poluyi</w:t>
      </w:r>
      <w:proofErr w:type="spellEnd"/>
      <w:r w:rsidRPr="001C159A">
        <w:rPr>
          <w:rFonts w:ascii="Times New Roman" w:hAnsi="Times New Roman" w:cs="Times New Roman"/>
          <w:sz w:val="18"/>
          <w:szCs w:val="20"/>
          <w:lang w:val="en-US"/>
        </w:rPr>
        <w:t xml:space="preserve"> CO, et al. Profile of Intensive Care Unit Admissions and Outcomes in a Tertiary Care Center of a Developing Country in West Africa: A 5 Year Analysis. </w:t>
      </w:r>
      <w:r w:rsidRPr="001C159A">
        <w:rPr>
          <w:rFonts w:ascii="Times New Roman" w:hAnsi="Times New Roman" w:cs="Times New Roman"/>
          <w:sz w:val="18"/>
          <w:szCs w:val="20"/>
        </w:rPr>
        <w:t xml:space="preserve">J Intensive &amp; </w:t>
      </w:r>
      <w:proofErr w:type="spellStart"/>
      <w:proofErr w:type="gramStart"/>
      <w:r w:rsidRPr="001C159A">
        <w:rPr>
          <w:rFonts w:ascii="Times New Roman" w:hAnsi="Times New Roman" w:cs="Times New Roman"/>
          <w:sz w:val="18"/>
          <w:szCs w:val="20"/>
        </w:rPr>
        <w:t>Crit</w:t>
      </w:r>
      <w:proofErr w:type="spellEnd"/>
      <w:r w:rsidRPr="001C159A">
        <w:rPr>
          <w:rFonts w:ascii="Times New Roman" w:hAnsi="Times New Roman" w:cs="Times New Roman"/>
          <w:sz w:val="18"/>
          <w:szCs w:val="20"/>
        </w:rPr>
        <w:t xml:space="preserve"> </w:t>
      </w:r>
      <w:r w:rsidR="002844C2" w:rsidRPr="001C159A">
        <w:rPr>
          <w:rFonts w:ascii="Times New Roman" w:hAnsi="Times New Roman" w:cs="Times New Roman"/>
          <w:sz w:val="18"/>
          <w:szCs w:val="20"/>
        </w:rPr>
        <w:t xml:space="preserve"> Care</w:t>
      </w:r>
      <w:proofErr w:type="gramEnd"/>
      <w:r w:rsidR="002844C2" w:rsidRPr="001C159A">
        <w:rPr>
          <w:rFonts w:ascii="Times New Roman" w:hAnsi="Times New Roman" w:cs="Times New Roman"/>
          <w:sz w:val="18"/>
          <w:szCs w:val="20"/>
        </w:rPr>
        <w:t xml:space="preserve"> 2016 ; 2</w:t>
      </w:r>
      <w:r w:rsidR="00983D2A" w:rsidRPr="001C159A">
        <w:rPr>
          <w:rFonts w:ascii="Times New Roman" w:hAnsi="Times New Roman" w:cs="Times New Roman"/>
          <w:sz w:val="18"/>
          <w:szCs w:val="20"/>
        </w:rPr>
        <w:t xml:space="preserve"> </w:t>
      </w:r>
      <w:r w:rsidR="002844C2" w:rsidRPr="001C159A">
        <w:rPr>
          <w:rFonts w:ascii="Times New Roman" w:hAnsi="Times New Roman" w:cs="Times New Roman"/>
          <w:sz w:val="18"/>
          <w:szCs w:val="20"/>
        </w:rPr>
        <w:t>(3): 1-7</w:t>
      </w:r>
      <w:r w:rsidRPr="001C159A">
        <w:rPr>
          <w:rFonts w:ascii="Times New Roman" w:hAnsi="Times New Roman" w:cs="Times New Roman"/>
          <w:sz w:val="18"/>
          <w:szCs w:val="20"/>
        </w:rPr>
        <w:t>.</w:t>
      </w:r>
    </w:p>
    <w:p w:rsidR="002844C2" w:rsidRPr="001C159A" w:rsidRDefault="00FC3F82" w:rsidP="00F31451">
      <w:pPr>
        <w:pStyle w:val="Paragraphedeliste"/>
        <w:numPr>
          <w:ilvl w:val="0"/>
          <w:numId w:val="3"/>
        </w:numPr>
        <w:ind w:left="426" w:hanging="284"/>
        <w:jc w:val="both"/>
        <w:rPr>
          <w:rStyle w:val="A11"/>
          <w:rFonts w:ascii="Times New Roman" w:hAnsi="Times New Roman" w:cs="Times New Roman"/>
          <w:color w:val="auto"/>
          <w:sz w:val="18"/>
          <w:szCs w:val="20"/>
        </w:rPr>
      </w:pPr>
      <w:proofErr w:type="spellStart"/>
      <w:r w:rsidRPr="001C159A">
        <w:rPr>
          <w:rStyle w:val="A11"/>
          <w:rFonts w:ascii="Times New Roman" w:hAnsi="Times New Roman" w:cs="Times New Roman"/>
          <w:sz w:val="18"/>
          <w:szCs w:val="20"/>
          <w:lang w:val="en-US"/>
        </w:rPr>
        <w:t>Abubakar</w:t>
      </w:r>
      <w:proofErr w:type="spellEnd"/>
      <w:r w:rsidRPr="001C159A">
        <w:rPr>
          <w:rStyle w:val="A11"/>
          <w:rFonts w:ascii="Times New Roman" w:hAnsi="Times New Roman" w:cs="Times New Roman"/>
          <w:sz w:val="18"/>
          <w:szCs w:val="20"/>
          <w:lang w:val="en-US"/>
        </w:rPr>
        <w:t xml:space="preserve"> AS, </w:t>
      </w:r>
      <w:proofErr w:type="spellStart"/>
      <w:r w:rsidRPr="001C159A">
        <w:rPr>
          <w:rStyle w:val="A11"/>
          <w:rFonts w:ascii="Times New Roman" w:hAnsi="Times New Roman" w:cs="Times New Roman"/>
          <w:sz w:val="18"/>
          <w:szCs w:val="20"/>
          <w:lang w:val="en-US"/>
        </w:rPr>
        <w:t>S</w:t>
      </w:r>
      <w:r w:rsidR="002844C2" w:rsidRPr="001C159A">
        <w:rPr>
          <w:rStyle w:val="A11"/>
          <w:rFonts w:ascii="Times New Roman" w:hAnsi="Times New Roman" w:cs="Times New Roman"/>
          <w:sz w:val="18"/>
          <w:szCs w:val="20"/>
          <w:lang w:val="en-US"/>
        </w:rPr>
        <w:t>aad</w:t>
      </w:r>
      <w:proofErr w:type="spellEnd"/>
      <w:r w:rsidR="002844C2" w:rsidRPr="001C159A">
        <w:rPr>
          <w:rStyle w:val="A11"/>
          <w:rFonts w:ascii="Times New Roman" w:hAnsi="Times New Roman" w:cs="Times New Roman"/>
          <w:sz w:val="18"/>
          <w:szCs w:val="20"/>
          <w:lang w:val="en-US"/>
        </w:rPr>
        <w:t xml:space="preserve"> </w:t>
      </w:r>
      <w:proofErr w:type="spellStart"/>
      <w:r w:rsidR="002844C2" w:rsidRPr="001C159A">
        <w:rPr>
          <w:rStyle w:val="A11"/>
          <w:rFonts w:ascii="Times New Roman" w:hAnsi="Times New Roman" w:cs="Times New Roman"/>
          <w:sz w:val="18"/>
          <w:szCs w:val="20"/>
          <w:lang w:val="en-US"/>
        </w:rPr>
        <w:t>YM</w:t>
      </w:r>
      <w:proofErr w:type="spellEnd"/>
      <w:r w:rsidR="002844C2" w:rsidRPr="001C159A">
        <w:rPr>
          <w:rStyle w:val="A11"/>
          <w:rFonts w:ascii="Times New Roman" w:hAnsi="Times New Roman" w:cs="Times New Roman"/>
          <w:sz w:val="18"/>
          <w:szCs w:val="20"/>
          <w:lang w:val="en-US"/>
        </w:rPr>
        <w:t xml:space="preserve">, Ahmed HG, et al. </w:t>
      </w:r>
      <w:r w:rsidRPr="001C159A">
        <w:rPr>
          <w:rStyle w:val="A11"/>
          <w:rFonts w:ascii="Times New Roman" w:hAnsi="Times New Roman" w:cs="Times New Roman"/>
          <w:sz w:val="18"/>
          <w:szCs w:val="20"/>
          <w:lang w:val="en-US"/>
        </w:rPr>
        <w:t xml:space="preserve">An Audit of </w:t>
      </w:r>
      <w:proofErr w:type="spellStart"/>
      <w:r w:rsidRPr="001C159A">
        <w:rPr>
          <w:rStyle w:val="A11"/>
          <w:rFonts w:ascii="Times New Roman" w:hAnsi="Times New Roman" w:cs="Times New Roman"/>
          <w:sz w:val="18"/>
          <w:szCs w:val="20"/>
          <w:lang w:val="en-US"/>
        </w:rPr>
        <w:t>Paediatrics</w:t>
      </w:r>
      <w:proofErr w:type="spellEnd"/>
      <w:r w:rsidRPr="001C159A">
        <w:rPr>
          <w:rStyle w:val="A11"/>
          <w:rFonts w:ascii="Times New Roman" w:hAnsi="Times New Roman" w:cs="Times New Roman"/>
          <w:sz w:val="18"/>
          <w:szCs w:val="20"/>
          <w:lang w:val="en-US"/>
        </w:rPr>
        <w:t xml:space="preserve"> Admissions and Outcomes into a General Intensive Care Unit at a Tertiary Teaching Hospital: A Five-Year Review. </w:t>
      </w:r>
      <w:r w:rsidRPr="001C159A">
        <w:rPr>
          <w:rStyle w:val="A11"/>
          <w:rFonts w:ascii="Times New Roman" w:hAnsi="Times New Roman" w:cs="Times New Roman"/>
          <w:sz w:val="18"/>
          <w:szCs w:val="20"/>
        </w:rPr>
        <w:t xml:space="preserve">SOJ </w:t>
      </w:r>
      <w:proofErr w:type="spellStart"/>
      <w:r w:rsidRPr="001C159A">
        <w:rPr>
          <w:rStyle w:val="A11"/>
          <w:rFonts w:ascii="Times New Roman" w:hAnsi="Times New Roman" w:cs="Times New Roman"/>
          <w:sz w:val="18"/>
          <w:szCs w:val="20"/>
        </w:rPr>
        <w:t>Anesthesiol</w:t>
      </w:r>
      <w:proofErr w:type="spellEnd"/>
      <w:r w:rsidRPr="001C159A">
        <w:rPr>
          <w:rStyle w:val="A11"/>
          <w:rFonts w:ascii="Times New Roman" w:hAnsi="Times New Roman" w:cs="Times New Roman"/>
          <w:sz w:val="18"/>
          <w:szCs w:val="20"/>
        </w:rPr>
        <w:t xml:space="preserve"> Pain </w:t>
      </w:r>
      <w:proofErr w:type="spellStart"/>
      <w:r w:rsidRPr="001C159A">
        <w:rPr>
          <w:rStyle w:val="A11"/>
          <w:rFonts w:ascii="Times New Roman" w:hAnsi="Times New Roman" w:cs="Times New Roman"/>
          <w:sz w:val="18"/>
          <w:szCs w:val="20"/>
        </w:rPr>
        <w:t>Manag</w:t>
      </w:r>
      <w:proofErr w:type="spellEnd"/>
      <w:r w:rsidR="002844C2" w:rsidRPr="001C159A">
        <w:rPr>
          <w:rStyle w:val="A11"/>
          <w:rFonts w:ascii="Times New Roman" w:hAnsi="Times New Roman" w:cs="Times New Roman"/>
          <w:sz w:val="18"/>
          <w:szCs w:val="20"/>
        </w:rPr>
        <w:t xml:space="preserve"> 2017 ;</w:t>
      </w:r>
      <w:r w:rsidR="001C5AA4" w:rsidRPr="001C159A">
        <w:rPr>
          <w:rStyle w:val="A11"/>
          <w:rFonts w:ascii="Times New Roman" w:hAnsi="Times New Roman" w:cs="Times New Roman"/>
          <w:sz w:val="18"/>
          <w:szCs w:val="20"/>
        </w:rPr>
        <w:t xml:space="preserve"> </w:t>
      </w:r>
      <w:r w:rsidRPr="001C159A">
        <w:rPr>
          <w:rStyle w:val="A11"/>
          <w:rFonts w:ascii="Times New Roman" w:hAnsi="Times New Roman" w:cs="Times New Roman"/>
          <w:sz w:val="18"/>
          <w:szCs w:val="20"/>
        </w:rPr>
        <w:t>4</w:t>
      </w:r>
      <w:r w:rsidR="002844C2" w:rsidRPr="001C159A">
        <w:rPr>
          <w:rStyle w:val="A11"/>
          <w:rFonts w:ascii="Times New Roman" w:hAnsi="Times New Roman" w:cs="Times New Roman"/>
          <w:sz w:val="18"/>
          <w:szCs w:val="20"/>
        </w:rPr>
        <w:t xml:space="preserve"> </w:t>
      </w:r>
      <w:r w:rsidRPr="001C159A">
        <w:rPr>
          <w:rStyle w:val="A11"/>
          <w:rFonts w:ascii="Times New Roman" w:hAnsi="Times New Roman" w:cs="Times New Roman"/>
          <w:sz w:val="18"/>
          <w:szCs w:val="20"/>
        </w:rPr>
        <w:t>(2</w:t>
      </w:r>
      <w:proofErr w:type="gramStart"/>
      <w:r w:rsidRPr="001C159A">
        <w:rPr>
          <w:rStyle w:val="A11"/>
          <w:rFonts w:ascii="Times New Roman" w:hAnsi="Times New Roman" w:cs="Times New Roman"/>
          <w:sz w:val="18"/>
          <w:szCs w:val="20"/>
        </w:rPr>
        <w:t>):</w:t>
      </w:r>
      <w:proofErr w:type="gramEnd"/>
      <w:r w:rsidRPr="001C159A">
        <w:rPr>
          <w:rStyle w:val="A11"/>
          <w:rFonts w:ascii="Times New Roman" w:hAnsi="Times New Roman" w:cs="Times New Roman"/>
          <w:sz w:val="18"/>
          <w:szCs w:val="20"/>
        </w:rPr>
        <w:t xml:space="preserve"> 1-4.</w:t>
      </w:r>
    </w:p>
    <w:p w:rsidR="009B0F66" w:rsidRPr="001C159A" w:rsidRDefault="00144897" w:rsidP="00F31451">
      <w:pPr>
        <w:pStyle w:val="Paragraphedeliste"/>
        <w:numPr>
          <w:ilvl w:val="0"/>
          <w:numId w:val="3"/>
        </w:numPr>
        <w:ind w:left="426" w:hanging="284"/>
        <w:jc w:val="both"/>
        <w:rPr>
          <w:rFonts w:ascii="Times New Roman" w:hAnsi="Times New Roman" w:cs="Times New Roman"/>
          <w:sz w:val="18"/>
          <w:szCs w:val="20"/>
        </w:rPr>
      </w:pPr>
      <w:r w:rsidRPr="001C159A">
        <w:rPr>
          <w:rFonts w:ascii="Times New Roman" w:hAnsi="Times New Roman" w:cs="Times New Roman"/>
          <w:sz w:val="18"/>
          <w:szCs w:val="20"/>
        </w:rPr>
        <w:t xml:space="preserve">Embu HY, </w:t>
      </w:r>
      <w:proofErr w:type="spellStart"/>
      <w:r w:rsidRPr="001C159A">
        <w:rPr>
          <w:rFonts w:ascii="Times New Roman" w:hAnsi="Times New Roman" w:cs="Times New Roman"/>
          <w:sz w:val="18"/>
          <w:szCs w:val="20"/>
        </w:rPr>
        <w:t>Yiltok</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SJ</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Isamade</w:t>
      </w:r>
      <w:proofErr w:type="spellEnd"/>
      <w:r w:rsidRPr="001C159A">
        <w:rPr>
          <w:rFonts w:ascii="Times New Roman" w:hAnsi="Times New Roman" w:cs="Times New Roman"/>
          <w:sz w:val="18"/>
          <w:szCs w:val="20"/>
        </w:rPr>
        <w:t xml:space="preserve"> ES, </w:t>
      </w:r>
      <w:proofErr w:type="spellStart"/>
      <w:r w:rsidRPr="001C159A">
        <w:rPr>
          <w:rFonts w:ascii="Times New Roman" w:hAnsi="Times New Roman" w:cs="Times New Roman"/>
          <w:sz w:val="18"/>
          <w:szCs w:val="20"/>
        </w:rPr>
        <w:t>Nuhu</w:t>
      </w:r>
      <w:proofErr w:type="spellEnd"/>
      <w:r w:rsidRPr="001C159A">
        <w:rPr>
          <w:rFonts w:ascii="Times New Roman" w:hAnsi="Times New Roman" w:cs="Times New Roman"/>
          <w:sz w:val="18"/>
          <w:szCs w:val="20"/>
        </w:rPr>
        <w:t xml:space="preserve"> SI, </w:t>
      </w:r>
      <w:proofErr w:type="spellStart"/>
      <w:r w:rsidRPr="001C159A">
        <w:rPr>
          <w:rFonts w:ascii="Times New Roman" w:hAnsi="Times New Roman" w:cs="Times New Roman"/>
          <w:sz w:val="18"/>
          <w:szCs w:val="20"/>
        </w:rPr>
        <w:t>Oyeniran</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OO</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Uba</w:t>
      </w:r>
      <w:proofErr w:type="spellEnd"/>
      <w:r w:rsidRPr="001C159A">
        <w:rPr>
          <w:rFonts w:ascii="Times New Roman" w:hAnsi="Times New Roman" w:cs="Times New Roman"/>
          <w:sz w:val="18"/>
          <w:szCs w:val="20"/>
        </w:rPr>
        <w:t xml:space="preserve"> FA. </w:t>
      </w:r>
      <w:proofErr w:type="spellStart"/>
      <w:r w:rsidRPr="001C159A">
        <w:rPr>
          <w:rFonts w:ascii="Times New Roman" w:hAnsi="Times New Roman" w:cs="Times New Roman"/>
          <w:sz w:val="18"/>
          <w:szCs w:val="20"/>
          <w:lang w:val="en-US"/>
        </w:rPr>
        <w:t>Paediatric</w:t>
      </w:r>
      <w:proofErr w:type="spellEnd"/>
      <w:r w:rsidRPr="001C159A">
        <w:rPr>
          <w:rFonts w:ascii="Times New Roman" w:hAnsi="Times New Roman" w:cs="Times New Roman"/>
          <w:sz w:val="18"/>
          <w:szCs w:val="20"/>
          <w:lang w:val="en-US"/>
        </w:rPr>
        <w:t xml:space="preserve"> admissions and outcome in a general intensive care unit. </w:t>
      </w:r>
      <w:proofErr w:type="spellStart"/>
      <w:r w:rsidRPr="001C159A">
        <w:rPr>
          <w:rFonts w:ascii="Times New Roman" w:hAnsi="Times New Roman" w:cs="Times New Roman"/>
          <w:sz w:val="18"/>
          <w:szCs w:val="20"/>
        </w:rPr>
        <w:t>Afr</w:t>
      </w:r>
      <w:proofErr w:type="spellEnd"/>
      <w:r w:rsidRPr="001C159A">
        <w:rPr>
          <w:rFonts w:ascii="Times New Roman" w:hAnsi="Times New Roman" w:cs="Times New Roman"/>
          <w:sz w:val="18"/>
          <w:szCs w:val="20"/>
        </w:rPr>
        <w:t xml:space="preserve"> J </w:t>
      </w:r>
      <w:proofErr w:type="spellStart"/>
      <w:r w:rsidRPr="001C159A">
        <w:rPr>
          <w:rFonts w:ascii="Times New Roman" w:hAnsi="Times New Roman" w:cs="Times New Roman"/>
          <w:sz w:val="18"/>
          <w:szCs w:val="20"/>
        </w:rPr>
        <w:t>Paediatr</w:t>
      </w:r>
      <w:proofErr w:type="spellEnd"/>
      <w:r w:rsidRPr="001C159A">
        <w:rPr>
          <w:rFonts w:ascii="Times New Roman" w:hAnsi="Times New Roman" w:cs="Times New Roman"/>
          <w:sz w:val="18"/>
          <w:szCs w:val="20"/>
        </w:rPr>
        <w:t xml:space="preserve"> </w:t>
      </w:r>
      <w:proofErr w:type="spellStart"/>
      <w:r w:rsidRPr="001C159A">
        <w:rPr>
          <w:rFonts w:ascii="Times New Roman" w:hAnsi="Times New Roman" w:cs="Times New Roman"/>
          <w:sz w:val="18"/>
          <w:szCs w:val="20"/>
        </w:rPr>
        <w:t>Surg</w:t>
      </w:r>
      <w:proofErr w:type="spellEnd"/>
      <w:r w:rsidRPr="001C159A">
        <w:rPr>
          <w:rFonts w:ascii="Times New Roman" w:hAnsi="Times New Roman" w:cs="Times New Roman"/>
          <w:sz w:val="18"/>
          <w:szCs w:val="20"/>
        </w:rPr>
        <w:t xml:space="preserve"> </w:t>
      </w:r>
      <w:proofErr w:type="gramStart"/>
      <w:r w:rsidRPr="001C159A">
        <w:rPr>
          <w:rFonts w:ascii="Times New Roman" w:hAnsi="Times New Roman" w:cs="Times New Roman"/>
          <w:sz w:val="18"/>
          <w:szCs w:val="20"/>
        </w:rPr>
        <w:t>2011;</w:t>
      </w:r>
      <w:proofErr w:type="gramEnd"/>
      <w:r w:rsidR="002844C2" w:rsidRPr="001C159A">
        <w:rPr>
          <w:rFonts w:ascii="Times New Roman" w:hAnsi="Times New Roman" w:cs="Times New Roman"/>
          <w:sz w:val="18"/>
          <w:szCs w:val="20"/>
        </w:rPr>
        <w:t xml:space="preserve"> </w:t>
      </w:r>
      <w:r w:rsidRPr="001C159A">
        <w:rPr>
          <w:rFonts w:ascii="Times New Roman" w:hAnsi="Times New Roman" w:cs="Times New Roman"/>
          <w:sz w:val="18"/>
          <w:szCs w:val="20"/>
        </w:rPr>
        <w:t>8:</w:t>
      </w:r>
      <w:r w:rsidR="002844C2" w:rsidRPr="001C159A">
        <w:rPr>
          <w:rFonts w:ascii="Times New Roman" w:hAnsi="Times New Roman" w:cs="Times New Roman"/>
          <w:sz w:val="18"/>
          <w:szCs w:val="20"/>
        </w:rPr>
        <w:t xml:space="preserve"> </w:t>
      </w:r>
      <w:r w:rsidRPr="001C159A">
        <w:rPr>
          <w:rFonts w:ascii="Times New Roman" w:hAnsi="Times New Roman" w:cs="Times New Roman"/>
          <w:sz w:val="18"/>
          <w:szCs w:val="20"/>
        </w:rPr>
        <w:t>57-61.</w:t>
      </w:r>
    </w:p>
    <w:p w:rsidR="00C81035" w:rsidRPr="001C159A" w:rsidRDefault="007279EF" w:rsidP="00F31451">
      <w:pPr>
        <w:pStyle w:val="Paragraphedeliste"/>
        <w:numPr>
          <w:ilvl w:val="0"/>
          <w:numId w:val="3"/>
        </w:numPr>
        <w:ind w:left="426" w:hanging="284"/>
        <w:jc w:val="both"/>
        <w:rPr>
          <w:rFonts w:ascii="Times New Roman" w:hAnsi="Times New Roman" w:cs="Times New Roman"/>
          <w:color w:val="000000" w:themeColor="text1"/>
          <w:sz w:val="18"/>
          <w:szCs w:val="20"/>
        </w:rPr>
      </w:pPr>
      <w:proofErr w:type="spellStart"/>
      <w:r w:rsidRPr="001C159A">
        <w:rPr>
          <w:rFonts w:ascii="Times New Roman" w:eastAsia="Times New Roman" w:hAnsi="Times New Roman" w:cs="Times New Roman"/>
          <w:color w:val="000000" w:themeColor="text1"/>
          <w:sz w:val="18"/>
          <w:szCs w:val="20"/>
          <w:shd w:val="clear" w:color="auto" w:fill="FFFFFF"/>
          <w:lang w:val="en-US"/>
        </w:rPr>
        <w:t>Hazara</w:t>
      </w:r>
      <w:proofErr w:type="spellEnd"/>
      <w:r w:rsidRPr="001C159A">
        <w:rPr>
          <w:rFonts w:ascii="Times New Roman" w:eastAsia="Times New Roman" w:hAnsi="Times New Roman" w:cs="Times New Roman"/>
          <w:color w:val="000000" w:themeColor="text1"/>
          <w:sz w:val="18"/>
          <w:szCs w:val="20"/>
          <w:shd w:val="clear" w:color="auto" w:fill="FFFFFF"/>
          <w:lang w:val="en-US"/>
        </w:rPr>
        <w:t xml:space="preserve"> A, Singh V, </w:t>
      </w:r>
      <w:proofErr w:type="spellStart"/>
      <w:r w:rsidRPr="001C159A">
        <w:rPr>
          <w:rFonts w:ascii="Times New Roman" w:eastAsia="Times New Roman" w:hAnsi="Times New Roman" w:cs="Times New Roman"/>
          <w:color w:val="000000" w:themeColor="text1"/>
          <w:sz w:val="18"/>
          <w:szCs w:val="20"/>
          <w:shd w:val="clear" w:color="auto" w:fill="FFFFFF"/>
          <w:lang w:val="en-US"/>
        </w:rPr>
        <w:t>Davoudian</w:t>
      </w:r>
      <w:proofErr w:type="spellEnd"/>
      <w:r w:rsidRPr="001C159A">
        <w:rPr>
          <w:rFonts w:ascii="Times New Roman" w:eastAsia="Times New Roman" w:hAnsi="Times New Roman" w:cs="Times New Roman"/>
          <w:color w:val="000000" w:themeColor="text1"/>
          <w:sz w:val="18"/>
          <w:szCs w:val="20"/>
          <w:shd w:val="clear" w:color="auto" w:fill="FFFFFF"/>
          <w:lang w:val="en-US"/>
        </w:rPr>
        <w:t xml:space="preserve"> </w:t>
      </w:r>
      <w:r w:rsidR="00C81035" w:rsidRPr="001C159A">
        <w:rPr>
          <w:rFonts w:ascii="Times New Roman" w:eastAsia="Times New Roman" w:hAnsi="Times New Roman" w:cs="Times New Roman"/>
          <w:color w:val="000000" w:themeColor="text1"/>
          <w:sz w:val="18"/>
          <w:szCs w:val="20"/>
          <w:shd w:val="clear" w:color="auto" w:fill="FFFFFF"/>
          <w:lang w:val="en-US"/>
        </w:rPr>
        <w:t xml:space="preserve">P. </w:t>
      </w:r>
      <w:proofErr w:type="spellStart"/>
      <w:r w:rsidR="00C81035" w:rsidRPr="001C159A">
        <w:rPr>
          <w:rFonts w:ascii="Times New Roman" w:eastAsia="Times New Roman" w:hAnsi="Times New Roman" w:cs="Times New Roman"/>
          <w:color w:val="000000" w:themeColor="text1"/>
          <w:sz w:val="18"/>
          <w:szCs w:val="20"/>
          <w:shd w:val="clear" w:color="auto" w:fill="FFFFFF"/>
          <w:lang w:val="en-US"/>
        </w:rPr>
        <w:t>Paediatric</w:t>
      </w:r>
      <w:proofErr w:type="spellEnd"/>
      <w:r w:rsidR="00C81035" w:rsidRPr="001C159A">
        <w:rPr>
          <w:rFonts w:ascii="Times New Roman" w:eastAsia="Times New Roman" w:hAnsi="Times New Roman" w:cs="Times New Roman"/>
          <w:color w:val="000000" w:themeColor="text1"/>
          <w:sz w:val="18"/>
          <w:szCs w:val="20"/>
          <w:shd w:val="clear" w:color="auto" w:fill="FFFFFF"/>
          <w:lang w:val="en-US"/>
        </w:rPr>
        <w:t xml:space="preserve"> admis</w:t>
      </w:r>
      <w:r w:rsidR="009B0F66" w:rsidRPr="001C159A">
        <w:rPr>
          <w:rFonts w:ascii="Times New Roman" w:eastAsia="Times New Roman" w:hAnsi="Times New Roman" w:cs="Times New Roman"/>
          <w:color w:val="000000" w:themeColor="text1"/>
          <w:sz w:val="18"/>
          <w:szCs w:val="20"/>
          <w:shd w:val="clear" w:color="auto" w:fill="FFFFFF"/>
          <w:lang w:val="en-US"/>
        </w:rPr>
        <w:t xml:space="preserve">sions to an adult ICU in a </w:t>
      </w:r>
      <w:r w:rsidR="00C81035" w:rsidRPr="001C159A">
        <w:rPr>
          <w:rFonts w:ascii="Times New Roman" w:eastAsia="Times New Roman" w:hAnsi="Times New Roman" w:cs="Times New Roman"/>
          <w:color w:val="000000" w:themeColor="text1"/>
          <w:sz w:val="18"/>
          <w:szCs w:val="20"/>
          <w:shd w:val="clear" w:color="auto" w:fill="FFFFFF"/>
          <w:lang w:val="en-US"/>
        </w:rPr>
        <w:t>district general hospital in the UK. </w:t>
      </w:r>
      <w:r w:rsidR="00C81035" w:rsidRPr="001C159A">
        <w:rPr>
          <w:rFonts w:ascii="Times New Roman" w:eastAsia="Times New Roman" w:hAnsi="Times New Roman" w:cs="Times New Roman"/>
          <w:i/>
          <w:iCs/>
          <w:color w:val="000000" w:themeColor="text1"/>
          <w:sz w:val="18"/>
          <w:szCs w:val="20"/>
          <w:lang w:val="fr-CD"/>
        </w:rPr>
        <w:t>Crit Care</w:t>
      </w:r>
      <w:r w:rsidR="00C81035" w:rsidRPr="001C159A">
        <w:rPr>
          <w:rFonts w:ascii="Times New Roman" w:eastAsia="Times New Roman" w:hAnsi="Times New Roman" w:cs="Times New Roman"/>
          <w:color w:val="000000" w:themeColor="text1"/>
          <w:sz w:val="18"/>
          <w:szCs w:val="20"/>
          <w:shd w:val="clear" w:color="auto" w:fill="FFFFFF"/>
          <w:lang w:val="fr-CD"/>
        </w:rPr>
        <w:t> </w:t>
      </w:r>
      <w:proofErr w:type="gramStart"/>
      <w:r w:rsidR="009B0F66" w:rsidRPr="001C159A">
        <w:rPr>
          <w:rFonts w:ascii="Times New Roman" w:eastAsia="Times New Roman" w:hAnsi="Times New Roman" w:cs="Times New Roman"/>
          <w:color w:val="000000" w:themeColor="text1"/>
          <w:sz w:val="18"/>
          <w:szCs w:val="20"/>
          <w:shd w:val="clear" w:color="auto" w:fill="FFFFFF"/>
          <w:lang w:val="fr-CD"/>
        </w:rPr>
        <w:t>2011;</w:t>
      </w:r>
      <w:proofErr w:type="gramEnd"/>
      <w:r w:rsidR="009B0F66" w:rsidRPr="001C159A">
        <w:rPr>
          <w:rFonts w:ascii="Times New Roman" w:eastAsia="Times New Roman" w:hAnsi="Times New Roman" w:cs="Times New Roman"/>
          <w:color w:val="000000" w:themeColor="text1"/>
          <w:sz w:val="18"/>
          <w:szCs w:val="20"/>
          <w:shd w:val="clear" w:color="auto" w:fill="FFFFFF"/>
          <w:lang w:val="fr-CD"/>
        </w:rPr>
        <w:t xml:space="preserve"> </w:t>
      </w:r>
      <w:r w:rsidR="00C81035" w:rsidRPr="001C159A">
        <w:rPr>
          <w:rFonts w:ascii="Times New Roman" w:eastAsia="Times New Roman" w:hAnsi="Times New Roman" w:cs="Times New Roman"/>
          <w:bCs/>
          <w:color w:val="000000" w:themeColor="text1"/>
          <w:sz w:val="18"/>
          <w:szCs w:val="20"/>
          <w:lang w:val="fr-CD"/>
        </w:rPr>
        <w:t>15</w:t>
      </w:r>
      <w:r w:rsidR="009B0F66" w:rsidRPr="001C159A">
        <w:rPr>
          <w:rFonts w:ascii="Times New Roman" w:eastAsia="Times New Roman" w:hAnsi="Times New Roman" w:cs="Times New Roman"/>
          <w:bCs/>
          <w:color w:val="000000" w:themeColor="text1"/>
          <w:sz w:val="18"/>
          <w:szCs w:val="20"/>
          <w:lang w:val="fr-CD"/>
        </w:rPr>
        <w:t xml:space="preserve">: </w:t>
      </w:r>
      <w:r w:rsidR="009B0F66" w:rsidRPr="001C159A">
        <w:rPr>
          <w:rFonts w:ascii="Times New Roman" w:eastAsia="Times New Roman" w:hAnsi="Times New Roman" w:cs="Times New Roman"/>
          <w:color w:val="000000" w:themeColor="text1"/>
          <w:sz w:val="18"/>
          <w:szCs w:val="20"/>
          <w:shd w:val="clear" w:color="auto" w:fill="FFFFFF"/>
          <w:lang w:val="fr-CD"/>
        </w:rPr>
        <w:t>488.</w:t>
      </w:r>
    </w:p>
    <w:p w:rsidR="007279EF" w:rsidRPr="001C159A" w:rsidRDefault="007279EF" w:rsidP="00F31451">
      <w:pPr>
        <w:pStyle w:val="NormalWeb"/>
        <w:numPr>
          <w:ilvl w:val="0"/>
          <w:numId w:val="3"/>
        </w:numPr>
        <w:spacing w:before="0" w:beforeAutospacing="0" w:after="0" w:afterAutospacing="0"/>
        <w:ind w:left="426" w:hanging="284"/>
        <w:jc w:val="both"/>
        <w:rPr>
          <w:color w:val="111111"/>
          <w:sz w:val="18"/>
        </w:rPr>
      </w:pPr>
      <w:proofErr w:type="spellStart"/>
      <w:r w:rsidRPr="001C159A">
        <w:rPr>
          <w:color w:val="111111"/>
          <w:sz w:val="18"/>
          <w:lang w:val="en-US"/>
        </w:rPr>
        <w:t>Abebe</w:t>
      </w:r>
      <w:proofErr w:type="spellEnd"/>
      <w:r w:rsidRPr="001C159A">
        <w:rPr>
          <w:color w:val="111111"/>
          <w:sz w:val="18"/>
          <w:lang w:val="en-US"/>
        </w:rPr>
        <w:t xml:space="preserve"> T, </w:t>
      </w:r>
      <w:proofErr w:type="spellStart"/>
      <w:r w:rsidRPr="001C159A">
        <w:rPr>
          <w:color w:val="111111"/>
          <w:sz w:val="18"/>
          <w:lang w:val="en-US"/>
        </w:rPr>
        <w:t>Girmay</w:t>
      </w:r>
      <w:proofErr w:type="spellEnd"/>
      <w:r w:rsidRPr="001C159A">
        <w:rPr>
          <w:color w:val="111111"/>
          <w:sz w:val="18"/>
          <w:lang w:val="en-US"/>
        </w:rPr>
        <w:t xml:space="preserve"> M. The epidemiological profile of pediatric patients admitted to the general intensive care unit in an </w:t>
      </w:r>
      <w:proofErr w:type="spellStart"/>
      <w:proofErr w:type="gramStart"/>
      <w:r w:rsidRPr="001C159A">
        <w:rPr>
          <w:color w:val="111111"/>
          <w:sz w:val="18"/>
          <w:lang w:val="en-US"/>
        </w:rPr>
        <w:t>ethiopian</w:t>
      </w:r>
      <w:proofErr w:type="spellEnd"/>
      <w:proofErr w:type="gramEnd"/>
      <w:r w:rsidRPr="001C159A">
        <w:rPr>
          <w:color w:val="111111"/>
          <w:sz w:val="18"/>
          <w:lang w:val="en-US"/>
        </w:rPr>
        <w:t xml:space="preserve"> university hospital. </w:t>
      </w:r>
      <w:r w:rsidRPr="001C159A">
        <w:rPr>
          <w:color w:val="111111"/>
          <w:sz w:val="18"/>
        </w:rPr>
        <w:t xml:space="preserve">Int J Gen Med </w:t>
      </w:r>
      <w:proofErr w:type="gramStart"/>
      <w:r w:rsidRPr="001C159A">
        <w:rPr>
          <w:color w:val="111111"/>
          <w:sz w:val="18"/>
        </w:rPr>
        <w:t>2015;</w:t>
      </w:r>
      <w:proofErr w:type="gramEnd"/>
      <w:r w:rsidRPr="001C159A">
        <w:rPr>
          <w:color w:val="111111"/>
          <w:sz w:val="18"/>
        </w:rPr>
        <w:t xml:space="preserve"> 8: 63-67. </w:t>
      </w:r>
    </w:p>
    <w:p w:rsidR="007279EF" w:rsidRPr="001C159A" w:rsidRDefault="00442A3A" w:rsidP="00F31451">
      <w:pPr>
        <w:pStyle w:val="NormalWeb"/>
        <w:numPr>
          <w:ilvl w:val="0"/>
          <w:numId w:val="3"/>
        </w:numPr>
        <w:spacing w:before="0" w:beforeAutospacing="0" w:after="0" w:afterAutospacing="0"/>
        <w:ind w:left="426" w:hanging="284"/>
        <w:jc w:val="both"/>
        <w:rPr>
          <w:color w:val="111111"/>
          <w:sz w:val="18"/>
        </w:rPr>
      </w:pPr>
      <w:r w:rsidRPr="001C159A">
        <w:rPr>
          <w:color w:val="000000"/>
          <w:sz w:val="18"/>
        </w:rPr>
        <w:t xml:space="preserve">El Halal MG, Barbieri E, Mombelli Filho R, de Andrade Trotta E, Carvalho PRA. </w:t>
      </w:r>
      <w:r w:rsidRPr="001C159A">
        <w:rPr>
          <w:color w:val="000000"/>
          <w:sz w:val="18"/>
          <w:lang w:val="en-US"/>
        </w:rPr>
        <w:t xml:space="preserve">Admission source and mortality in a pediatric intensive care unit. </w:t>
      </w:r>
      <w:r w:rsidRPr="001C159A">
        <w:rPr>
          <w:i/>
          <w:iCs/>
          <w:color w:val="000000"/>
          <w:sz w:val="18"/>
        </w:rPr>
        <w:t>Indian J Crit Care Med</w:t>
      </w:r>
      <w:r w:rsidR="005901B0" w:rsidRPr="001C159A">
        <w:rPr>
          <w:color w:val="000000"/>
          <w:sz w:val="18"/>
        </w:rPr>
        <w:t xml:space="preserve">. </w:t>
      </w:r>
      <w:proofErr w:type="gramStart"/>
      <w:r w:rsidR="005901B0" w:rsidRPr="001C159A">
        <w:rPr>
          <w:color w:val="000000"/>
          <w:sz w:val="18"/>
        </w:rPr>
        <w:t>2012;</w:t>
      </w:r>
      <w:proofErr w:type="gramEnd"/>
      <w:r w:rsidRPr="001C159A">
        <w:rPr>
          <w:color w:val="000000"/>
          <w:sz w:val="18"/>
        </w:rPr>
        <w:t xml:space="preserve"> </w:t>
      </w:r>
      <w:r w:rsidR="005901B0" w:rsidRPr="001C159A">
        <w:rPr>
          <w:color w:val="000000"/>
          <w:sz w:val="18"/>
        </w:rPr>
        <w:t>1</w:t>
      </w:r>
      <w:r w:rsidRPr="001C159A">
        <w:rPr>
          <w:color w:val="000000"/>
          <w:sz w:val="18"/>
        </w:rPr>
        <w:t>6(2): 81</w:t>
      </w:r>
      <w:r w:rsidR="005901B0" w:rsidRPr="001C159A">
        <w:rPr>
          <w:color w:val="000000"/>
          <w:sz w:val="18"/>
        </w:rPr>
        <w:t>-86</w:t>
      </w:r>
      <w:r w:rsidRPr="001C159A">
        <w:rPr>
          <w:color w:val="000000"/>
          <w:sz w:val="18"/>
        </w:rPr>
        <w:t>.</w:t>
      </w:r>
    </w:p>
    <w:p w:rsidR="00EB12E6" w:rsidRPr="001C159A" w:rsidRDefault="00EB12E6" w:rsidP="00F31451">
      <w:pPr>
        <w:pStyle w:val="NormalWeb"/>
        <w:numPr>
          <w:ilvl w:val="0"/>
          <w:numId w:val="3"/>
        </w:numPr>
        <w:spacing w:before="0" w:beforeAutospacing="0" w:after="0" w:afterAutospacing="0"/>
        <w:ind w:left="426" w:hanging="284"/>
        <w:jc w:val="both"/>
        <w:rPr>
          <w:color w:val="111111"/>
          <w:sz w:val="18"/>
        </w:rPr>
      </w:pPr>
      <w:r w:rsidRPr="001C159A">
        <w:rPr>
          <w:color w:val="111111"/>
          <w:sz w:val="18"/>
          <w:lang w:val="en-US"/>
        </w:rPr>
        <w:t xml:space="preserve">Baker T. Pediatric emergency and critical care in low-income countries. </w:t>
      </w:r>
      <w:r w:rsidRPr="001C159A">
        <w:rPr>
          <w:color w:val="111111"/>
          <w:sz w:val="18"/>
        </w:rPr>
        <w:t>Paediatr Anaesth</w:t>
      </w:r>
      <w:proofErr w:type="gramStart"/>
      <w:r w:rsidRPr="001C159A">
        <w:rPr>
          <w:color w:val="111111"/>
          <w:sz w:val="18"/>
        </w:rPr>
        <w:t>  2009</w:t>
      </w:r>
      <w:proofErr w:type="gramEnd"/>
      <w:r w:rsidRPr="001C159A">
        <w:rPr>
          <w:color w:val="111111"/>
          <w:sz w:val="18"/>
        </w:rPr>
        <w:t>; 19</w:t>
      </w:r>
      <w:r w:rsidR="00983D2A" w:rsidRPr="001C159A">
        <w:rPr>
          <w:color w:val="111111"/>
          <w:sz w:val="18"/>
        </w:rPr>
        <w:t xml:space="preserve"> </w:t>
      </w:r>
      <w:r w:rsidRPr="001C159A">
        <w:rPr>
          <w:color w:val="111111"/>
          <w:sz w:val="18"/>
        </w:rPr>
        <w:t>(1): 23–27.</w:t>
      </w:r>
    </w:p>
    <w:p w:rsidR="00352CC1" w:rsidRPr="001C159A" w:rsidRDefault="00352CC1" w:rsidP="00F31451">
      <w:pPr>
        <w:pStyle w:val="NormalWeb"/>
        <w:numPr>
          <w:ilvl w:val="0"/>
          <w:numId w:val="3"/>
        </w:numPr>
        <w:spacing w:before="0" w:beforeAutospacing="0" w:after="0" w:afterAutospacing="0"/>
        <w:ind w:left="426" w:hanging="284"/>
        <w:jc w:val="both"/>
        <w:rPr>
          <w:color w:val="111111"/>
          <w:sz w:val="18"/>
        </w:rPr>
      </w:pPr>
      <w:r w:rsidRPr="001C159A">
        <w:rPr>
          <w:color w:val="111111"/>
          <w:sz w:val="18"/>
          <w:lang w:val="en-US"/>
        </w:rPr>
        <w:t xml:space="preserve">Wang </w:t>
      </w:r>
      <w:proofErr w:type="spellStart"/>
      <w:r w:rsidRPr="001C159A">
        <w:rPr>
          <w:color w:val="111111"/>
          <w:sz w:val="18"/>
          <w:lang w:val="en-US"/>
        </w:rPr>
        <w:t>JN</w:t>
      </w:r>
      <w:proofErr w:type="spellEnd"/>
      <w:r w:rsidRPr="001C159A">
        <w:rPr>
          <w:color w:val="111111"/>
          <w:sz w:val="18"/>
          <w:lang w:val="en-US"/>
        </w:rPr>
        <w:t xml:space="preserve">, Wu </w:t>
      </w:r>
      <w:proofErr w:type="spellStart"/>
      <w:r w:rsidRPr="001C159A">
        <w:rPr>
          <w:color w:val="111111"/>
          <w:sz w:val="18"/>
          <w:lang w:val="en-US"/>
        </w:rPr>
        <w:t>JM</w:t>
      </w:r>
      <w:proofErr w:type="spellEnd"/>
      <w:r w:rsidRPr="001C159A">
        <w:rPr>
          <w:color w:val="111111"/>
          <w:sz w:val="18"/>
          <w:lang w:val="en-US"/>
        </w:rPr>
        <w:t xml:space="preserve">, </w:t>
      </w:r>
      <w:proofErr w:type="spellStart"/>
      <w:r w:rsidRPr="001C159A">
        <w:rPr>
          <w:color w:val="111111"/>
          <w:sz w:val="18"/>
          <w:lang w:val="en-US"/>
        </w:rPr>
        <w:t>Chiou</w:t>
      </w:r>
      <w:proofErr w:type="spellEnd"/>
      <w:r w:rsidRPr="001C159A">
        <w:rPr>
          <w:color w:val="111111"/>
          <w:sz w:val="18"/>
          <w:lang w:val="en-US"/>
        </w:rPr>
        <w:t xml:space="preserve"> </w:t>
      </w:r>
      <w:proofErr w:type="spellStart"/>
      <w:r w:rsidRPr="001C159A">
        <w:rPr>
          <w:color w:val="111111"/>
          <w:sz w:val="18"/>
          <w:lang w:val="en-US"/>
        </w:rPr>
        <w:t>YY</w:t>
      </w:r>
      <w:proofErr w:type="spellEnd"/>
      <w:r w:rsidRPr="001C159A">
        <w:rPr>
          <w:color w:val="111111"/>
          <w:sz w:val="18"/>
          <w:lang w:val="en-US"/>
        </w:rPr>
        <w:t xml:space="preserve">, </w:t>
      </w:r>
      <w:proofErr w:type="spellStart"/>
      <w:r w:rsidRPr="001C159A">
        <w:rPr>
          <w:color w:val="111111"/>
          <w:sz w:val="18"/>
          <w:lang w:val="en-US"/>
        </w:rPr>
        <w:t>Luo</w:t>
      </w:r>
      <w:proofErr w:type="spellEnd"/>
      <w:r w:rsidRPr="001C159A">
        <w:rPr>
          <w:color w:val="111111"/>
          <w:sz w:val="18"/>
          <w:lang w:val="en-US"/>
        </w:rPr>
        <w:t xml:space="preserve"> CY. Comparison of intensive care of injured children between pediatric-based and non-pediatric-based intensive care units in a University Hospital in Taiwan. </w:t>
      </w:r>
      <w:r w:rsidRPr="001C159A">
        <w:rPr>
          <w:color w:val="111111"/>
          <w:sz w:val="18"/>
        </w:rPr>
        <w:t xml:space="preserve">Acta Paediatr Taiwan </w:t>
      </w:r>
      <w:proofErr w:type="gramStart"/>
      <w:r w:rsidRPr="001C159A">
        <w:rPr>
          <w:color w:val="111111"/>
          <w:sz w:val="18"/>
        </w:rPr>
        <w:t>1999;</w:t>
      </w:r>
      <w:proofErr w:type="gramEnd"/>
      <w:r w:rsidRPr="001C159A">
        <w:rPr>
          <w:color w:val="111111"/>
          <w:sz w:val="18"/>
        </w:rPr>
        <w:t xml:space="preserve"> 40</w:t>
      </w:r>
      <w:r w:rsidR="00983D2A" w:rsidRPr="001C159A">
        <w:rPr>
          <w:color w:val="111111"/>
          <w:sz w:val="18"/>
        </w:rPr>
        <w:t xml:space="preserve"> </w:t>
      </w:r>
      <w:r w:rsidRPr="001C159A">
        <w:rPr>
          <w:color w:val="111111"/>
          <w:sz w:val="18"/>
        </w:rPr>
        <w:t>(6): 400-5.</w:t>
      </w:r>
    </w:p>
    <w:p w:rsidR="0046700E" w:rsidRPr="001C159A" w:rsidRDefault="00352CC1" w:rsidP="00B724CB">
      <w:pPr>
        <w:pStyle w:val="NormalWeb"/>
        <w:numPr>
          <w:ilvl w:val="0"/>
          <w:numId w:val="3"/>
        </w:numPr>
        <w:spacing w:before="0" w:beforeAutospacing="0" w:after="0" w:afterAutospacing="0"/>
        <w:ind w:left="426" w:hanging="284"/>
        <w:jc w:val="both"/>
      </w:pPr>
      <w:proofErr w:type="spellStart"/>
      <w:r w:rsidRPr="001C159A">
        <w:rPr>
          <w:color w:val="111111"/>
          <w:sz w:val="18"/>
          <w:lang w:val="en-US"/>
        </w:rPr>
        <w:t>Odetola</w:t>
      </w:r>
      <w:proofErr w:type="spellEnd"/>
      <w:r w:rsidRPr="001C159A">
        <w:rPr>
          <w:color w:val="111111"/>
          <w:sz w:val="18"/>
          <w:lang w:val="en-US"/>
        </w:rPr>
        <w:t xml:space="preserve"> FO, Rosenberg AL, Davies MM, Clarke </w:t>
      </w:r>
      <w:proofErr w:type="spellStart"/>
      <w:r w:rsidRPr="001C159A">
        <w:rPr>
          <w:color w:val="111111"/>
          <w:sz w:val="18"/>
          <w:lang w:val="en-US"/>
        </w:rPr>
        <w:t>SJ</w:t>
      </w:r>
      <w:proofErr w:type="spellEnd"/>
      <w:r w:rsidRPr="001C159A">
        <w:rPr>
          <w:color w:val="111111"/>
          <w:sz w:val="18"/>
          <w:lang w:val="en-US"/>
        </w:rPr>
        <w:t xml:space="preserve">, </w:t>
      </w:r>
      <w:proofErr w:type="spellStart"/>
      <w:r w:rsidRPr="001C159A">
        <w:rPr>
          <w:color w:val="111111"/>
          <w:sz w:val="18"/>
          <w:lang w:val="en-US"/>
        </w:rPr>
        <w:t>Dechert</w:t>
      </w:r>
      <w:proofErr w:type="spellEnd"/>
      <w:r w:rsidRPr="001C159A">
        <w:rPr>
          <w:color w:val="111111"/>
          <w:sz w:val="18"/>
          <w:lang w:val="en-US"/>
        </w:rPr>
        <w:t xml:space="preserve"> RE, </w:t>
      </w:r>
      <w:proofErr w:type="spellStart"/>
      <w:r w:rsidRPr="001C159A">
        <w:rPr>
          <w:color w:val="111111"/>
          <w:sz w:val="18"/>
          <w:lang w:val="en-US"/>
        </w:rPr>
        <w:t>Shanley</w:t>
      </w:r>
      <w:proofErr w:type="spellEnd"/>
      <w:r w:rsidRPr="001C159A">
        <w:rPr>
          <w:color w:val="111111"/>
          <w:sz w:val="18"/>
          <w:lang w:val="en-US"/>
        </w:rPr>
        <w:t xml:space="preserve"> TP. Do outcomes vary according to the source of admission to the pediatric intensive unit? </w:t>
      </w:r>
      <w:r w:rsidRPr="001C159A">
        <w:rPr>
          <w:color w:val="111111"/>
          <w:sz w:val="18"/>
        </w:rPr>
        <w:t xml:space="preserve">Paediatr Crit Care Med 2008 </w:t>
      </w:r>
      <w:proofErr w:type="gramStart"/>
      <w:r w:rsidRPr="001C159A">
        <w:rPr>
          <w:color w:val="111111"/>
          <w:sz w:val="18"/>
        </w:rPr>
        <w:t>;9</w:t>
      </w:r>
      <w:proofErr w:type="gramEnd"/>
      <w:r w:rsidRPr="001C159A">
        <w:rPr>
          <w:color w:val="111111"/>
          <w:sz w:val="18"/>
        </w:rPr>
        <w:t xml:space="preserve"> (1): 20-5.</w:t>
      </w:r>
    </w:p>
    <w:sectPr w:rsidR="0046700E" w:rsidRPr="001C159A" w:rsidSect="00F31451">
      <w:type w:val="continuous"/>
      <w:pgSz w:w="11900" w:h="16840" w:code="9"/>
      <w:pgMar w:top="1134" w:right="851" w:bottom="1418"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B97" w:rsidRDefault="001C4B97" w:rsidP="00FA4699">
      <w:r>
        <w:separator/>
      </w:r>
    </w:p>
  </w:endnote>
  <w:endnote w:type="continuationSeparator" w:id="0">
    <w:p w:rsidR="001C4B97" w:rsidRDefault="001C4B97" w:rsidP="00FA4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B97" w:rsidRDefault="001C4B97" w:rsidP="00DC2D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C4B97" w:rsidRDefault="001C4B97" w:rsidP="00C03CE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F1" w:rsidRPr="002F6CC8" w:rsidRDefault="00BE73F1" w:rsidP="00BE73F1">
    <w:pPr>
      <w:pStyle w:val="Pieddepage"/>
      <w:tabs>
        <w:tab w:val="left" w:pos="3008"/>
      </w:tabs>
      <w:rPr>
        <w:rFonts w:ascii="Times New Roman"/>
        <w:bCs/>
        <w:sz w:val="18"/>
        <w:lang w:val="en-US"/>
      </w:rPr>
    </w:pPr>
    <w:r w:rsidRPr="002F6CC8">
      <w:rPr>
        <w:rFonts w:ascii="Times New Roman"/>
        <w:bCs/>
        <w:sz w:val="18"/>
        <w:lang w:val="en-US"/>
      </w:rPr>
      <w:t>Health Sci.</w:t>
    </w:r>
    <w:r w:rsidRPr="002F6CC8">
      <w:rPr>
        <w:rFonts w:ascii="Times New Roman"/>
        <w:bCs/>
        <w:sz w:val="18"/>
        <w:lang w:val="en-US"/>
      </w:rPr>
      <w:t> </w:t>
    </w:r>
    <w:r w:rsidRPr="002F6CC8">
      <w:rPr>
        <w:rFonts w:ascii="Times New Roman"/>
        <w:bCs/>
        <w:sz w:val="18"/>
        <w:lang w:val="en-US"/>
      </w:rPr>
      <w:t>Dis: Vol 22 (5) May 2021</w:t>
    </w:r>
  </w:p>
  <w:p w:rsidR="00BE73F1" w:rsidRPr="00BE73F1" w:rsidRDefault="00BE73F1" w:rsidP="00BE73F1">
    <w:pPr>
      <w:pStyle w:val="Pieddepage"/>
      <w:tabs>
        <w:tab w:val="left" w:pos="3008"/>
      </w:tabs>
      <w:rPr>
        <w:rFonts w:ascii="Times New Roman"/>
        <w:sz w:val="18"/>
      </w:rPr>
    </w:pPr>
    <w:r w:rsidRPr="005665C6">
      <w:rPr>
        <w:rFonts w:ascii="Times New Roman"/>
        <w:noProof/>
        <w:sz w:val="18"/>
        <w:lang w:val="en-US"/>
      </w:rPr>
      <w:pict>
        <v:group id="Groupe 87" o:spid="_x0000_s3073" style="position:absolute;margin-left:516.6pt;margin-top:790.5pt;width:33pt;height:25.35pt;z-index:-251658240;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3074"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3075"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3076"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style="mso-next-textbox:#Text Box 90" inset="0,2.16pt,0,0">
              <w:txbxContent>
                <w:p w:rsidR="00BE73F1" w:rsidRPr="003838C4" w:rsidRDefault="00BE73F1" w:rsidP="00BE73F1">
                  <w:pPr>
                    <w:jc w:val="center"/>
                    <w:rPr>
                      <w:color w:val="17365D"/>
                      <w:sz w:val="16"/>
                      <w:szCs w:val="16"/>
                    </w:rPr>
                  </w:pPr>
                  <w:r w:rsidRPr="005665C6">
                    <w:fldChar w:fldCharType="begin"/>
                  </w:r>
                  <w:r>
                    <w:instrText>PAGE   \* MERGEFORMAT</w:instrText>
                  </w:r>
                  <w:r w:rsidRPr="005665C6">
                    <w:fldChar w:fldCharType="separate"/>
                  </w:r>
                  <w:r w:rsidR="001C159A" w:rsidRPr="001C159A">
                    <w:rPr>
                      <w:noProof/>
                      <w:color w:val="17365D"/>
                      <w:sz w:val="16"/>
                      <w:szCs w:val="16"/>
                    </w:rPr>
                    <w:t>3</w:t>
                  </w:r>
                  <w:r w:rsidRPr="003838C4">
                    <w:rPr>
                      <w:color w:val="17365D"/>
                      <w:sz w:val="16"/>
                      <w:szCs w:val="16"/>
                    </w:rPr>
                    <w:fldChar w:fldCharType="end"/>
                  </w:r>
                </w:p>
              </w:txbxContent>
            </v:textbox>
          </v:shape>
          <v:group id="Group 91" o:spid="_x0000_s307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3078"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3079"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Pr="009E549D">
      <w:rPr>
        <w:rFonts w:ascii="Times New Roman"/>
        <w:sz w:val="18"/>
        <w:lang w:val="en-US"/>
      </w:rPr>
      <w:t xml:space="preserve">Available free at </w:t>
    </w:r>
    <w:hyperlink r:id="rId1" w:history="1">
      <w:r w:rsidRPr="009E549D">
        <w:rPr>
          <w:rStyle w:val="Lienhypertexte"/>
          <w:rFonts w:ascii="Times New Roman"/>
          <w:sz w:val="18"/>
          <w:lang w:val="en-US"/>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B97" w:rsidRDefault="001C4B97" w:rsidP="00FA4699">
      <w:r>
        <w:separator/>
      </w:r>
    </w:p>
  </w:footnote>
  <w:footnote w:type="continuationSeparator" w:id="0">
    <w:p w:rsidR="001C4B97" w:rsidRDefault="001C4B97" w:rsidP="00FA4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95" w:rsidRDefault="00165B3B" w:rsidP="00573295">
    <w:pPr>
      <w:rPr>
        <w:rFonts w:ascii="Times New Roman" w:hAnsi="Times New Roman"/>
        <w:i/>
        <w:sz w:val="20"/>
      </w:rPr>
    </w:pPr>
    <w:r>
      <w:rPr>
        <w:rFonts w:ascii="Times New Roman" w:hAnsi="Times New Roman"/>
        <w:bCs/>
        <w:sz w:val="20"/>
      </w:rPr>
      <w:t>E</w:t>
    </w:r>
    <w:r w:rsidRPr="00165B3B">
      <w:rPr>
        <w:rFonts w:ascii="Times New Roman" w:hAnsi="Times New Roman"/>
        <w:bCs/>
        <w:sz w:val="20"/>
      </w:rPr>
      <w:t>nfants admis en réanimation polyvalente au CHU de Brazzaville</w:t>
    </w:r>
    <w:r w:rsidR="00573295">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73295">
      <w:rPr>
        <w:rFonts w:ascii="Times New Roman" w:hAnsi="Times New Roman"/>
        <w:sz w:val="20"/>
      </w:rPr>
      <w:tab/>
      <w:t xml:space="preserve">     </w:t>
    </w:r>
    <w:proofErr w:type="spellStart"/>
    <w:r>
      <w:rPr>
        <w:rFonts w:ascii="Times New Roman" w:hAnsi="Times New Roman"/>
        <w:i/>
        <w:sz w:val="20"/>
      </w:rPr>
      <w:t>Elombila</w:t>
    </w:r>
    <w:proofErr w:type="spellEnd"/>
    <w:r w:rsidR="00573295" w:rsidRPr="00C84893">
      <w:rPr>
        <w:rFonts w:ascii="Times New Roman" w:hAnsi="Times New Roman"/>
        <w:i/>
        <w:sz w:val="20"/>
      </w:rPr>
      <w:t xml:space="preserve"> et al</w:t>
    </w:r>
  </w:p>
  <w:p w:rsidR="00573295" w:rsidRDefault="00573295" w:rsidP="00573295">
    <w:pPr>
      <w:spacing w:after="120"/>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06E"/>
    <w:multiLevelType w:val="hybridMultilevel"/>
    <w:tmpl w:val="47C485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E23FD4"/>
    <w:multiLevelType w:val="hybridMultilevel"/>
    <w:tmpl w:val="BFE417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A735C3"/>
    <w:multiLevelType w:val="hybridMultilevel"/>
    <w:tmpl w:val="929A8B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06354F"/>
    <w:multiLevelType w:val="hybridMultilevel"/>
    <w:tmpl w:val="08585110"/>
    <w:lvl w:ilvl="0" w:tplc="7E003E44">
      <w:start w:val="1"/>
      <w:numFmt w:val="decimal"/>
      <w:lvlText w:val="%1."/>
      <w:lvlJc w:val="left"/>
      <w:pPr>
        <w:ind w:left="720" w:hanging="360"/>
      </w:pPr>
      <w:rPr>
        <w:rFonts w:hint="default"/>
        <w:sz w:val="1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CC12CB2"/>
    <w:multiLevelType w:val="hybridMultilevel"/>
    <w:tmpl w:val="FDB2480C"/>
    <w:lvl w:ilvl="0" w:tplc="647E9F98">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DB4B67"/>
    <w:multiLevelType w:val="hybridMultilevel"/>
    <w:tmpl w:val="FDB2480C"/>
    <w:lvl w:ilvl="0" w:tplc="647E9F98">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C3199B"/>
    <w:multiLevelType w:val="hybridMultilevel"/>
    <w:tmpl w:val="08446A68"/>
    <w:lvl w:ilvl="0" w:tplc="18CCCFFE">
      <w:start w:val="1"/>
      <w:numFmt w:val="decimal"/>
      <w:lvlText w:val="%1."/>
      <w:lvlJc w:val="left"/>
      <w:pPr>
        <w:ind w:left="720" w:hanging="360"/>
      </w:pPr>
      <w:rPr>
        <w:rFonts w:ascii="Times New Roman" w:hAnsi="Times New Roman" w:hint="default"/>
        <w:b w:val="0"/>
        <w:i w:val="0"/>
        <w:sz w:val="18"/>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D4A46FB"/>
    <w:multiLevelType w:val="multilevel"/>
    <w:tmpl w:val="AAA6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20"/>
  <w:displayHorizontalDrawingGridEvery w:val="2"/>
  <w:characterSpacingControl w:val="doNotCompress"/>
  <w:hdrShapeDefaults>
    <o:shapedefaults v:ext="edit" spidmax="3087">
      <o:colormenu v:ext="edit" strokecolor="none"/>
    </o:shapedefaults>
    <o:shapelayout v:ext="edit">
      <o:idmap v:ext="edit" data="3"/>
    </o:shapelayout>
  </w:hdrShapeDefaults>
  <w:footnotePr>
    <w:footnote w:id="-1"/>
    <w:footnote w:id="0"/>
  </w:footnotePr>
  <w:endnotePr>
    <w:endnote w:id="-1"/>
    <w:endnote w:id="0"/>
  </w:endnotePr>
  <w:compat>
    <w:useFELayout/>
  </w:compat>
  <w:rsids>
    <w:rsidRoot w:val="00852505"/>
    <w:rsid w:val="000020B3"/>
    <w:rsid w:val="00021F57"/>
    <w:rsid w:val="00032C87"/>
    <w:rsid w:val="00051E05"/>
    <w:rsid w:val="00062782"/>
    <w:rsid w:val="00066293"/>
    <w:rsid w:val="000741B9"/>
    <w:rsid w:val="000923A8"/>
    <w:rsid w:val="000B5AF2"/>
    <w:rsid w:val="000C0AD1"/>
    <w:rsid w:val="000C20C2"/>
    <w:rsid w:val="000E18CF"/>
    <w:rsid w:val="000F7311"/>
    <w:rsid w:val="0013603B"/>
    <w:rsid w:val="00144897"/>
    <w:rsid w:val="0015339D"/>
    <w:rsid w:val="001650ED"/>
    <w:rsid w:val="00165B3B"/>
    <w:rsid w:val="00181D54"/>
    <w:rsid w:val="001834BE"/>
    <w:rsid w:val="00191382"/>
    <w:rsid w:val="001B0D70"/>
    <w:rsid w:val="001C159A"/>
    <w:rsid w:val="001C3C86"/>
    <w:rsid w:val="001C4B97"/>
    <w:rsid w:val="001C5AA4"/>
    <w:rsid w:val="001D0D04"/>
    <w:rsid w:val="001E1E58"/>
    <w:rsid w:val="001E4DAD"/>
    <w:rsid w:val="00211BCE"/>
    <w:rsid w:val="00222AFD"/>
    <w:rsid w:val="002300BF"/>
    <w:rsid w:val="00231B10"/>
    <w:rsid w:val="00233747"/>
    <w:rsid w:val="0023761D"/>
    <w:rsid w:val="0024517C"/>
    <w:rsid w:val="00245E27"/>
    <w:rsid w:val="002465FC"/>
    <w:rsid w:val="002658EC"/>
    <w:rsid w:val="002834A2"/>
    <w:rsid w:val="002844C2"/>
    <w:rsid w:val="002A4950"/>
    <w:rsid w:val="002C47E6"/>
    <w:rsid w:val="002C484F"/>
    <w:rsid w:val="002C4CE6"/>
    <w:rsid w:val="002C55C7"/>
    <w:rsid w:val="002C5B48"/>
    <w:rsid w:val="002C6679"/>
    <w:rsid w:val="00301396"/>
    <w:rsid w:val="00303255"/>
    <w:rsid w:val="00303A0C"/>
    <w:rsid w:val="00306E13"/>
    <w:rsid w:val="00315277"/>
    <w:rsid w:val="003152E9"/>
    <w:rsid w:val="0031716A"/>
    <w:rsid w:val="00320D9F"/>
    <w:rsid w:val="003262D3"/>
    <w:rsid w:val="00343909"/>
    <w:rsid w:val="00352CC1"/>
    <w:rsid w:val="00391D1B"/>
    <w:rsid w:val="003A3AE6"/>
    <w:rsid w:val="003B2477"/>
    <w:rsid w:val="003B2B03"/>
    <w:rsid w:val="003B7D1B"/>
    <w:rsid w:val="003D3C80"/>
    <w:rsid w:val="003F1BE8"/>
    <w:rsid w:val="003F72C0"/>
    <w:rsid w:val="003F7390"/>
    <w:rsid w:val="00421B94"/>
    <w:rsid w:val="00427C47"/>
    <w:rsid w:val="00432C89"/>
    <w:rsid w:val="00442A3A"/>
    <w:rsid w:val="004466C4"/>
    <w:rsid w:val="00455103"/>
    <w:rsid w:val="00462861"/>
    <w:rsid w:val="0046700E"/>
    <w:rsid w:val="00472CE8"/>
    <w:rsid w:val="00473CC8"/>
    <w:rsid w:val="00474ADF"/>
    <w:rsid w:val="004A54AB"/>
    <w:rsid w:val="004C4D1D"/>
    <w:rsid w:val="004D6F72"/>
    <w:rsid w:val="004F2F18"/>
    <w:rsid w:val="00502E7B"/>
    <w:rsid w:val="005040E0"/>
    <w:rsid w:val="00522DE0"/>
    <w:rsid w:val="00524481"/>
    <w:rsid w:val="00527B99"/>
    <w:rsid w:val="00541F2F"/>
    <w:rsid w:val="00541F74"/>
    <w:rsid w:val="00555282"/>
    <w:rsid w:val="00556316"/>
    <w:rsid w:val="00557465"/>
    <w:rsid w:val="00573295"/>
    <w:rsid w:val="00585E41"/>
    <w:rsid w:val="005901B0"/>
    <w:rsid w:val="005B1BD5"/>
    <w:rsid w:val="005B203D"/>
    <w:rsid w:val="005B5128"/>
    <w:rsid w:val="005C38C9"/>
    <w:rsid w:val="005D006F"/>
    <w:rsid w:val="00626E13"/>
    <w:rsid w:val="0062726C"/>
    <w:rsid w:val="00644053"/>
    <w:rsid w:val="00683D40"/>
    <w:rsid w:val="006B4AA2"/>
    <w:rsid w:val="006B6E96"/>
    <w:rsid w:val="006D0E25"/>
    <w:rsid w:val="006D6049"/>
    <w:rsid w:val="0070162E"/>
    <w:rsid w:val="00705DC7"/>
    <w:rsid w:val="00712F8F"/>
    <w:rsid w:val="007178C6"/>
    <w:rsid w:val="007279EF"/>
    <w:rsid w:val="007411E7"/>
    <w:rsid w:val="00744643"/>
    <w:rsid w:val="0074532B"/>
    <w:rsid w:val="007505CA"/>
    <w:rsid w:val="00776C72"/>
    <w:rsid w:val="00783F37"/>
    <w:rsid w:val="00797C71"/>
    <w:rsid w:val="007A4095"/>
    <w:rsid w:val="007C5E7E"/>
    <w:rsid w:val="007D0C73"/>
    <w:rsid w:val="007D53D5"/>
    <w:rsid w:val="007D70BC"/>
    <w:rsid w:val="008029A1"/>
    <w:rsid w:val="00824D4E"/>
    <w:rsid w:val="00836ABD"/>
    <w:rsid w:val="00852505"/>
    <w:rsid w:val="00863A68"/>
    <w:rsid w:val="0086427B"/>
    <w:rsid w:val="00882221"/>
    <w:rsid w:val="008C5F13"/>
    <w:rsid w:val="008D0ED9"/>
    <w:rsid w:val="008F2674"/>
    <w:rsid w:val="008F515C"/>
    <w:rsid w:val="00911B75"/>
    <w:rsid w:val="00917F3F"/>
    <w:rsid w:val="00936E19"/>
    <w:rsid w:val="009613F0"/>
    <w:rsid w:val="00970DA4"/>
    <w:rsid w:val="00980D51"/>
    <w:rsid w:val="00983D2A"/>
    <w:rsid w:val="009A4E80"/>
    <w:rsid w:val="009B0F66"/>
    <w:rsid w:val="009B2EE6"/>
    <w:rsid w:val="009B4D31"/>
    <w:rsid w:val="009C4C72"/>
    <w:rsid w:val="009E3D2B"/>
    <w:rsid w:val="00A00B0B"/>
    <w:rsid w:val="00A02F0E"/>
    <w:rsid w:val="00A10F84"/>
    <w:rsid w:val="00A242A9"/>
    <w:rsid w:val="00A3231C"/>
    <w:rsid w:val="00A45ACB"/>
    <w:rsid w:val="00A51D0C"/>
    <w:rsid w:val="00A611A4"/>
    <w:rsid w:val="00A65B1B"/>
    <w:rsid w:val="00A70D22"/>
    <w:rsid w:val="00A74602"/>
    <w:rsid w:val="00A80897"/>
    <w:rsid w:val="00A9367F"/>
    <w:rsid w:val="00AA36C6"/>
    <w:rsid w:val="00AA72AA"/>
    <w:rsid w:val="00AB3712"/>
    <w:rsid w:val="00AB7E4B"/>
    <w:rsid w:val="00AC7ACE"/>
    <w:rsid w:val="00AD0EC5"/>
    <w:rsid w:val="00AD4656"/>
    <w:rsid w:val="00AD7E60"/>
    <w:rsid w:val="00AE67F9"/>
    <w:rsid w:val="00AE7AEF"/>
    <w:rsid w:val="00AF5921"/>
    <w:rsid w:val="00B07836"/>
    <w:rsid w:val="00B21873"/>
    <w:rsid w:val="00B41AB6"/>
    <w:rsid w:val="00B525A8"/>
    <w:rsid w:val="00B724CB"/>
    <w:rsid w:val="00BA2186"/>
    <w:rsid w:val="00BB4C36"/>
    <w:rsid w:val="00BC1B65"/>
    <w:rsid w:val="00BC4DDB"/>
    <w:rsid w:val="00BD46B1"/>
    <w:rsid w:val="00BD6A78"/>
    <w:rsid w:val="00BD7DC0"/>
    <w:rsid w:val="00BE73F1"/>
    <w:rsid w:val="00C01B99"/>
    <w:rsid w:val="00C01DE6"/>
    <w:rsid w:val="00C03CE6"/>
    <w:rsid w:val="00C0428B"/>
    <w:rsid w:val="00C30FDA"/>
    <w:rsid w:val="00C47A93"/>
    <w:rsid w:val="00C7778D"/>
    <w:rsid w:val="00C81035"/>
    <w:rsid w:val="00C81AC6"/>
    <w:rsid w:val="00CB55EA"/>
    <w:rsid w:val="00CC22C3"/>
    <w:rsid w:val="00CC2433"/>
    <w:rsid w:val="00CE3A1B"/>
    <w:rsid w:val="00CF0E81"/>
    <w:rsid w:val="00CF4372"/>
    <w:rsid w:val="00D029D8"/>
    <w:rsid w:val="00D120F5"/>
    <w:rsid w:val="00D20737"/>
    <w:rsid w:val="00D35255"/>
    <w:rsid w:val="00D45A33"/>
    <w:rsid w:val="00D602E5"/>
    <w:rsid w:val="00D661AD"/>
    <w:rsid w:val="00D770A7"/>
    <w:rsid w:val="00D92353"/>
    <w:rsid w:val="00DA2732"/>
    <w:rsid w:val="00DC04B0"/>
    <w:rsid w:val="00DC29B0"/>
    <w:rsid w:val="00DC2B8F"/>
    <w:rsid w:val="00DC2D3A"/>
    <w:rsid w:val="00DD1177"/>
    <w:rsid w:val="00DD281C"/>
    <w:rsid w:val="00DE142D"/>
    <w:rsid w:val="00DE63A9"/>
    <w:rsid w:val="00E14EB4"/>
    <w:rsid w:val="00E2430A"/>
    <w:rsid w:val="00E32A1B"/>
    <w:rsid w:val="00E43493"/>
    <w:rsid w:val="00E44A08"/>
    <w:rsid w:val="00E5358C"/>
    <w:rsid w:val="00E564EB"/>
    <w:rsid w:val="00E87E44"/>
    <w:rsid w:val="00EB12E6"/>
    <w:rsid w:val="00EB6995"/>
    <w:rsid w:val="00ED44F5"/>
    <w:rsid w:val="00ED5D79"/>
    <w:rsid w:val="00F17182"/>
    <w:rsid w:val="00F250E5"/>
    <w:rsid w:val="00F31451"/>
    <w:rsid w:val="00F41A39"/>
    <w:rsid w:val="00F534A5"/>
    <w:rsid w:val="00F54C55"/>
    <w:rsid w:val="00F55CB5"/>
    <w:rsid w:val="00F620BB"/>
    <w:rsid w:val="00F64774"/>
    <w:rsid w:val="00F716B1"/>
    <w:rsid w:val="00F94E3E"/>
    <w:rsid w:val="00FA0970"/>
    <w:rsid w:val="00FA4699"/>
    <w:rsid w:val="00FC3F82"/>
    <w:rsid w:val="00FC4F32"/>
    <w:rsid w:val="00FC7430"/>
    <w:rsid w:val="00FD4577"/>
    <w:rsid w:val="00FD4BEC"/>
    <w:rsid w:val="00FE5331"/>
    <w:rsid w:val="00FE5570"/>
    <w:rsid w:val="00FF0F44"/>
    <w:rsid w:val="00FF31F2"/>
    <w:rsid w:val="00FF43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8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E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1DE6"/>
    <w:pPr>
      <w:ind w:left="720"/>
      <w:contextualSpacing/>
    </w:pPr>
  </w:style>
  <w:style w:type="paragraph" w:styleId="Commentaire">
    <w:name w:val="annotation text"/>
    <w:basedOn w:val="Normal"/>
    <w:link w:val="CommentaireCar"/>
    <w:uiPriority w:val="99"/>
    <w:unhideWhenUsed/>
    <w:rsid w:val="00C01DE6"/>
  </w:style>
  <w:style w:type="character" w:customStyle="1" w:styleId="CommentaireCar">
    <w:name w:val="Commentaire Car"/>
    <w:basedOn w:val="Policepardfaut"/>
    <w:link w:val="Commentaire"/>
    <w:uiPriority w:val="99"/>
    <w:rsid w:val="00C01DE6"/>
  </w:style>
  <w:style w:type="character" w:styleId="Lienhypertexte">
    <w:name w:val="Hyperlink"/>
    <w:basedOn w:val="Policepardfaut"/>
    <w:uiPriority w:val="99"/>
    <w:unhideWhenUsed/>
    <w:rsid w:val="00E2430A"/>
    <w:rPr>
      <w:color w:val="0000FF" w:themeColor="hyperlink"/>
      <w:u w:val="single"/>
    </w:rPr>
  </w:style>
  <w:style w:type="paragraph" w:styleId="NormalWeb">
    <w:name w:val="Normal (Web)"/>
    <w:basedOn w:val="Normal"/>
    <w:uiPriority w:val="99"/>
    <w:unhideWhenUsed/>
    <w:rsid w:val="00BD7DC0"/>
    <w:pPr>
      <w:spacing w:before="100" w:beforeAutospacing="1" w:after="100" w:afterAutospacing="1"/>
    </w:pPr>
    <w:rPr>
      <w:rFonts w:ascii="Times New Roman" w:hAnsi="Times New Roman" w:cs="Times New Roman"/>
      <w:sz w:val="20"/>
      <w:szCs w:val="20"/>
      <w:lang w:val="fr-CD"/>
    </w:rPr>
  </w:style>
  <w:style w:type="paragraph" w:styleId="Textedebulles">
    <w:name w:val="Balloon Text"/>
    <w:basedOn w:val="Normal"/>
    <w:link w:val="TextedebullesCar"/>
    <w:uiPriority w:val="99"/>
    <w:semiHidden/>
    <w:unhideWhenUsed/>
    <w:rsid w:val="001B0D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0D70"/>
    <w:rPr>
      <w:rFonts w:ascii="Lucida Grande" w:hAnsi="Lucida Grande" w:cs="Lucida Grande"/>
      <w:sz w:val="18"/>
      <w:szCs w:val="18"/>
    </w:rPr>
  </w:style>
  <w:style w:type="paragraph" w:styleId="Pieddepage">
    <w:name w:val="footer"/>
    <w:basedOn w:val="Normal"/>
    <w:link w:val="PieddepageCar"/>
    <w:uiPriority w:val="99"/>
    <w:unhideWhenUsed/>
    <w:rsid w:val="00C03CE6"/>
    <w:pPr>
      <w:tabs>
        <w:tab w:val="center" w:pos="4536"/>
        <w:tab w:val="right" w:pos="9072"/>
      </w:tabs>
    </w:pPr>
  </w:style>
  <w:style w:type="character" w:customStyle="1" w:styleId="PieddepageCar">
    <w:name w:val="Pied de page Car"/>
    <w:basedOn w:val="Policepardfaut"/>
    <w:link w:val="Pieddepage"/>
    <w:uiPriority w:val="99"/>
    <w:rsid w:val="00C03CE6"/>
  </w:style>
  <w:style w:type="character" w:styleId="Numrodepage">
    <w:name w:val="page number"/>
    <w:basedOn w:val="Policepardfaut"/>
    <w:uiPriority w:val="99"/>
    <w:semiHidden/>
    <w:unhideWhenUsed/>
    <w:rsid w:val="00C03CE6"/>
  </w:style>
  <w:style w:type="character" w:customStyle="1" w:styleId="A11">
    <w:name w:val="A11"/>
    <w:uiPriority w:val="99"/>
    <w:rsid w:val="00FC3F82"/>
    <w:rPr>
      <w:rFonts w:cs="Cambria"/>
      <w:color w:val="000000"/>
      <w:sz w:val="16"/>
      <w:szCs w:val="16"/>
    </w:rPr>
  </w:style>
  <w:style w:type="character" w:customStyle="1" w:styleId="apple-converted-space">
    <w:name w:val="apple-converted-space"/>
    <w:basedOn w:val="Policepardfaut"/>
    <w:rsid w:val="00C81035"/>
  </w:style>
  <w:style w:type="table" w:styleId="Grilledutableau">
    <w:name w:val="Table Grid"/>
    <w:basedOn w:val="TableauNormal"/>
    <w:uiPriority w:val="59"/>
    <w:rsid w:val="001E4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E73F1"/>
    <w:pPr>
      <w:tabs>
        <w:tab w:val="center" w:pos="4536"/>
        <w:tab w:val="right" w:pos="9072"/>
      </w:tabs>
    </w:pPr>
  </w:style>
  <w:style w:type="character" w:customStyle="1" w:styleId="En-tteCar">
    <w:name w:val="En-tête Car"/>
    <w:basedOn w:val="Policepardfaut"/>
    <w:link w:val="En-tte"/>
    <w:uiPriority w:val="99"/>
    <w:semiHidden/>
    <w:rsid w:val="00BE73F1"/>
  </w:style>
  <w:style w:type="table" w:styleId="Listemoyenne1-Accent1">
    <w:name w:val="Medium List 1 Accent 1"/>
    <w:basedOn w:val="TableauNormal"/>
    <w:uiPriority w:val="65"/>
    <w:rsid w:val="000C0AD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1DE6"/>
    <w:pPr>
      <w:ind w:left="720"/>
      <w:contextualSpacing/>
    </w:pPr>
  </w:style>
  <w:style w:type="paragraph" w:styleId="Commentaire">
    <w:name w:val="annotation text"/>
    <w:basedOn w:val="Normal"/>
    <w:link w:val="CommentaireCar"/>
    <w:uiPriority w:val="99"/>
    <w:unhideWhenUsed/>
    <w:rsid w:val="00C01DE6"/>
  </w:style>
  <w:style w:type="character" w:customStyle="1" w:styleId="CommentaireCar">
    <w:name w:val="Commentaire Car"/>
    <w:basedOn w:val="Policepardfaut"/>
    <w:link w:val="Commentaire"/>
    <w:uiPriority w:val="99"/>
    <w:rsid w:val="00C01DE6"/>
  </w:style>
  <w:style w:type="character" w:styleId="Lienhypertexte">
    <w:name w:val="Hyperlink"/>
    <w:basedOn w:val="Policepardfaut"/>
    <w:uiPriority w:val="99"/>
    <w:unhideWhenUsed/>
    <w:rsid w:val="00E2430A"/>
    <w:rPr>
      <w:color w:val="0000FF" w:themeColor="hyperlink"/>
      <w:u w:val="single"/>
    </w:rPr>
  </w:style>
  <w:style w:type="paragraph" w:styleId="NormalWeb">
    <w:name w:val="Normal (Web)"/>
    <w:basedOn w:val="Normal"/>
    <w:uiPriority w:val="99"/>
    <w:unhideWhenUsed/>
    <w:rsid w:val="00BD7DC0"/>
    <w:pPr>
      <w:spacing w:before="100" w:beforeAutospacing="1" w:after="100" w:afterAutospacing="1"/>
    </w:pPr>
    <w:rPr>
      <w:rFonts w:ascii="Times New Roman" w:hAnsi="Times New Roman" w:cs="Times New Roman"/>
      <w:sz w:val="20"/>
      <w:szCs w:val="20"/>
      <w:lang w:val="fr-CD"/>
    </w:rPr>
  </w:style>
  <w:style w:type="paragraph" w:styleId="Textedebulles">
    <w:name w:val="Balloon Text"/>
    <w:basedOn w:val="Normal"/>
    <w:link w:val="TextedebullesCar"/>
    <w:uiPriority w:val="99"/>
    <w:semiHidden/>
    <w:unhideWhenUsed/>
    <w:rsid w:val="001B0D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0D70"/>
    <w:rPr>
      <w:rFonts w:ascii="Lucida Grande" w:hAnsi="Lucida Grande" w:cs="Lucida Grande"/>
      <w:sz w:val="18"/>
      <w:szCs w:val="18"/>
    </w:rPr>
  </w:style>
  <w:style w:type="paragraph" w:styleId="Pieddepage">
    <w:name w:val="footer"/>
    <w:basedOn w:val="Normal"/>
    <w:link w:val="PieddepageCar"/>
    <w:uiPriority w:val="99"/>
    <w:semiHidden/>
    <w:unhideWhenUsed/>
    <w:rsid w:val="00C03CE6"/>
    <w:pPr>
      <w:tabs>
        <w:tab w:val="center" w:pos="4536"/>
        <w:tab w:val="right" w:pos="9072"/>
      </w:tabs>
    </w:pPr>
  </w:style>
  <w:style w:type="character" w:customStyle="1" w:styleId="PieddepageCar">
    <w:name w:val="Pied de page Car"/>
    <w:basedOn w:val="Policepardfaut"/>
    <w:link w:val="Pieddepage"/>
    <w:uiPriority w:val="99"/>
    <w:semiHidden/>
    <w:rsid w:val="00C03CE6"/>
  </w:style>
  <w:style w:type="character" w:styleId="Numrodepage">
    <w:name w:val="page number"/>
    <w:basedOn w:val="Policepardfaut"/>
    <w:uiPriority w:val="99"/>
    <w:semiHidden/>
    <w:unhideWhenUsed/>
    <w:rsid w:val="00C03CE6"/>
  </w:style>
  <w:style w:type="character" w:customStyle="1" w:styleId="A11">
    <w:name w:val="A11"/>
    <w:uiPriority w:val="99"/>
    <w:rsid w:val="00FC3F82"/>
    <w:rPr>
      <w:rFonts w:cs="Cambria"/>
      <w:color w:val="000000"/>
      <w:sz w:val="16"/>
      <w:szCs w:val="16"/>
    </w:rPr>
  </w:style>
  <w:style w:type="character" w:customStyle="1" w:styleId="apple-converted-space">
    <w:name w:val="apple-converted-space"/>
    <w:basedOn w:val="Policepardfaut"/>
    <w:rsid w:val="00C81035"/>
  </w:style>
</w:styles>
</file>

<file path=word/webSettings.xml><?xml version="1.0" encoding="utf-8"?>
<w:webSettings xmlns:r="http://schemas.openxmlformats.org/officeDocument/2006/relationships" xmlns:w="http://schemas.openxmlformats.org/wordprocessingml/2006/main">
  <w:divs>
    <w:div w:id="1207375">
      <w:bodyDiv w:val="1"/>
      <w:marLeft w:val="0"/>
      <w:marRight w:val="0"/>
      <w:marTop w:val="0"/>
      <w:marBottom w:val="0"/>
      <w:divBdr>
        <w:top w:val="none" w:sz="0" w:space="0" w:color="auto"/>
        <w:left w:val="none" w:sz="0" w:space="0" w:color="auto"/>
        <w:bottom w:val="none" w:sz="0" w:space="0" w:color="auto"/>
        <w:right w:val="none" w:sz="0" w:space="0" w:color="auto"/>
      </w:divBdr>
      <w:divsChild>
        <w:div w:id="1044982126">
          <w:marLeft w:val="0"/>
          <w:marRight w:val="0"/>
          <w:marTop w:val="0"/>
          <w:marBottom w:val="0"/>
          <w:divBdr>
            <w:top w:val="none" w:sz="0" w:space="0" w:color="auto"/>
            <w:left w:val="none" w:sz="0" w:space="0" w:color="auto"/>
            <w:bottom w:val="none" w:sz="0" w:space="0" w:color="auto"/>
            <w:right w:val="none" w:sz="0" w:space="0" w:color="auto"/>
          </w:divBdr>
          <w:divsChild>
            <w:div w:id="866023727">
              <w:marLeft w:val="0"/>
              <w:marRight w:val="0"/>
              <w:marTop w:val="0"/>
              <w:marBottom w:val="0"/>
              <w:divBdr>
                <w:top w:val="none" w:sz="0" w:space="0" w:color="auto"/>
                <w:left w:val="none" w:sz="0" w:space="0" w:color="auto"/>
                <w:bottom w:val="none" w:sz="0" w:space="0" w:color="auto"/>
                <w:right w:val="none" w:sz="0" w:space="0" w:color="auto"/>
              </w:divBdr>
              <w:divsChild>
                <w:div w:id="19299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168">
      <w:bodyDiv w:val="1"/>
      <w:marLeft w:val="0"/>
      <w:marRight w:val="0"/>
      <w:marTop w:val="0"/>
      <w:marBottom w:val="0"/>
      <w:divBdr>
        <w:top w:val="none" w:sz="0" w:space="0" w:color="auto"/>
        <w:left w:val="none" w:sz="0" w:space="0" w:color="auto"/>
        <w:bottom w:val="none" w:sz="0" w:space="0" w:color="auto"/>
        <w:right w:val="none" w:sz="0" w:space="0" w:color="auto"/>
      </w:divBdr>
    </w:div>
    <w:div w:id="148715021">
      <w:bodyDiv w:val="1"/>
      <w:marLeft w:val="0"/>
      <w:marRight w:val="0"/>
      <w:marTop w:val="0"/>
      <w:marBottom w:val="0"/>
      <w:divBdr>
        <w:top w:val="none" w:sz="0" w:space="0" w:color="auto"/>
        <w:left w:val="none" w:sz="0" w:space="0" w:color="auto"/>
        <w:bottom w:val="none" w:sz="0" w:space="0" w:color="auto"/>
        <w:right w:val="none" w:sz="0" w:space="0" w:color="auto"/>
      </w:divBdr>
    </w:div>
    <w:div w:id="360668973">
      <w:bodyDiv w:val="1"/>
      <w:marLeft w:val="0"/>
      <w:marRight w:val="0"/>
      <w:marTop w:val="0"/>
      <w:marBottom w:val="0"/>
      <w:divBdr>
        <w:top w:val="none" w:sz="0" w:space="0" w:color="auto"/>
        <w:left w:val="none" w:sz="0" w:space="0" w:color="auto"/>
        <w:bottom w:val="none" w:sz="0" w:space="0" w:color="auto"/>
        <w:right w:val="none" w:sz="0" w:space="0" w:color="auto"/>
      </w:divBdr>
      <w:divsChild>
        <w:div w:id="1187211011">
          <w:marLeft w:val="0"/>
          <w:marRight w:val="0"/>
          <w:marTop w:val="0"/>
          <w:marBottom w:val="0"/>
          <w:divBdr>
            <w:top w:val="none" w:sz="0" w:space="0" w:color="auto"/>
            <w:left w:val="none" w:sz="0" w:space="0" w:color="auto"/>
            <w:bottom w:val="none" w:sz="0" w:space="0" w:color="auto"/>
            <w:right w:val="none" w:sz="0" w:space="0" w:color="auto"/>
          </w:divBdr>
          <w:divsChild>
            <w:div w:id="357203542">
              <w:marLeft w:val="0"/>
              <w:marRight w:val="0"/>
              <w:marTop w:val="0"/>
              <w:marBottom w:val="0"/>
              <w:divBdr>
                <w:top w:val="none" w:sz="0" w:space="0" w:color="auto"/>
                <w:left w:val="none" w:sz="0" w:space="0" w:color="auto"/>
                <w:bottom w:val="none" w:sz="0" w:space="0" w:color="auto"/>
                <w:right w:val="none" w:sz="0" w:space="0" w:color="auto"/>
              </w:divBdr>
              <w:divsChild>
                <w:div w:id="9683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99617">
      <w:bodyDiv w:val="1"/>
      <w:marLeft w:val="0"/>
      <w:marRight w:val="0"/>
      <w:marTop w:val="0"/>
      <w:marBottom w:val="0"/>
      <w:divBdr>
        <w:top w:val="none" w:sz="0" w:space="0" w:color="auto"/>
        <w:left w:val="none" w:sz="0" w:space="0" w:color="auto"/>
        <w:bottom w:val="none" w:sz="0" w:space="0" w:color="auto"/>
        <w:right w:val="none" w:sz="0" w:space="0" w:color="auto"/>
      </w:divBdr>
    </w:div>
    <w:div w:id="567303225">
      <w:bodyDiv w:val="1"/>
      <w:marLeft w:val="0"/>
      <w:marRight w:val="0"/>
      <w:marTop w:val="0"/>
      <w:marBottom w:val="0"/>
      <w:divBdr>
        <w:top w:val="none" w:sz="0" w:space="0" w:color="auto"/>
        <w:left w:val="none" w:sz="0" w:space="0" w:color="auto"/>
        <w:bottom w:val="none" w:sz="0" w:space="0" w:color="auto"/>
        <w:right w:val="none" w:sz="0" w:space="0" w:color="auto"/>
      </w:divBdr>
    </w:div>
    <w:div w:id="751467232">
      <w:bodyDiv w:val="1"/>
      <w:marLeft w:val="0"/>
      <w:marRight w:val="0"/>
      <w:marTop w:val="0"/>
      <w:marBottom w:val="0"/>
      <w:divBdr>
        <w:top w:val="none" w:sz="0" w:space="0" w:color="auto"/>
        <w:left w:val="none" w:sz="0" w:space="0" w:color="auto"/>
        <w:bottom w:val="none" w:sz="0" w:space="0" w:color="auto"/>
        <w:right w:val="none" w:sz="0" w:space="0" w:color="auto"/>
      </w:divBdr>
    </w:div>
    <w:div w:id="1050543112">
      <w:bodyDiv w:val="1"/>
      <w:marLeft w:val="0"/>
      <w:marRight w:val="0"/>
      <w:marTop w:val="0"/>
      <w:marBottom w:val="0"/>
      <w:divBdr>
        <w:top w:val="none" w:sz="0" w:space="0" w:color="auto"/>
        <w:left w:val="none" w:sz="0" w:space="0" w:color="auto"/>
        <w:bottom w:val="none" w:sz="0" w:space="0" w:color="auto"/>
        <w:right w:val="none" w:sz="0" w:space="0" w:color="auto"/>
      </w:divBdr>
    </w:div>
    <w:div w:id="1072969899">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961102789">
      <w:bodyDiv w:val="1"/>
      <w:marLeft w:val="0"/>
      <w:marRight w:val="0"/>
      <w:marTop w:val="0"/>
      <w:marBottom w:val="0"/>
      <w:divBdr>
        <w:top w:val="none" w:sz="0" w:space="0" w:color="auto"/>
        <w:left w:val="none" w:sz="0" w:space="0" w:color="auto"/>
        <w:bottom w:val="none" w:sz="0" w:space="0" w:color="auto"/>
        <w:right w:val="none" w:sz="0" w:space="0" w:color="auto"/>
      </w:divBdr>
    </w:div>
    <w:div w:id="212561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ombila@gmail.com" TargetMode="Externa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lombilamarie:Desktop:ARTICLES%20MARIE:ARTICLES%20EN%20COURS%20MARIE:EPIDEMIO%20ENFANTS%20ADMIS%20EN%20R&#201;A:Profil%20des%20enfants%20admis%20en%20r&#233;a%20poly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lombilamarie:Desktop:ARTICLES%20MARIE:ARTICLES%20EN%20COURS%20MARIE:EPIDEMIO%20ENFANTS%20ADMIS%20EN%20R&#201;A:Profil%20des%20enfants%20admis%20en%20r&#233;a%20poly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8"/>
  <c:chart>
    <c:autoTitleDeleted val="1"/>
    <c:plotArea>
      <c:layout/>
      <c:barChart>
        <c:barDir val="col"/>
        <c:grouping val="clustered"/>
        <c:ser>
          <c:idx val="0"/>
          <c:order val="0"/>
          <c:dLbls>
            <c:spPr>
              <a:noFill/>
              <a:ln>
                <a:noFill/>
              </a:ln>
              <a:effectLst/>
            </c:spPr>
            <c:txPr>
              <a:bodyPr/>
              <a:lstStyle/>
              <a:p>
                <a:pPr>
                  <a:defRPr sz="800" b="1"/>
                </a:pPr>
                <a:endParaRPr lang="fr-FR"/>
              </a:p>
            </c:txPr>
            <c:showVal val="1"/>
            <c:extLst>
              <c:ext xmlns:c15="http://schemas.microsoft.com/office/drawing/2012/chart" uri="{CE6537A1-D6FC-4f65-9D91-7224C49458BB}">
                <c15:showLeaderLines val="0"/>
              </c:ext>
            </c:extLst>
          </c:dLbls>
          <c:cat>
            <c:strRef>
              <c:f>Sexe!$P$46:$P$49</c:f>
              <c:strCache>
                <c:ptCount val="4"/>
                <c:pt idx="0">
                  <c:v>&lt; 1 an</c:v>
                </c:pt>
                <c:pt idx="1">
                  <c:v>1-5 ans</c:v>
                </c:pt>
                <c:pt idx="2">
                  <c:v>6-10 ans</c:v>
                </c:pt>
                <c:pt idx="3">
                  <c:v>11-15 ans</c:v>
                </c:pt>
              </c:strCache>
            </c:strRef>
          </c:cat>
          <c:val>
            <c:numRef>
              <c:f>Sexe!$Q$46:$Q$49</c:f>
              <c:numCache>
                <c:formatCode>0.0%</c:formatCode>
                <c:ptCount val="4"/>
                <c:pt idx="0">
                  <c:v>0.127906976744186</c:v>
                </c:pt>
                <c:pt idx="1">
                  <c:v>0.19767441860465068</c:v>
                </c:pt>
                <c:pt idx="2">
                  <c:v>0.19767441860465068</c:v>
                </c:pt>
                <c:pt idx="3">
                  <c:v>0.47674418604651175</c:v>
                </c:pt>
              </c:numCache>
            </c:numRef>
          </c:val>
        </c:ser>
        <c:dLbls>
          <c:showVal val="1"/>
        </c:dLbls>
        <c:gapWidth val="75"/>
        <c:axId val="316744448"/>
        <c:axId val="316746752"/>
      </c:barChart>
      <c:catAx>
        <c:axId val="316744448"/>
        <c:scaling>
          <c:orientation val="minMax"/>
        </c:scaling>
        <c:axPos val="b"/>
        <c:numFmt formatCode="General" sourceLinked="0"/>
        <c:majorTickMark val="none"/>
        <c:tickLblPos val="nextTo"/>
        <c:txPr>
          <a:bodyPr/>
          <a:lstStyle/>
          <a:p>
            <a:pPr>
              <a:defRPr sz="800" b="1" i="1"/>
            </a:pPr>
            <a:endParaRPr lang="fr-FR"/>
          </a:p>
        </c:txPr>
        <c:crossAx val="316746752"/>
        <c:crosses val="autoZero"/>
        <c:auto val="1"/>
        <c:lblAlgn val="ctr"/>
        <c:lblOffset val="100"/>
      </c:catAx>
      <c:valAx>
        <c:axId val="316746752"/>
        <c:scaling>
          <c:orientation val="minMax"/>
        </c:scaling>
        <c:axPos val="l"/>
        <c:numFmt formatCode="0.0%" sourceLinked="1"/>
        <c:majorTickMark val="none"/>
        <c:tickLblPos val="nextTo"/>
        <c:txPr>
          <a:bodyPr/>
          <a:lstStyle/>
          <a:p>
            <a:pPr>
              <a:defRPr sz="800" b="1"/>
            </a:pPr>
            <a:endParaRPr lang="fr-FR"/>
          </a:p>
        </c:txPr>
        <c:crossAx val="316744448"/>
        <c:crosses val="autoZero"/>
        <c:crossBetween val="between"/>
      </c:valAx>
      <c:spPr>
        <a:ln>
          <a:noFill/>
        </a:ln>
      </c:spPr>
    </c:plotArea>
    <c:plotVisOnly val="1"/>
    <c:dispBlanksAs val="gap"/>
  </c:chart>
  <c:spPr>
    <a:ln>
      <a:solidFill>
        <a:srgbClr val="FFFFFF"/>
      </a:solidFill>
    </a:ln>
  </c:spPr>
  <c:txPr>
    <a:bodyPr/>
    <a:lstStyle/>
    <a:p>
      <a:pPr>
        <a:defRPr>
          <a:latin typeface="Times New Roman"/>
          <a:cs typeface="Times New Roman"/>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18"/>
  <c:chart>
    <c:autoTitleDeleted val="1"/>
    <c:plotArea>
      <c:layout/>
      <c:barChart>
        <c:barDir val="col"/>
        <c:grouping val="clustered"/>
        <c:ser>
          <c:idx val="0"/>
          <c:order val="0"/>
          <c:dLbls>
            <c:dLbl>
              <c:idx val="0"/>
              <c:layout>
                <c:manualLayout>
                  <c:x val="0"/>
                  <c:y val="-1.5197568389057916E-2"/>
                </c:manualLayout>
              </c:layout>
              <c:dLblPos val="outEnd"/>
              <c:showVal val="1"/>
              <c:extLst>
                <c:ext xmlns:c15="http://schemas.microsoft.com/office/drawing/2012/chart" uri="{CE6537A1-D6FC-4f65-9D91-7224C49458BB}"/>
              </c:extLst>
            </c:dLbl>
            <c:dLbl>
              <c:idx val="1"/>
              <c:layout>
                <c:manualLayout>
                  <c:x val="-1.9230769230768943E-3"/>
                  <c:y val="-1.5197568389057916E-2"/>
                </c:manualLayout>
              </c:layout>
              <c:dLblPos val="outEnd"/>
              <c:showVal val="1"/>
              <c:extLst>
                <c:ext xmlns:c15="http://schemas.microsoft.com/office/drawing/2012/chart" uri="{CE6537A1-D6FC-4f65-9D91-7224C49458BB}"/>
              </c:extLst>
            </c:dLbl>
            <c:dLbl>
              <c:idx val="2"/>
              <c:layout>
                <c:manualLayout>
                  <c:x val="0"/>
                  <c:y val="-6.0790273556230031E-3"/>
                </c:manualLayout>
              </c:layout>
              <c:dLblPos val="outEnd"/>
              <c:showVal val="1"/>
              <c:extLst>
                <c:ext xmlns:c15="http://schemas.microsoft.com/office/drawing/2012/chart" uri="{CE6537A1-D6FC-4f65-9D91-7224C49458BB}"/>
              </c:extLst>
            </c:dLbl>
            <c:dLbl>
              <c:idx val="3"/>
              <c:layout>
                <c:manualLayout>
                  <c:x val="-3.8461538461538511E-3"/>
                  <c:y val="-1.82370820668693E-2"/>
                </c:manualLayout>
              </c:layout>
              <c:dLblPos val="outEnd"/>
              <c:showVal val="1"/>
              <c:extLst>
                <c:ext xmlns:c15="http://schemas.microsoft.com/office/drawing/2012/chart" uri="{CE6537A1-D6FC-4f65-9D91-7224C49458BB}"/>
              </c:extLst>
            </c:dLbl>
            <c:dLbl>
              <c:idx val="4"/>
              <c:layout>
                <c:manualLayout>
                  <c:x val="-1.9230769230769243E-3"/>
                  <c:y val="-2.8147811310820212E-3"/>
                </c:manualLayout>
              </c:layout>
              <c:dLblPos val="outEnd"/>
              <c:showVal val="1"/>
              <c:extLst>
                <c:ext xmlns:c15="http://schemas.microsoft.com/office/drawing/2012/chart" uri="{CE6537A1-D6FC-4f65-9D91-7224C49458BB}"/>
              </c:extLst>
            </c:dLbl>
            <c:dLbl>
              <c:idx val="5"/>
              <c:layout>
                <c:manualLayout>
                  <c:x val="-1.5142337976983623E-7"/>
                  <c:y val="-8.1901730368810367E-3"/>
                </c:manualLayout>
              </c:layout>
              <c:dLblPos val="outEnd"/>
              <c:showVal val="1"/>
              <c:extLst>
                <c:ext xmlns:c15="http://schemas.microsoft.com/office/drawing/2012/chart" uri="{CE6537A1-D6FC-4f65-9D91-7224C49458BB}"/>
              </c:extLst>
            </c:dLbl>
            <c:spPr>
              <a:noFill/>
              <a:ln>
                <a:noFill/>
              </a:ln>
              <a:effectLst/>
            </c:spPr>
            <c:txPr>
              <a:bodyPr/>
              <a:lstStyle/>
              <a:p>
                <a:pPr>
                  <a:defRPr sz="800" b="1"/>
                </a:pPr>
                <a:endParaRPr lang="fr-FR"/>
              </a:p>
            </c:txPr>
            <c:dLblPos val="inEnd"/>
            <c:showVal val="1"/>
            <c:extLst>
              <c:ext xmlns:c15="http://schemas.microsoft.com/office/drawing/2012/chart" uri="{CE6537A1-D6FC-4f65-9D91-7224C49458BB}">
                <c15:showLeaderLines val="0"/>
              </c:ext>
            </c:extLst>
          </c:dLbls>
          <c:cat>
            <c:strRef>
              <c:f>Provenance!$E$2:$E$7</c:f>
              <c:strCache>
                <c:ptCount val="6"/>
                <c:pt idx="0">
                  <c:v>Urgences médicales</c:v>
                </c:pt>
                <c:pt idx="1">
                  <c:v>Urgences chirurgicales</c:v>
                </c:pt>
                <c:pt idx="2">
                  <c:v>SIP</c:v>
                </c:pt>
                <c:pt idx="3">
                  <c:v>Bloc opératoire</c:v>
                </c:pt>
                <c:pt idx="4">
                  <c:v>Autres services</c:v>
                </c:pt>
                <c:pt idx="5">
                  <c:v>Externe</c:v>
                </c:pt>
              </c:strCache>
            </c:strRef>
          </c:cat>
          <c:val>
            <c:numRef>
              <c:f>Provenance!$F$2:$F$7</c:f>
              <c:numCache>
                <c:formatCode>0.0%</c:formatCode>
                <c:ptCount val="6"/>
                <c:pt idx="0">
                  <c:v>5.8139534883720922E-2</c:v>
                </c:pt>
                <c:pt idx="1">
                  <c:v>0.127906976744186</c:v>
                </c:pt>
                <c:pt idx="2">
                  <c:v>0.24418604651162826</c:v>
                </c:pt>
                <c:pt idx="3">
                  <c:v>0.48837209302325696</c:v>
                </c:pt>
                <c:pt idx="4">
                  <c:v>4.651162790697682E-2</c:v>
                </c:pt>
                <c:pt idx="5">
                  <c:v>3.4883720930232599E-2</c:v>
                </c:pt>
              </c:numCache>
            </c:numRef>
          </c:val>
        </c:ser>
        <c:gapWidth val="75"/>
        <c:overlap val="40"/>
        <c:axId val="258484096"/>
        <c:axId val="299978752"/>
      </c:barChart>
      <c:catAx>
        <c:axId val="258484096"/>
        <c:scaling>
          <c:orientation val="minMax"/>
        </c:scaling>
        <c:axPos val="b"/>
        <c:numFmt formatCode="General" sourceLinked="0"/>
        <c:majorTickMark val="none"/>
        <c:tickLblPos val="nextTo"/>
        <c:txPr>
          <a:bodyPr/>
          <a:lstStyle/>
          <a:p>
            <a:pPr>
              <a:defRPr sz="800" b="1" i="1"/>
            </a:pPr>
            <a:endParaRPr lang="fr-FR"/>
          </a:p>
        </c:txPr>
        <c:crossAx val="299978752"/>
        <c:crosses val="autoZero"/>
        <c:auto val="1"/>
        <c:lblAlgn val="ctr"/>
        <c:lblOffset val="100"/>
      </c:catAx>
      <c:valAx>
        <c:axId val="299978752"/>
        <c:scaling>
          <c:orientation val="minMax"/>
        </c:scaling>
        <c:axPos val="l"/>
        <c:numFmt formatCode="0.0%" sourceLinked="1"/>
        <c:majorTickMark val="none"/>
        <c:tickLblPos val="nextTo"/>
        <c:txPr>
          <a:bodyPr/>
          <a:lstStyle/>
          <a:p>
            <a:pPr>
              <a:defRPr sz="800" b="1"/>
            </a:pPr>
            <a:endParaRPr lang="fr-FR"/>
          </a:p>
        </c:txPr>
        <c:crossAx val="258484096"/>
        <c:crosses val="autoZero"/>
        <c:crossBetween val="between"/>
      </c:valAx>
    </c:plotArea>
    <c:plotVisOnly val="1"/>
    <c:dispBlanksAs val="gap"/>
  </c:chart>
  <c:spPr>
    <a:ln>
      <a:solidFill>
        <a:srgbClr val="FFFFFF"/>
      </a:solidFill>
    </a:ln>
  </c:spPr>
  <c:txPr>
    <a:bodyPr/>
    <a:lstStyle/>
    <a:p>
      <a:pPr>
        <a:defRPr>
          <a:latin typeface="Times New Roman"/>
          <a:cs typeface="Times New Roman"/>
        </a:defRPr>
      </a:pPr>
      <a:endParaRPr lang="fr-FR"/>
    </a:p>
  </c:txPr>
  <c:externalData r:id="rId1"/>
</c:chartSpac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5719-9180-485F-81DA-213B9295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2690</Words>
  <Characters>14799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NAS</cp:lastModifiedBy>
  <cp:revision>2</cp:revision>
  <cp:lastPrinted>2020-04-24T22:02:00Z</cp:lastPrinted>
  <dcterms:created xsi:type="dcterms:W3CDTF">2021-04-25T13:22:00Z</dcterms:created>
  <dcterms:modified xsi:type="dcterms:W3CDTF">2021-04-25T13:22:00Z</dcterms:modified>
</cp:coreProperties>
</file>