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0" w:after="120" w:line="260" w:lineRule="auto"/>
        <w:textAlignment w:val="auto"/>
        <w:rPr>
          <w:rFonts w:ascii="Times New Roman" w:hAnsi="Times New Roman"/>
          <w:b/>
          <w:sz w:val="24"/>
          <w:lang w:val="en-US"/>
        </w:rPr>
      </w:pPr>
      <w:bookmarkStart w:id="0" w:name="_Hlk61156629"/>
      <w:r>
        <w:rPr>
          <w:rFonts w:ascii="Times New Roman" w:hAnsi="Times New Roman"/>
          <w:sz w:val="24"/>
          <w:lang w:eastAsia="fr-FR"/>
        </w:rPr>
        <w:drawing>
          <wp:anchor distT="0" distB="0" distL="114300" distR="114300" simplePos="0" relativeHeight="251661312" behindDoc="1" locked="0" layoutInCell="1" allowOverlap="1">
            <wp:simplePos x="0" y="0"/>
            <wp:positionH relativeFrom="column">
              <wp:posOffset>-110490</wp:posOffset>
            </wp:positionH>
            <wp:positionV relativeFrom="paragraph">
              <wp:posOffset>-27940</wp:posOffset>
            </wp:positionV>
            <wp:extent cx="6438900" cy="562610"/>
            <wp:effectExtent l="0" t="0" r="0" b="8890"/>
            <wp:wrapTight wrapText="bothSides">
              <wp:wrapPolygon>
                <wp:start x="0" y="0"/>
                <wp:lineTo x="0" y="21210"/>
                <wp:lineTo x="21536" y="21210"/>
                <wp:lineTo x="21536" y="0"/>
                <wp:lineTo x="0" y="0"/>
              </wp:wrapPolygon>
            </wp:wrapTight>
            <wp:docPr id="3"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23767\Pictures\bannerhsd56jpg.png"/>
                    <pic:cNvPicPr>
                      <a:picLocks noChangeAspect="1"/>
                    </pic:cNvPicPr>
                  </pic:nvPicPr>
                  <pic:blipFill>
                    <a:blip r:embed="rId6"/>
                    <a:srcRect t="10641" b="4082"/>
                    <a:stretch>
                      <a:fillRect/>
                    </a:stretch>
                  </pic:blipFill>
                  <pic:spPr>
                    <a:xfrm>
                      <a:off x="0" y="0"/>
                      <a:ext cx="6438900" cy="562610"/>
                    </a:xfrm>
                    <a:prstGeom prst="rect">
                      <a:avLst/>
                    </a:prstGeom>
                    <a:noFill/>
                    <a:ln>
                      <a:noFill/>
                    </a:ln>
                  </pic:spPr>
                </pic:pic>
              </a:graphicData>
            </a:graphic>
          </wp:anchor>
        </w:drawing>
      </w:r>
      <w:r>
        <w:rPr>
          <w:rFonts w:ascii="Times New Roman" w:hAnsi="Times New Roman"/>
          <w:b/>
          <w:sz w:val="24"/>
          <w:lang w:val="en-US"/>
        </w:rPr>
        <w:t>Article Original</w:t>
      </w:r>
    </w:p>
    <w:p>
      <w:pPr>
        <w:spacing w:after="0" w:line="240" w:lineRule="auto"/>
        <w:jc w:val="center"/>
        <w:rPr>
          <w:rFonts w:hint="default" w:ascii="Times New Roman" w:hAnsi="Times New Roman" w:eastAsia="Times New Roman"/>
          <w:b/>
          <w:bCs/>
          <w:color w:val="17365D"/>
          <w:spacing w:val="5"/>
          <w:sz w:val="32"/>
          <w:szCs w:val="72"/>
        </w:rPr>
      </w:pPr>
      <w:r>
        <w:rPr>
          <w:rFonts w:hint="default" w:ascii="Times New Roman" w:hAnsi="Times New Roman" w:eastAsia="Times New Roman"/>
          <w:b/>
          <w:bCs/>
          <w:color w:val="17365D"/>
          <w:spacing w:val="5"/>
          <w:sz w:val="32"/>
          <w:szCs w:val="72"/>
        </w:rPr>
        <w:t xml:space="preserve">Facteurs </w:t>
      </w:r>
      <w:r>
        <w:rPr>
          <w:rFonts w:hint="default" w:ascii="Times New Roman" w:hAnsi="Times New Roman" w:eastAsia="Times New Roman"/>
          <w:b/>
          <w:bCs/>
          <w:color w:val="17365D"/>
          <w:spacing w:val="5"/>
          <w:sz w:val="32"/>
          <w:szCs w:val="72"/>
          <w:lang w:val="fr-FR"/>
        </w:rPr>
        <w:t>A</w:t>
      </w:r>
      <w:r>
        <w:rPr>
          <w:rFonts w:hint="default" w:ascii="Times New Roman" w:hAnsi="Times New Roman" w:eastAsia="Times New Roman"/>
          <w:b/>
          <w:bCs/>
          <w:color w:val="17365D"/>
          <w:spacing w:val="5"/>
          <w:sz w:val="32"/>
          <w:szCs w:val="72"/>
        </w:rPr>
        <w:t xml:space="preserve">ssociés aux </w:t>
      </w:r>
      <w:r>
        <w:rPr>
          <w:rFonts w:hint="default" w:ascii="Times New Roman" w:hAnsi="Times New Roman" w:eastAsia="Times New Roman"/>
          <w:b/>
          <w:bCs/>
          <w:color w:val="17365D"/>
          <w:spacing w:val="5"/>
          <w:sz w:val="32"/>
          <w:szCs w:val="72"/>
          <w:lang w:val="fr-FR"/>
        </w:rPr>
        <w:t>B</w:t>
      </w:r>
      <w:r>
        <w:rPr>
          <w:rFonts w:hint="default" w:ascii="Times New Roman" w:hAnsi="Times New Roman" w:eastAsia="Times New Roman"/>
          <w:b/>
          <w:bCs/>
          <w:color w:val="17365D"/>
          <w:spacing w:val="5"/>
          <w:sz w:val="32"/>
          <w:szCs w:val="72"/>
        </w:rPr>
        <w:t>arrières d’</w:t>
      </w:r>
      <w:r>
        <w:rPr>
          <w:rFonts w:hint="default" w:ascii="Times New Roman" w:hAnsi="Times New Roman" w:eastAsia="Times New Roman"/>
          <w:b/>
          <w:bCs/>
          <w:color w:val="17365D"/>
          <w:spacing w:val="5"/>
          <w:sz w:val="32"/>
          <w:szCs w:val="72"/>
          <w:lang w:val="fr-FR"/>
        </w:rPr>
        <w:t>A</w:t>
      </w:r>
      <w:r>
        <w:rPr>
          <w:rFonts w:hint="default" w:ascii="Times New Roman" w:hAnsi="Times New Roman" w:eastAsia="Times New Roman"/>
          <w:b/>
          <w:bCs/>
          <w:color w:val="17365D"/>
          <w:spacing w:val="5"/>
          <w:sz w:val="32"/>
          <w:szCs w:val="72"/>
        </w:rPr>
        <w:t xml:space="preserve">ccès au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 xml:space="preserve">épistage du </w:t>
      </w:r>
      <w:r>
        <w:rPr>
          <w:rFonts w:hint="default" w:ascii="Times New Roman" w:hAnsi="Times New Roman" w:eastAsia="Times New Roman"/>
          <w:b/>
          <w:bCs/>
          <w:color w:val="17365D"/>
          <w:spacing w:val="5"/>
          <w:sz w:val="32"/>
          <w:szCs w:val="72"/>
          <w:lang w:val="fr-FR"/>
        </w:rPr>
        <w:t>C</w:t>
      </w:r>
      <w:r>
        <w:rPr>
          <w:rFonts w:hint="default" w:ascii="Times New Roman" w:hAnsi="Times New Roman" w:eastAsia="Times New Roman"/>
          <w:b/>
          <w:bCs/>
          <w:color w:val="17365D"/>
          <w:spacing w:val="5"/>
          <w:sz w:val="32"/>
          <w:szCs w:val="72"/>
        </w:rPr>
        <w:t xml:space="preserve">ancer du </w:t>
      </w:r>
      <w:r>
        <w:rPr>
          <w:rFonts w:hint="default" w:ascii="Times New Roman" w:hAnsi="Times New Roman" w:eastAsia="Times New Roman"/>
          <w:b/>
          <w:bCs/>
          <w:color w:val="17365D"/>
          <w:spacing w:val="5"/>
          <w:sz w:val="32"/>
          <w:szCs w:val="72"/>
          <w:lang w:val="fr-FR"/>
        </w:rPr>
        <w:t>C</w:t>
      </w:r>
      <w:r>
        <w:rPr>
          <w:rFonts w:hint="default" w:ascii="Times New Roman" w:hAnsi="Times New Roman" w:eastAsia="Times New Roman"/>
          <w:b/>
          <w:bCs/>
          <w:color w:val="17365D"/>
          <w:spacing w:val="5"/>
          <w:sz w:val="32"/>
          <w:szCs w:val="72"/>
        </w:rPr>
        <w:t>ol de l’</w:t>
      </w:r>
      <w:r>
        <w:rPr>
          <w:rFonts w:hint="default" w:ascii="Times New Roman" w:hAnsi="Times New Roman" w:eastAsia="Times New Roman"/>
          <w:b/>
          <w:bCs/>
          <w:color w:val="17365D"/>
          <w:spacing w:val="5"/>
          <w:sz w:val="32"/>
          <w:szCs w:val="72"/>
          <w:lang w:val="fr-FR"/>
        </w:rPr>
        <w:t>U</w:t>
      </w:r>
      <w:r>
        <w:rPr>
          <w:rFonts w:hint="default" w:ascii="Times New Roman" w:hAnsi="Times New Roman" w:eastAsia="Times New Roman"/>
          <w:b/>
          <w:bCs/>
          <w:color w:val="17365D"/>
          <w:spacing w:val="5"/>
          <w:sz w:val="32"/>
          <w:szCs w:val="72"/>
        </w:rPr>
        <w:t>térus à Brazzaville</w:t>
      </w:r>
    </w:p>
    <w:p>
      <w:pPr>
        <w:keepNext w:val="0"/>
        <w:keepLines w:val="0"/>
        <w:pageBreakBefore w:val="0"/>
        <w:widowControl/>
        <w:kinsoku/>
        <w:wordWrap/>
        <w:overflowPunct/>
        <w:topLinePunct w:val="0"/>
        <w:autoSpaceDE/>
        <w:autoSpaceDN/>
        <w:bidi w:val="0"/>
        <w:adjustRightInd/>
        <w:snapToGrid/>
        <w:spacing w:after="160" w:line="240" w:lineRule="auto"/>
        <w:jc w:val="center"/>
        <w:textAlignment w:val="auto"/>
        <w:rPr>
          <w:rFonts w:hint="default" w:ascii="Times New Roman" w:hAnsi="Times New Roman" w:eastAsia="Times New Roman"/>
          <w:b/>
          <w:bCs/>
          <w:i/>
          <w:iCs/>
          <w:color w:val="4F81BD"/>
          <w:spacing w:val="15"/>
          <w:lang w:val="en-US" w:bidi="en-US"/>
        </w:rPr>
      </w:pPr>
      <w:r>
        <w:rPr>
          <w:rFonts w:hint="default" w:ascii="Times New Roman" w:hAnsi="Times New Roman" w:eastAsia="Times New Roman"/>
          <w:b/>
          <w:bCs/>
          <w:i/>
          <w:iCs/>
          <w:color w:val="4F81BD"/>
          <w:spacing w:val="15"/>
          <w:lang w:val="en-US" w:bidi="en-US"/>
        </w:rPr>
        <w:t>Factors associated with access barriers to cervical cancer screening in Brazzaville</w:t>
      </w:r>
    </w:p>
    <w:p>
      <w:pPr>
        <w:spacing w:after="0" w:line="240" w:lineRule="auto"/>
        <w:jc w:val="center"/>
        <w:rPr>
          <w:rFonts w:hint="default" w:ascii="Times New Roman" w:hAnsi="Times New Roman" w:cs="Times New Roman"/>
          <w:color w:val="auto"/>
          <w:sz w:val="24"/>
          <w:szCs w:val="24"/>
          <w:lang w:val="fr-FR"/>
        </w:rPr>
      </w:pPr>
      <w:bookmarkStart w:id="1" w:name="_Hlk57902025"/>
      <w:r>
        <w:rPr>
          <w:rFonts w:hint="default" w:ascii="Times New Roman" w:hAnsi="Times New Roman" w:cs="Times New Roman"/>
          <w:color w:val="auto"/>
          <w:sz w:val="24"/>
          <w:szCs w:val="24"/>
          <w:lang w:val="fr-FR"/>
        </w:rPr>
        <w:t>Antaon JSS</w:t>
      </w:r>
      <w:r>
        <w:rPr>
          <w:rFonts w:hint="default" w:ascii="Times New Roman" w:hAnsi="Times New Roman" w:cs="Times New Roman"/>
          <w:color w:val="auto"/>
          <w:sz w:val="24"/>
          <w:szCs w:val="24"/>
          <w:vertAlign w:val="superscript"/>
          <w:lang w:val="fr-FR"/>
        </w:rPr>
        <w:t>1,2,3</w:t>
      </w:r>
      <w:bookmarkEnd w:id="1"/>
      <w:r>
        <w:rPr>
          <w:rFonts w:hint="default" w:ascii="Times New Roman" w:hAnsi="Times New Roman" w:cs="Times New Roman"/>
          <w:color w:val="auto"/>
          <w:sz w:val="24"/>
          <w:szCs w:val="24"/>
          <w:lang w:val="fr-FR"/>
        </w:rPr>
        <w:t>, Nsondé Malanda J</w:t>
      </w:r>
      <w:r>
        <w:rPr>
          <w:rFonts w:hint="default" w:ascii="Times New Roman" w:hAnsi="Times New Roman" w:cs="Times New Roman"/>
          <w:color w:val="auto"/>
          <w:sz w:val="24"/>
          <w:szCs w:val="24"/>
          <w:vertAlign w:val="superscript"/>
          <w:lang w:val="fr-FR"/>
        </w:rPr>
        <w:t>4</w:t>
      </w:r>
      <w:r>
        <w:rPr>
          <w:rFonts w:hint="default" w:ascii="Times New Roman" w:hAnsi="Times New Roman" w:cs="Times New Roman"/>
          <w:color w:val="auto"/>
          <w:sz w:val="24"/>
          <w:szCs w:val="24"/>
          <w:lang w:val="fr-FR"/>
        </w:rPr>
        <w:t>, Abinwe Suh S</w:t>
      </w:r>
      <w:bookmarkStart w:id="20" w:name="_GoBack"/>
      <w:bookmarkEnd w:id="20"/>
      <w:r>
        <w:rPr>
          <w:rFonts w:hint="default" w:ascii="Times New Roman" w:hAnsi="Times New Roman" w:cs="Times New Roman"/>
          <w:color w:val="auto"/>
          <w:sz w:val="24"/>
          <w:szCs w:val="24"/>
          <w:vertAlign w:val="superscript"/>
          <w:lang w:val="fr-FR"/>
        </w:rPr>
        <w:t>1</w:t>
      </w:r>
      <w:r>
        <w:rPr>
          <w:rFonts w:hint="default" w:ascii="Times New Roman" w:hAnsi="Times New Roman" w:cs="Times New Roman"/>
          <w:color w:val="auto"/>
          <w:sz w:val="24"/>
          <w:szCs w:val="24"/>
          <w:lang w:val="fr-FR"/>
        </w:rPr>
        <w:t>, Nemy JH</w:t>
      </w:r>
      <w:r>
        <w:rPr>
          <w:rFonts w:hint="default" w:ascii="Times New Roman" w:hAnsi="Times New Roman" w:cs="Times New Roman"/>
          <w:color w:val="auto"/>
          <w:sz w:val="24"/>
          <w:szCs w:val="24"/>
          <w:vertAlign w:val="superscript"/>
          <w:lang w:val="fr-FR"/>
        </w:rPr>
        <w:t>1</w:t>
      </w:r>
      <w:r>
        <w:rPr>
          <w:rFonts w:hint="default" w:ascii="Times New Roman" w:hAnsi="Times New Roman" w:cs="Times New Roman"/>
          <w:color w:val="auto"/>
          <w:sz w:val="24"/>
          <w:szCs w:val="24"/>
          <w:lang w:val="fr-FR"/>
        </w:rPr>
        <w:t>, Essi MJ</w:t>
      </w:r>
      <w:r>
        <w:rPr>
          <w:rFonts w:hint="default" w:ascii="Times New Roman" w:hAnsi="Times New Roman" w:cs="Times New Roman"/>
          <w:color w:val="auto"/>
          <w:sz w:val="24"/>
          <w:szCs w:val="24"/>
          <w:vertAlign w:val="superscript"/>
          <w:lang w:val="fr-FR"/>
        </w:rPr>
        <w:t>1</w:t>
      </w:r>
      <w:r>
        <w:rPr>
          <w:rFonts w:hint="default" w:ascii="Times New Roman" w:hAnsi="Times New Roman" w:cs="Times New Roman"/>
          <w:color w:val="auto"/>
          <w:sz w:val="24"/>
          <w:szCs w:val="24"/>
          <w:lang w:val="fr-FR"/>
        </w:rPr>
        <w:t>, Tebeu PM</w:t>
      </w:r>
      <w:r>
        <w:rPr>
          <w:rFonts w:hint="default" w:ascii="Times New Roman" w:hAnsi="Times New Roman" w:cs="Times New Roman"/>
          <w:color w:val="auto"/>
          <w:sz w:val="24"/>
          <w:szCs w:val="24"/>
          <w:vertAlign w:val="superscript"/>
          <w:lang w:val="fr-FR"/>
        </w:rPr>
        <w:t>1,2,3</w:t>
      </w:r>
    </w:p>
    <w:tbl>
      <w:tblPr>
        <w:tblStyle w:val="9"/>
        <w:tblW w:w="10173" w:type="dxa"/>
        <w:tblInd w:w="0" w:type="dxa"/>
        <w:tblLayout w:type="fixed"/>
        <w:tblCellMar>
          <w:top w:w="0" w:type="dxa"/>
          <w:left w:w="108" w:type="dxa"/>
          <w:bottom w:w="0" w:type="dxa"/>
          <w:right w:w="108" w:type="dxa"/>
        </w:tblCellMar>
      </w:tblPr>
      <w:tblGrid>
        <w:gridCol w:w="3365"/>
        <w:gridCol w:w="6808"/>
      </w:tblGrid>
      <w:tr>
        <w:tblPrEx>
          <w:tblLayout w:type="fixed"/>
          <w:tblCellMar>
            <w:top w:w="0" w:type="dxa"/>
            <w:left w:w="108" w:type="dxa"/>
            <w:bottom w:w="0" w:type="dxa"/>
            <w:right w:w="108" w:type="dxa"/>
          </w:tblCellMar>
        </w:tblPrEx>
        <w:trPr>
          <w:trHeight w:val="158" w:hRule="atLeast"/>
        </w:trPr>
        <w:tc>
          <w:tcPr>
            <w:tcW w:w="3365" w:type="dxa"/>
            <w:noWrap w:val="0"/>
            <w:vAlign w:val="top"/>
          </w:tcPr>
          <w:p>
            <w:pPr>
              <w:spacing w:after="0" w:line="240" w:lineRule="auto"/>
              <w:rPr>
                <w:b/>
                <w:bCs/>
                <w:color w:val="365F91"/>
                <w:sz w:val="20"/>
                <w:szCs w:val="18"/>
              </w:rPr>
            </w:pPr>
          </w:p>
        </w:tc>
        <w:tc>
          <w:tcPr>
            <w:tcW w:w="6808" w:type="dxa"/>
            <w:noWrap w:val="0"/>
            <w:vAlign w:val="top"/>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365" w:type="dxa"/>
            <w:vMerge w:val="restart"/>
            <w:shd w:val="clear" w:color="auto" w:fill="D3DFEE"/>
            <w:noWrap w:val="0"/>
            <w:vAlign w:val="top"/>
          </w:tcPr>
          <w:p>
            <w:pPr>
              <w:rPr>
                <w:b/>
                <w:bCs/>
                <w:color w:val="365F91"/>
                <w:sz w:val="20"/>
                <w:szCs w:val="18"/>
                <w:vertAlign w:val="superscript"/>
              </w:rPr>
            </w:pPr>
            <w:r>
              <w:rPr>
                <w:bCs/>
                <w:color w:val="5A5A5A"/>
                <w:sz w:val="20"/>
                <w:szCs w:val="20"/>
                <w:lang w:val="en-US"/>
              </w:rPr>
              <w:pict>
                <v:shape id="Text Box 4" o:spid="_x0000_s1027" o:spt="202" type="#_x0000_t202" style="position:absolute;left:0pt;margin-left:3.3pt;margin-top:11.35pt;height:483.85pt;width:152.45pt;z-index:251660288;mso-width-relative:margin;mso-height-relative:margin;"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v:path/>
                  <v:fill on="t" color2="#FFFFFF" focussize="0,0"/>
                  <v:stroke on="f"/>
                  <v:imagedata o:title=""/>
                  <o:lock v:ext="edit" aspectratio="f"/>
                  <v:textbox>
                    <w:txbxContent>
                      <w:p>
                        <w:pPr>
                          <w:pStyle w:val="12"/>
                          <w:numPr>
                            <w:ilvl w:val="0"/>
                            <w:numId w:val="1"/>
                          </w:numPr>
                          <w:spacing w:after="0" w:line="240" w:lineRule="auto"/>
                          <w:ind w:left="426"/>
                          <w:rPr>
                            <w:rFonts w:ascii="Times New Roman" w:hAnsi="Times New Roman"/>
                            <w:sz w:val="18"/>
                            <w:szCs w:val="20"/>
                          </w:rPr>
                        </w:pPr>
                        <w:r>
                          <w:rPr>
                            <w:rFonts w:hint="default" w:ascii="Times New Roman" w:hAnsi="Times New Roman"/>
                            <w:sz w:val="18"/>
                            <w:szCs w:val="20"/>
                          </w:rPr>
                          <w:t>Faculté de Médecine et des Sciences Biomédicales, Université de Yaoundé I, Département de Santé Publique, Cameroun</w:t>
                        </w:r>
                        <w:r>
                          <w:rPr>
                            <w:rFonts w:hint="default" w:ascii="Times New Roman" w:hAnsi="Times New Roman"/>
                            <w:sz w:val="18"/>
                            <w:szCs w:val="20"/>
                            <w:lang w:val="fr-FR"/>
                          </w:rPr>
                          <w:t>;</w:t>
                        </w:r>
                      </w:p>
                      <w:p>
                        <w:pPr>
                          <w:pStyle w:val="12"/>
                          <w:numPr>
                            <w:ilvl w:val="0"/>
                            <w:numId w:val="0"/>
                          </w:numPr>
                          <w:spacing w:after="0" w:line="240" w:lineRule="auto"/>
                          <w:rPr>
                            <w:rFonts w:ascii="Times New Roman" w:hAnsi="Times New Roman"/>
                            <w:sz w:val="18"/>
                            <w:szCs w:val="20"/>
                          </w:rPr>
                        </w:pPr>
                      </w:p>
                      <w:p>
                        <w:pPr>
                          <w:pStyle w:val="12"/>
                          <w:numPr>
                            <w:ilvl w:val="0"/>
                            <w:numId w:val="1"/>
                          </w:numPr>
                          <w:spacing w:after="0" w:line="240" w:lineRule="auto"/>
                          <w:ind w:left="426"/>
                          <w:rPr>
                            <w:rFonts w:ascii="Times New Roman" w:hAnsi="Times New Roman"/>
                            <w:sz w:val="18"/>
                            <w:szCs w:val="20"/>
                          </w:rPr>
                        </w:pPr>
                        <w:r>
                          <w:rPr>
                            <w:rFonts w:hint="default" w:ascii="Times New Roman" w:hAnsi="Times New Roman"/>
                            <w:sz w:val="18"/>
                            <w:szCs w:val="20"/>
                          </w:rPr>
                          <w:t>Ligue d’Initiative et de Recherche Active pour la Santé et l’Education de la Femme (LIRASEF)</w:t>
                        </w:r>
                        <w:r>
                          <w:rPr>
                            <w:rFonts w:hint="default" w:ascii="Times New Roman" w:hAnsi="Times New Roman"/>
                            <w:sz w:val="18"/>
                            <w:szCs w:val="20"/>
                            <w:lang w:val="fr-FR"/>
                          </w:rPr>
                          <w:t>;</w:t>
                        </w:r>
                      </w:p>
                      <w:p>
                        <w:pPr>
                          <w:pStyle w:val="12"/>
                          <w:numPr>
                            <w:ilvl w:val="0"/>
                            <w:numId w:val="0"/>
                          </w:numPr>
                          <w:spacing w:after="0" w:line="240" w:lineRule="auto"/>
                          <w:rPr>
                            <w:rFonts w:ascii="Times New Roman" w:hAnsi="Times New Roman"/>
                            <w:sz w:val="18"/>
                            <w:szCs w:val="20"/>
                          </w:rPr>
                        </w:pPr>
                      </w:p>
                      <w:p>
                        <w:pPr>
                          <w:pStyle w:val="12"/>
                          <w:numPr>
                            <w:ilvl w:val="0"/>
                            <w:numId w:val="1"/>
                          </w:numPr>
                          <w:spacing w:after="0" w:line="240" w:lineRule="auto"/>
                          <w:ind w:left="426"/>
                          <w:rPr>
                            <w:rFonts w:hint="default" w:ascii="Times New Roman" w:hAnsi="Times New Roman" w:cs="Times New Roman"/>
                            <w:color w:val="auto"/>
                            <w:sz w:val="18"/>
                            <w:szCs w:val="18"/>
                            <w:lang w:val="fr-FR"/>
                          </w:rPr>
                        </w:pPr>
                        <w:r>
                          <w:rPr>
                            <w:rFonts w:hint="default" w:ascii="Times New Roman" w:hAnsi="Times New Roman" w:cs="Times New Roman"/>
                            <w:color w:val="auto"/>
                            <w:sz w:val="18"/>
                            <w:szCs w:val="18"/>
                          </w:rPr>
                          <w:t>Centre Inter-Etats d’Enseignement Supérieur en Santé Publique d’Afrique Centrale (CIESPAC), Congo -Brazzavill</w:t>
                        </w:r>
                        <w:r>
                          <w:rPr>
                            <w:rFonts w:hint="default" w:ascii="Times New Roman" w:hAnsi="Times New Roman" w:cs="Times New Roman"/>
                            <w:color w:val="auto"/>
                            <w:sz w:val="18"/>
                            <w:szCs w:val="18"/>
                            <w:lang w:val="fr-FR"/>
                          </w:rPr>
                          <w:t>e;</w:t>
                        </w:r>
                      </w:p>
                      <w:p>
                        <w:pPr>
                          <w:pStyle w:val="12"/>
                          <w:numPr>
                            <w:ilvl w:val="0"/>
                            <w:numId w:val="0"/>
                          </w:numPr>
                          <w:spacing w:after="0" w:line="240" w:lineRule="auto"/>
                          <w:rPr>
                            <w:rFonts w:hint="default" w:ascii="Times New Roman" w:hAnsi="Times New Roman" w:cs="Times New Roman"/>
                            <w:color w:val="auto"/>
                            <w:sz w:val="18"/>
                            <w:szCs w:val="18"/>
                            <w:lang w:val="fr-FR"/>
                          </w:rPr>
                        </w:pPr>
                      </w:p>
                      <w:p>
                        <w:pPr>
                          <w:pStyle w:val="12"/>
                          <w:numPr>
                            <w:ilvl w:val="0"/>
                            <w:numId w:val="1"/>
                          </w:numPr>
                          <w:spacing w:after="0" w:line="240" w:lineRule="auto"/>
                          <w:ind w:left="426"/>
                          <w:rPr>
                            <w:rFonts w:hint="default" w:ascii="Times New Roman" w:hAnsi="Times New Roman" w:cs="Times New Roman"/>
                            <w:color w:val="auto"/>
                            <w:sz w:val="18"/>
                            <w:szCs w:val="18"/>
                            <w:lang w:val="fr-FR"/>
                          </w:rPr>
                        </w:pPr>
                        <w:r>
                          <w:rPr>
                            <w:rFonts w:hint="default" w:ascii="Times New Roman" w:hAnsi="Times New Roman" w:cs="Times New Roman"/>
                            <w:color w:val="auto"/>
                            <w:sz w:val="18"/>
                            <w:szCs w:val="18"/>
                            <w:lang w:val="fr-FR"/>
                          </w:rPr>
                          <w:t>Centre Hospitalier Universitaire de Brazzaville, Service de carcinologie, Congo -Brazzaville;</w:t>
                        </w:r>
                      </w:p>
                      <w:p>
                        <w:pPr>
                          <w:pStyle w:val="12"/>
                          <w:numPr>
                            <w:ilvl w:val="0"/>
                            <w:numId w:val="0"/>
                          </w:numPr>
                          <w:spacing w:after="0" w:line="240" w:lineRule="auto"/>
                          <w:rPr>
                            <w:rFonts w:hint="default" w:ascii="Times New Roman" w:hAnsi="Times New Roman" w:cs="Times New Roman"/>
                            <w:color w:val="auto"/>
                            <w:sz w:val="18"/>
                            <w:szCs w:val="18"/>
                            <w:lang w:val="fr-FR"/>
                          </w:rPr>
                        </w:pPr>
                      </w:p>
                      <w:p>
                        <w:pPr>
                          <w:pStyle w:val="12"/>
                          <w:numPr>
                            <w:ilvl w:val="0"/>
                            <w:numId w:val="1"/>
                          </w:numPr>
                          <w:spacing w:after="0" w:line="240" w:lineRule="auto"/>
                          <w:ind w:left="426"/>
                          <w:rPr>
                            <w:rFonts w:hint="default" w:ascii="Times New Roman" w:hAnsi="Times New Roman" w:cs="Times New Roman"/>
                            <w:color w:val="auto"/>
                            <w:sz w:val="18"/>
                            <w:szCs w:val="18"/>
                            <w:lang w:val="fr-FR"/>
                          </w:rPr>
                        </w:pPr>
                        <w:r>
                          <w:rPr>
                            <w:rFonts w:hint="default" w:ascii="Times New Roman" w:hAnsi="Times New Roman" w:cs="Times New Roman"/>
                            <w:color w:val="auto"/>
                            <w:sz w:val="18"/>
                            <w:szCs w:val="18"/>
                            <w:lang w:val="fr-FR"/>
                          </w:rPr>
                          <w:t>Programme National de lutte contre le cancer, Congo-Brazzaville;</w:t>
                        </w:r>
                      </w:p>
                      <w:p>
                        <w:pPr>
                          <w:pStyle w:val="12"/>
                          <w:numPr>
                            <w:ilvl w:val="0"/>
                            <w:numId w:val="0"/>
                          </w:numPr>
                          <w:spacing w:after="0" w:line="240" w:lineRule="auto"/>
                          <w:rPr>
                            <w:rFonts w:hint="default" w:ascii="Times New Roman" w:hAnsi="Times New Roman" w:cs="Times New Roman"/>
                            <w:color w:val="auto"/>
                            <w:sz w:val="18"/>
                            <w:szCs w:val="18"/>
                            <w:lang w:val="fr-FR"/>
                          </w:rPr>
                        </w:pPr>
                      </w:p>
                      <w:p>
                        <w:pPr>
                          <w:pStyle w:val="12"/>
                          <w:numPr>
                            <w:ilvl w:val="0"/>
                            <w:numId w:val="1"/>
                          </w:numPr>
                          <w:spacing w:after="0" w:line="240" w:lineRule="auto"/>
                          <w:ind w:left="426"/>
                          <w:rPr>
                            <w:rFonts w:hint="default" w:ascii="Times New Roman" w:hAnsi="Times New Roman" w:cs="Times New Roman"/>
                            <w:color w:val="auto"/>
                            <w:sz w:val="18"/>
                            <w:szCs w:val="18"/>
                            <w:lang w:val="fr-FR"/>
                          </w:rPr>
                        </w:pPr>
                        <w:r>
                          <w:rPr>
                            <w:rFonts w:hint="default" w:ascii="Times New Roman" w:hAnsi="Times New Roman" w:cs="Times New Roman"/>
                            <w:color w:val="auto"/>
                            <w:sz w:val="18"/>
                            <w:szCs w:val="18"/>
                            <w:lang w:val="fr-FR"/>
                          </w:rPr>
                          <w:t>Faculté des Sciences de la Santé de Brazzaville, Université Marien Ngouabi, Congo-Brazzaville.</w:t>
                        </w:r>
                      </w:p>
                      <w:p>
                        <w:pPr>
                          <w:spacing w:after="0" w:line="240" w:lineRule="auto"/>
                          <w:rPr>
                            <w:rFonts w:ascii="Times New Roman" w:hAnsi="Times New Roman"/>
                            <w:sz w:val="18"/>
                            <w:szCs w:val="20"/>
                          </w:rPr>
                        </w:pPr>
                      </w:p>
                      <w:p>
                        <w:pPr>
                          <w:spacing w:after="0" w:line="240" w:lineRule="auto"/>
                          <w:ind w:left="6" w:leftChars="0" w:hanging="6" w:firstLineChars="0"/>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rPr>
                            <w:rFonts w:hint="default" w:ascii="Times New Roman" w:hAnsi="Times New Roman"/>
                            <w:sz w:val="18"/>
                            <w:szCs w:val="20"/>
                          </w:rPr>
                        </w:pPr>
                        <w:r>
                          <w:rPr>
                            <w:rFonts w:ascii="Times New Roman" w:hAnsi="Times New Roman"/>
                            <w:sz w:val="18"/>
                            <w:szCs w:val="20"/>
                          </w:rPr>
                          <w:t xml:space="preserve">Dr </w:t>
                        </w:r>
                        <w:r>
                          <w:rPr>
                            <w:rFonts w:hint="default" w:ascii="Times New Roman" w:hAnsi="Times New Roman"/>
                            <w:sz w:val="18"/>
                            <w:szCs w:val="20"/>
                            <w:lang w:eastAsia="fr-FR"/>
                          </w:rPr>
                          <w:t>Antaon Jesse Saint Saba </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Adresse e-mail :</w:t>
                        </w:r>
                        <w:r>
                          <w:rPr>
                            <w:rFonts w:hint="default" w:ascii="Times New Roman" w:hAnsi="Times New Roman"/>
                            <w:sz w:val="18"/>
                            <w:szCs w:val="20"/>
                            <w:lang w:val="fr-FR"/>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"mailto:antaonjessesaintsaba@gmail.com" </w:instrText>
                        </w:r>
                        <w:r>
                          <w:rPr>
                            <w:rFonts w:hint="default" w:ascii="Times New Roman" w:hAnsi="Times New Roman" w:cs="Times New Roman"/>
                            <w:sz w:val="18"/>
                            <w:szCs w:val="18"/>
                          </w:rPr>
                          <w:fldChar w:fldCharType="separate"/>
                        </w:r>
                        <w:r>
                          <w:rPr>
                            <w:rStyle w:val="7"/>
                            <w:rFonts w:hint="default" w:ascii="Times New Roman" w:hAnsi="Times New Roman" w:cs="Times New Roman"/>
                            <w:sz w:val="18"/>
                            <w:szCs w:val="18"/>
                          </w:rPr>
                          <w:t>antaonjessesaintsaba@gmail.com</w:t>
                        </w:r>
                        <w:r>
                          <w:rPr>
                            <w:rStyle w:val="7"/>
                            <w:rFonts w:hint="default" w:ascii="Times New Roman" w:hAnsi="Times New Roman" w:cs="Times New Roman"/>
                            <w:sz w:val="18"/>
                            <w:szCs w:val="18"/>
                          </w:rPr>
                          <w:fldChar w:fldCharType="end"/>
                        </w:r>
                      </w:p>
                      <w:p>
                        <w:pPr>
                          <w:spacing w:after="0" w:line="240" w:lineRule="auto"/>
                          <w:ind w:left="0" w:leftChars="0" w:firstLine="0" w:firstLineChars="0"/>
                          <w:rPr>
                            <w:rFonts w:hint="default" w:ascii="Times New Roman" w:hAnsi="Times New Roman"/>
                            <w:sz w:val="18"/>
                            <w:szCs w:val="20"/>
                          </w:rPr>
                        </w:pPr>
                        <w:r>
                          <w:rPr>
                            <w:rFonts w:ascii="Times New Roman" w:hAnsi="Times New Roman"/>
                            <w:sz w:val="18"/>
                            <w:szCs w:val="20"/>
                          </w:rPr>
                          <w:t xml:space="preserve">Boite postale : </w:t>
                        </w:r>
                        <w:r>
                          <w:rPr>
                            <w:rFonts w:hint="default" w:ascii="Times New Roman" w:hAnsi="Times New Roman"/>
                            <w:sz w:val="18"/>
                            <w:szCs w:val="20"/>
                            <w:lang w:val="fr-FR"/>
                          </w:rPr>
                          <w:t>1364</w:t>
                        </w:r>
                        <w:r>
                          <w:rPr>
                            <w:rFonts w:hint="default" w:ascii="Times New Roman" w:hAnsi="Times New Roman"/>
                            <w:sz w:val="18"/>
                            <w:szCs w:val="20"/>
                          </w:rPr>
                          <w:t xml:space="preserve"> Yaoundé, Cameroun</w:t>
                        </w:r>
                      </w:p>
                      <w:p>
                        <w:pPr>
                          <w:spacing w:after="0" w:line="240" w:lineRule="auto"/>
                          <w:ind w:left="0" w:leftChars="0" w:firstLine="0" w:firstLineChars="0"/>
                          <w:rPr>
                            <w:rFonts w:hint="default" w:ascii="Times New Roman" w:hAnsi="Times New Roman"/>
                            <w:sz w:val="18"/>
                            <w:szCs w:val="20"/>
                            <w:lang w:val="fr-FR"/>
                          </w:rPr>
                        </w:pPr>
                        <w:r>
                          <w:rPr>
                            <w:rFonts w:hint="default" w:ascii="Times New Roman" w:hAnsi="Times New Roman"/>
                            <w:sz w:val="18"/>
                            <w:szCs w:val="20"/>
                            <w:lang w:val="fr-FR"/>
                          </w:rPr>
                          <w:t>Tel: (00237) 650 919 822</w:t>
                        </w:r>
                      </w:p>
                      <w:p>
                        <w:pPr>
                          <w:spacing w:after="0" w:line="240" w:lineRule="auto"/>
                          <w:ind w:left="0" w:leftChars="0" w:firstLine="0" w:firstLineChars="0"/>
                          <w:rPr>
                            <w:rFonts w:ascii="Times New Roman" w:hAnsi="Times New Roman"/>
                            <w:sz w:val="18"/>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rPr>
                          <w:t>Facteurs associés</w:t>
                        </w:r>
                        <w:r>
                          <w:rPr>
                            <w:rFonts w:hint="default" w:ascii="Times New Roman" w:hAnsi="Times New Roman"/>
                            <w:sz w:val="18"/>
                            <w:szCs w:val="20"/>
                            <w:lang w:val="fr-FR"/>
                          </w:rPr>
                          <w:t>,</w:t>
                        </w:r>
                        <w:r>
                          <w:rPr>
                            <w:rFonts w:hint="default" w:ascii="Times New Roman" w:hAnsi="Times New Roman"/>
                            <w:sz w:val="18"/>
                            <w:szCs w:val="20"/>
                          </w:rPr>
                          <w:t xml:space="preserve"> Barrières d’accès</w:t>
                        </w:r>
                        <w:r>
                          <w:rPr>
                            <w:rFonts w:hint="default" w:ascii="Times New Roman" w:hAnsi="Times New Roman"/>
                            <w:sz w:val="18"/>
                            <w:szCs w:val="20"/>
                            <w:lang w:val="fr-FR"/>
                          </w:rPr>
                          <w:t>,</w:t>
                        </w:r>
                        <w:r>
                          <w:rPr>
                            <w:rFonts w:hint="default" w:ascii="Times New Roman" w:hAnsi="Times New Roman"/>
                            <w:sz w:val="18"/>
                            <w:szCs w:val="20"/>
                          </w:rPr>
                          <w:t xml:space="preserve"> Dépistage, Cancer du col de l’utérus, Brazzaville</w:t>
                        </w:r>
                        <w:r>
                          <w:rPr>
                            <w:rFonts w:hint="default" w:ascii="Times New Roman" w:hAnsi="Times New Roman"/>
                            <w:sz w:val="18"/>
                            <w:szCs w:val="20"/>
                            <w:lang w:val="fr-FR"/>
                          </w:rPr>
                          <w:t>.</w:t>
                        </w:r>
                      </w:p>
                      <w:p>
                        <w:pPr>
                          <w:spacing w:after="0" w:line="240" w:lineRule="auto"/>
                          <w:rPr>
                            <w:rFonts w:hint="default" w:ascii="Times New Roman" w:hAnsi="Times New Roman"/>
                            <w:sz w:val="18"/>
                            <w:szCs w:val="20"/>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sz w:val="18"/>
                            <w:szCs w:val="20"/>
                            <w:lang w:val="en-US"/>
                          </w:rPr>
                          <w:t>Associated factors, Access barriers, Screening, Cervical cancer, Brazzaville</w:t>
                        </w:r>
                        <w:r>
                          <w:rPr>
                            <w:rFonts w:hint="default" w:ascii="Times New Roman" w:hAnsi="Times New Roman"/>
                            <w:sz w:val="18"/>
                            <w:szCs w:val="20"/>
                            <w:lang w:val="fr-FR"/>
                          </w:rPr>
                          <w:t>.</w:t>
                        </w:r>
                      </w:p>
                    </w:txbxContent>
                  </v:textbox>
                </v:shape>
              </w:pict>
            </w:r>
          </w:p>
        </w:tc>
        <w:tc>
          <w:tcPr>
            <w:tcW w:w="6808" w:type="dxa"/>
            <w:shd w:val="clear" w:color="auto" w:fill="D3DFEE"/>
            <w:noWrap w:val="0"/>
            <w:vAlign w:val="top"/>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4786" w:hRule="atLeast"/>
        </w:trPr>
        <w:tc>
          <w:tcPr>
            <w:tcW w:w="3365" w:type="dxa"/>
            <w:vMerge w:val="continue"/>
            <w:noWrap w:val="0"/>
            <w:vAlign w:val="top"/>
          </w:tcPr>
          <w:p>
            <w:pPr>
              <w:rPr>
                <w:b/>
                <w:bCs/>
                <w:color w:val="365F91"/>
                <w:sz w:val="20"/>
                <w:szCs w:val="18"/>
                <w:vertAlign w:val="superscript"/>
              </w:rPr>
            </w:pPr>
          </w:p>
        </w:tc>
        <w:tc>
          <w:tcPr>
            <w:tcW w:w="6808" w:type="dxa"/>
            <w:noWrap w:val="0"/>
            <w:vAlign w:val="top"/>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sz w:val="20"/>
                <w:szCs w:val="18"/>
                <w:lang w:val="en-US" w:bidi="fr-FR"/>
              </w:rPr>
            </w:pPr>
            <w:r>
              <w:rPr>
                <w:rFonts w:hint="default" w:ascii="Times New Roman" w:hAnsi="Times New Roman" w:cs="Times New Roman"/>
                <w:b/>
                <w:bCs/>
                <w:i w:val="0"/>
                <w:iCs w:val="0"/>
                <w:sz w:val="18"/>
                <w:szCs w:val="18"/>
              </w:rPr>
              <w:t>Introduction</w:t>
            </w:r>
            <w:r>
              <w:rPr>
                <w:rFonts w:hint="default" w:ascii="Times New Roman" w:hAnsi="Times New Roman" w:cs="Times New Roman"/>
                <w:b/>
                <w:bCs/>
                <w:i w:val="0"/>
                <w:iCs w:val="0"/>
                <w:sz w:val="18"/>
                <w:szCs w:val="18"/>
                <w:lang w:val="fr-FR"/>
              </w:rPr>
              <w:t xml:space="preserve">. </w:t>
            </w:r>
            <w:r>
              <w:rPr>
                <w:rFonts w:hint="default" w:ascii="Times New Roman" w:hAnsi="Times New Roman" w:cs="Times New Roman"/>
                <w:i w:val="0"/>
                <w:iCs w:val="0"/>
                <w:sz w:val="18"/>
                <w:szCs w:val="18"/>
              </w:rPr>
              <w:t xml:space="preserve">Le cancer du col de l’utérus est responsable d’environ 180 décès à Brazzaville chaque année, mais seulement moins de 10% </w:t>
            </w:r>
            <w:r>
              <w:rPr>
                <w:rFonts w:hint="default" w:ascii="Times New Roman" w:hAnsi="Times New Roman" w:cs="Times New Roman"/>
                <w:i w:val="0"/>
                <w:iCs w:val="0"/>
                <w:sz w:val="18"/>
                <w:szCs w:val="18"/>
                <w:lang w:val="fr-FR"/>
              </w:rPr>
              <w:t xml:space="preserve">la </w:t>
            </w:r>
            <w:r>
              <w:rPr>
                <w:rFonts w:hint="default" w:ascii="Times New Roman" w:hAnsi="Times New Roman" w:cs="Times New Roman"/>
                <w:i w:val="0"/>
                <w:iCs w:val="0"/>
                <w:sz w:val="18"/>
                <w:szCs w:val="18"/>
              </w:rPr>
              <w:t>de population à risque avait bénéficié du dépistage de cette affection. Cette étude visait à analyser les facteurs qui limitent l’accès au dépistage du cancer du col de l’utérus à Brazzaville.</w:t>
            </w:r>
            <w:r>
              <w:rPr>
                <w:rFonts w:hint="default" w:ascii="Times New Roman" w:hAnsi="Times New Roman" w:cs="Times New Roman"/>
                <w:i w:val="0"/>
                <w:iCs w:val="0"/>
                <w:sz w:val="18"/>
                <w:szCs w:val="18"/>
                <w:lang w:val="fr-FR"/>
              </w:rPr>
              <w:t xml:space="preserve"> </w:t>
            </w:r>
            <w:r>
              <w:rPr>
                <w:rFonts w:hint="default" w:ascii="Times New Roman" w:hAnsi="Times New Roman" w:cs="Times New Roman"/>
                <w:b/>
                <w:bCs/>
                <w:i w:val="0"/>
                <w:iCs w:val="0"/>
                <w:sz w:val="18"/>
                <w:szCs w:val="18"/>
              </w:rPr>
              <w:t>Méthodologie</w:t>
            </w:r>
            <w:r>
              <w:rPr>
                <w:rFonts w:hint="default" w:ascii="Times New Roman" w:hAnsi="Times New Roman" w:cs="Times New Roman"/>
                <w:b/>
                <w:bCs/>
                <w:i w:val="0"/>
                <w:iCs w:val="0"/>
                <w:sz w:val="18"/>
                <w:szCs w:val="18"/>
                <w:lang w:val="fr-FR"/>
              </w:rPr>
              <w:t xml:space="preserve">. </w:t>
            </w:r>
            <w:r>
              <w:rPr>
                <w:rFonts w:hint="default" w:ascii="Times New Roman" w:hAnsi="Times New Roman" w:cs="Times New Roman"/>
                <w:i w:val="0"/>
                <w:iCs w:val="0"/>
                <w:sz w:val="18"/>
                <w:szCs w:val="18"/>
              </w:rPr>
              <w:t xml:space="preserve">Il s’est agi d’une étude </w:t>
            </w:r>
            <w:r>
              <w:rPr>
                <w:rFonts w:hint="default" w:ascii="Times New Roman" w:hAnsi="Times New Roman" w:cs="Times New Roman"/>
                <w:i w:val="0"/>
                <w:iCs w:val="0"/>
                <w:sz w:val="18"/>
                <w:szCs w:val="18"/>
                <w:lang w:val="fr-FR"/>
              </w:rPr>
              <w:t>cas - témoins</w:t>
            </w:r>
            <w:r>
              <w:rPr>
                <w:rFonts w:hint="default" w:ascii="Times New Roman" w:hAnsi="Times New Roman" w:cs="Times New Roman"/>
                <w:i w:val="0"/>
                <w:iCs w:val="0"/>
                <w:sz w:val="18"/>
                <w:szCs w:val="18"/>
              </w:rPr>
              <w:t xml:space="preserve">, menée du 19 Octobre au 20 Décembre 2020 à Brazzaville. La population d’étude était composée de deux groupes (groupe sujet: femmes sans antécédent du dépistage; groupe contrôle: femmes ayant bénéficié d’au moins une séance du dépistage). La collecte des données a été réalisée au Centre Hospitalier Universitaire de Brazzaville, à l’Hôpital de Talangaï, et de Makélékélé. </w:t>
            </w:r>
            <w:r>
              <w:rPr>
                <w:rFonts w:hint="default" w:ascii="Times New Roman" w:hAnsi="Times New Roman" w:cs="Times New Roman"/>
                <w:i w:val="0"/>
                <w:iCs w:val="0"/>
                <w:color w:val="000000"/>
                <w:sz w:val="18"/>
                <w:szCs w:val="18"/>
              </w:rPr>
              <w:t xml:space="preserve">Les données ont été collectées à l’aide d’un questionnaire pré-testé et validé, puis </w:t>
            </w:r>
            <w:r>
              <w:rPr>
                <w:rFonts w:hint="default" w:ascii="Times New Roman" w:hAnsi="Times New Roman" w:cs="Times New Roman"/>
                <w:i w:val="0"/>
                <w:iCs w:val="0"/>
                <w:sz w:val="18"/>
                <w:szCs w:val="18"/>
              </w:rPr>
              <w:t>analysées à l’aide du logiciel SPSS version 20.</w:t>
            </w:r>
            <w:r>
              <w:rPr>
                <w:rFonts w:hint="default" w:ascii="Times New Roman" w:hAnsi="Times New Roman" w:eastAsia="Calibri" w:cs="Times New Roman"/>
                <w:i w:val="0"/>
                <w:iCs w:val="0"/>
                <w:sz w:val="18"/>
                <w:szCs w:val="18"/>
              </w:rPr>
              <w:t xml:space="preserve"> L’analyse par régression logistique a été faite pour apprécier l’association entre les différentes variables et la participation des femmes au dépistage. Le seuil de signification était fixé à p &lt; 5%.</w:t>
            </w:r>
            <w:r>
              <w:rPr>
                <w:rFonts w:hint="default" w:ascii="Times New Roman" w:hAnsi="Times New Roman" w:eastAsia="Calibri" w:cs="Times New Roman"/>
                <w:i w:val="0"/>
                <w:iCs w:val="0"/>
                <w:sz w:val="18"/>
                <w:szCs w:val="18"/>
                <w:lang w:val="fr-FR"/>
              </w:rPr>
              <w:t xml:space="preserve"> </w:t>
            </w:r>
            <w:r>
              <w:rPr>
                <w:rFonts w:hint="default" w:ascii="Times New Roman" w:hAnsi="Times New Roman" w:eastAsia="Calibri" w:cs="Times New Roman"/>
                <w:b/>
                <w:bCs/>
                <w:i w:val="0"/>
                <w:iCs w:val="0"/>
                <w:sz w:val="18"/>
                <w:szCs w:val="18"/>
              </w:rPr>
              <w:t>Résultats</w:t>
            </w:r>
            <w:r>
              <w:rPr>
                <w:rFonts w:hint="default" w:ascii="Times New Roman" w:hAnsi="Times New Roman" w:eastAsia="Calibri" w:cs="Times New Roman"/>
                <w:b/>
                <w:bCs/>
                <w:i w:val="0"/>
                <w:iCs w:val="0"/>
                <w:sz w:val="18"/>
                <w:szCs w:val="18"/>
                <w:lang w:val="fr-FR"/>
              </w:rPr>
              <w:t xml:space="preserve">. </w:t>
            </w:r>
            <w:r>
              <w:rPr>
                <w:rFonts w:hint="default" w:ascii="Times New Roman" w:hAnsi="Times New Roman" w:cs="Times New Roman"/>
                <w:i w:val="0"/>
                <w:iCs w:val="0"/>
                <w:sz w:val="18"/>
                <w:szCs w:val="18"/>
              </w:rPr>
              <w:t>Au total 300 femmes ont été interrogées, avec l’âge moyen de 43</w:t>
            </w:r>
            <w:r>
              <w:rPr>
                <w:rFonts w:hint="default" w:ascii="Times New Roman" w:hAnsi="Times New Roman" w:cs="Times New Roman"/>
                <w:i w:val="0"/>
                <w:iCs w:val="0"/>
                <w:sz w:val="18"/>
                <w:szCs w:val="18"/>
                <w:lang w:val="fr-FR"/>
              </w:rPr>
              <w:t xml:space="preserve"> </w:t>
            </w:r>
            <w:r>
              <w:rPr>
                <w:rFonts w:hint="default" w:ascii="Times New Roman" w:hAnsi="Times New Roman" w:cs="Times New Roman"/>
                <w:i w:val="0"/>
                <w:iCs w:val="0"/>
                <w:sz w:val="18"/>
                <w:szCs w:val="18"/>
              </w:rPr>
              <w:t>±</w:t>
            </w:r>
            <w:r>
              <w:rPr>
                <w:rFonts w:hint="default" w:ascii="Times New Roman" w:hAnsi="Times New Roman" w:cs="Times New Roman"/>
                <w:i w:val="0"/>
                <w:iCs w:val="0"/>
                <w:sz w:val="18"/>
                <w:szCs w:val="18"/>
                <w:lang w:val="fr-FR"/>
              </w:rPr>
              <w:t xml:space="preserve"> </w:t>
            </w:r>
            <w:r>
              <w:rPr>
                <w:rFonts w:hint="default" w:ascii="Times New Roman" w:hAnsi="Times New Roman" w:cs="Times New Roman"/>
                <w:i w:val="0"/>
                <w:iCs w:val="0"/>
                <w:sz w:val="18"/>
                <w:szCs w:val="18"/>
              </w:rPr>
              <w:t>7,25ans. En analyse multivariable, les facteurs associés aux difficultés d’accès au dépistage du cancer du col de l’utérus étaient, le niveau d’étude primaire</w:t>
            </w:r>
            <w:r>
              <w:rPr>
                <w:rFonts w:hint="default" w:ascii="Times New Roman" w:hAnsi="Times New Roman" w:cs="Times New Roman"/>
                <w:i w:val="0"/>
                <w:iCs w:val="0"/>
                <w:sz w:val="18"/>
                <w:szCs w:val="18"/>
                <w:lang w:val="fr-FR"/>
              </w:rPr>
              <w:t xml:space="preserve"> </w:t>
            </w:r>
            <w:r>
              <w:rPr>
                <w:rFonts w:hint="default" w:ascii="Times New Roman" w:hAnsi="Times New Roman" w:cs="Times New Roman"/>
                <w:i w:val="0"/>
                <w:iCs w:val="0"/>
                <w:sz w:val="18"/>
                <w:szCs w:val="18"/>
              </w:rPr>
              <w:t>(AOR=5,12</w:t>
            </w:r>
            <w:r>
              <w:rPr>
                <w:rFonts w:hint="default" w:ascii="Times New Roman" w:hAnsi="Times New Roman" w:cs="Times New Roman"/>
                <w:i w:val="0"/>
                <w:iCs w:val="0"/>
                <w:sz w:val="18"/>
                <w:szCs w:val="18"/>
                <w:lang w:val="fr-FR"/>
              </w:rPr>
              <w:t>;</w:t>
            </w:r>
            <w:r>
              <w:rPr>
                <w:rFonts w:hint="default" w:ascii="Times New Roman" w:hAnsi="Times New Roman" w:cs="Times New Roman"/>
                <w:i w:val="0"/>
                <w:iCs w:val="0"/>
                <w:sz w:val="18"/>
                <w:szCs w:val="18"/>
              </w:rPr>
              <w:t xml:space="preserve"> IC</w:t>
            </w:r>
            <w:r>
              <w:rPr>
                <w:rFonts w:hint="default" w:ascii="Times New Roman" w:hAnsi="Times New Roman" w:cs="Times New Roman"/>
                <w:i w:val="0"/>
                <w:iCs w:val="0"/>
                <w:sz w:val="18"/>
                <w:szCs w:val="18"/>
                <w:vertAlign w:val="subscript"/>
              </w:rPr>
              <w:t>95%</w:t>
            </w:r>
            <w:r>
              <w:rPr>
                <w:rFonts w:hint="default" w:ascii="Times New Roman" w:hAnsi="Times New Roman" w:cs="Times New Roman"/>
                <w:i w:val="0"/>
                <w:iCs w:val="0"/>
                <w:sz w:val="18"/>
                <w:szCs w:val="18"/>
              </w:rPr>
              <w:t>=</w:t>
            </w:r>
            <w:r>
              <w:rPr>
                <w:rFonts w:hint="default" w:ascii="Times New Roman" w:hAnsi="Times New Roman" w:cs="Times New Roman"/>
                <w:i w:val="0"/>
                <w:iCs w:val="0"/>
                <w:sz w:val="18"/>
                <w:szCs w:val="18"/>
                <w:lang w:val="fr-FR"/>
              </w:rPr>
              <w:t>[</w:t>
            </w:r>
            <w:r>
              <w:rPr>
                <w:rFonts w:hint="default" w:ascii="Times New Roman" w:hAnsi="Times New Roman" w:cs="Times New Roman"/>
                <w:i w:val="0"/>
                <w:iCs w:val="0"/>
                <w:sz w:val="18"/>
                <w:szCs w:val="18"/>
              </w:rPr>
              <w:t>3,42-7,65</w:t>
            </w:r>
            <w:r>
              <w:rPr>
                <w:rFonts w:hint="default" w:ascii="Times New Roman" w:hAnsi="Times New Roman" w:cs="Times New Roman"/>
                <w:i w:val="0"/>
                <w:iCs w:val="0"/>
                <w:sz w:val="18"/>
                <w:szCs w:val="18"/>
                <w:lang w:val="fr-FR"/>
              </w:rPr>
              <w:t>]</w:t>
            </w:r>
            <w:r>
              <w:rPr>
                <w:rFonts w:hint="default" w:ascii="Times New Roman" w:hAnsi="Times New Roman" w:cs="Times New Roman"/>
                <w:i w:val="0"/>
                <w:iCs w:val="0"/>
                <w:sz w:val="18"/>
                <w:szCs w:val="18"/>
              </w:rPr>
              <w:t xml:space="preserve">), le «manque d’emploi» </w:t>
            </w:r>
            <w:r>
              <w:rPr>
                <w:rFonts w:hint="default" w:ascii="Times New Roman" w:hAnsi="Times New Roman" w:cs="Times New Roman"/>
                <w:i w:val="0"/>
                <w:iCs w:val="0"/>
                <w:sz w:val="18"/>
                <w:szCs w:val="18"/>
                <w:lang w:val="fr-FR"/>
              </w:rPr>
              <w:t>(</w:t>
            </w:r>
            <w:r>
              <w:rPr>
                <w:rFonts w:hint="default" w:ascii="Times New Roman" w:hAnsi="Times New Roman" w:cs="Times New Roman"/>
                <w:i w:val="0"/>
                <w:iCs w:val="0"/>
                <w:sz w:val="18"/>
                <w:szCs w:val="18"/>
              </w:rPr>
              <w:t>AOR=4,39</w:t>
            </w:r>
            <w:r>
              <w:rPr>
                <w:rFonts w:hint="default" w:ascii="Times New Roman" w:hAnsi="Times New Roman" w:cs="Times New Roman"/>
                <w:i w:val="0"/>
                <w:iCs w:val="0"/>
                <w:sz w:val="18"/>
                <w:szCs w:val="18"/>
                <w:lang w:val="fr-FR"/>
              </w:rPr>
              <w:t>;</w:t>
            </w:r>
            <w:r>
              <w:rPr>
                <w:rFonts w:hint="default" w:ascii="Times New Roman" w:hAnsi="Times New Roman" w:cs="Times New Roman"/>
                <w:i w:val="0"/>
                <w:iCs w:val="0"/>
                <w:sz w:val="18"/>
                <w:szCs w:val="18"/>
              </w:rPr>
              <w:t xml:space="preserve"> IC</w:t>
            </w:r>
            <w:r>
              <w:rPr>
                <w:rFonts w:hint="default" w:ascii="Times New Roman" w:hAnsi="Times New Roman" w:cs="Times New Roman"/>
                <w:i w:val="0"/>
                <w:iCs w:val="0"/>
                <w:sz w:val="18"/>
                <w:szCs w:val="18"/>
                <w:vertAlign w:val="subscript"/>
              </w:rPr>
              <w:t>95%</w:t>
            </w:r>
            <w:r>
              <w:rPr>
                <w:rFonts w:hint="default" w:ascii="Times New Roman" w:hAnsi="Times New Roman" w:cs="Times New Roman"/>
                <w:i w:val="0"/>
                <w:iCs w:val="0"/>
                <w:sz w:val="18"/>
                <w:szCs w:val="18"/>
              </w:rPr>
              <w:t>=</w:t>
            </w:r>
            <w:r>
              <w:rPr>
                <w:rFonts w:hint="default" w:ascii="Times New Roman" w:hAnsi="Times New Roman" w:cs="Times New Roman"/>
                <w:i w:val="0"/>
                <w:iCs w:val="0"/>
                <w:sz w:val="18"/>
                <w:szCs w:val="18"/>
                <w:lang w:val="fr-FR"/>
              </w:rPr>
              <w:t>[</w:t>
            </w:r>
            <w:r>
              <w:rPr>
                <w:rFonts w:hint="default" w:ascii="Times New Roman" w:hAnsi="Times New Roman" w:cs="Times New Roman"/>
                <w:i w:val="0"/>
                <w:iCs w:val="0"/>
                <w:sz w:val="18"/>
                <w:szCs w:val="18"/>
              </w:rPr>
              <w:t>3,22-6]</w:t>
            </w:r>
            <w:r>
              <w:rPr>
                <w:rFonts w:hint="default" w:ascii="Times New Roman" w:hAnsi="Times New Roman" w:cs="Times New Roman"/>
                <w:i w:val="0"/>
                <w:iCs w:val="0"/>
                <w:sz w:val="18"/>
                <w:szCs w:val="18"/>
                <w:lang w:val="fr-FR"/>
              </w:rPr>
              <w:t>)</w:t>
            </w:r>
            <w:r>
              <w:rPr>
                <w:rFonts w:hint="default" w:ascii="Times New Roman" w:hAnsi="Times New Roman" w:cs="Times New Roman"/>
                <w:i w:val="0"/>
                <w:iCs w:val="0"/>
                <w:sz w:val="18"/>
                <w:szCs w:val="18"/>
              </w:rPr>
              <w:t xml:space="preserve">, le «niveau de connaissances insuffisant» </w:t>
            </w:r>
            <w:r>
              <w:rPr>
                <w:rFonts w:hint="default" w:ascii="Times New Roman" w:hAnsi="Times New Roman" w:cs="Times New Roman"/>
                <w:i w:val="0"/>
                <w:iCs w:val="0"/>
                <w:sz w:val="18"/>
                <w:szCs w:val="18"/>
                <w:lang w:val="fr-FR"/>
              </w:rPr>
              <w:t>(</w:t>
            </w:r>
            <w:r>
              <w:rPr>
                <w:rFonts w:hint="default" w:ascii="Times New Roman" w:hAnsi="Times New Roman" w:cs="Times New Roman"/>
                <w:i w:val="0"/>
                <w:iCs w:val="0"/>
                <w:sz w:val="18"/>
                <w:szCs w:val="18"/>
              </w:rPr>
              <w:t>AOR=6,77</w:t>
            </w:r>
            <w:r>
              <w:rPr>
                <w:rFonts w:hint="default" w:ascii="Times New Roman" w:hAnsi="Times New Roman" w:cs="Times New Roman"/>
                <w:i w:val="0"/>
                <w:iCs w:val="0"/>
                <w:sz w:val="18"/>
                <w:szCs w:val="18"/>
                <w:lang w:val="fr-FR"/>
              </w:rPr>
              <w:t>;</w:t>
            </w:r>
            <w:r>
              <w:rPr>
                <w:rFonts w:hint="default" w:ascii="Times New Roman" w:hAnsi="Times New Roman" w:cs="Times New Roman"/>
                <w:i w:val="0"/>
                <w:iCs w:val="0"/>
                <w:sz w:val="18"/>
                <w:szCs w:val="18"/>
              </w:rPr>
              <w:t xml:space="preserve"> IC</w:t>
            </w:r>
            <w:r>
              <w:rPr>
                <w:rFonts w:hint="default" w:ascii="Times New Roman" w:hAnsi="Times New Roman" w:cs="Times New Roman"/>
                <w:i w:val="0"/>
                <w:iCs w:val="0"/>
                <w:sz w:val="18"/>
                <w:szCs w:val="18"/>
                <w:vertAlign w:val="subscript"/>
              </w:rPr>
              <w:t>95%</w:t>
            </w:r>
            <w:r>
              <w:rPr>
                <w:rFonts w:hint="default" w:ascii="Times New Roman" w:hAnsi="Times New Roman" w:cs="Times New Roman"/>
                <w:i w:val="0"/>
                <w:iCs w:val="0"/>
                <w:sz w:val="18"/>
                <w:szCs w:val="18"/>
              </w:rPr>
              <w:t>=</w:t>
            </w:r>
            <w:r>
              <w:rPr>
                <w:rFonts w:hint="default" w:ascii="Times New Roman" w:hAnsi="Times New Roman" w:cs="Times New Roman"/>
                <w:i w:val="0"/>
                <w:iCs w:val="0"/>
                <w:sz w:val="18"/>
                <w:szCs w:val="18"/>
                <w:lang w:val="fr-FR"/>
              </w:rPr>
              <w:t>[</w:t>
            </w:r>
            <w:r>
              <w:rPr>
                <w:rFonts w:hint="default" w:ascii="Times New Roman" w:hAnsi="Times New Roman" w:cs="Times New Roman"/>
                <w:i w:val="0"/>
                <w:iCs w:val="0"/>
                <w:sz w:val="18"/>
                <w:szCs w:val="18"/>
              </w:rPr>
              <w:t>5,41-8,47</w:t>
            </w:r>
            <w:r>
              <w:rPr>
                <w:rFonts w:hint="default" w:ascii="Times New Roman" w:hAnsi="Times New Roman" w:cs="Times New Roman"/>
                <w:i w:val="0"/>
                <w:iCs w:val="0"/>
                <w:sz w:val="18"/>
                <w:szCs w:val="18"/>
                <w:lang w:val="fr-FR"/>
              </w:rPr>
              <w:t>]</w:t>
            </w:r>
            <w:r>
              <w:rPr>
                <w:rFonts w:hint="default" w:ascii="Times New Roman" w:hAnsi="Times New Roman" w:cs="Times New Roman"/>
                <w:i w:val="0"/>
                <w:iCs w:val="0"/>
                <w:sz w:val="18"/>
                <w:szCs w:val="18"/>
              </w:rPr>
              <w:t xml:space="preserve">); et l’«attitude défavorable» </w:t>
            </w:r>
            <w:r>
              <w:rPr>
                <w:rFonts w:hint="default" w:ascii="Times New Roman" w:hAnsi="Times New Roman" w:cs="Times New Roman"/>
                <w:i w:val="0"/>
                <w:iCs w:val="0"/>
                <w:sz w:val="18"/>
                <w:szCs w:val="18"/>
                <w:lang w:val="fr-FR"/>
              </w:rPr>
              <w:t>(</w:t>
            </w:r>
            <w:r>
              <w:rPr>
                <w:rFonts w:hint="default" w:ascii="Times New Roman" w:hAnsi="Times New Roman" w:cs="Times New Roman"/>
                <w:i w:val="0"/>
                <w:iCs w:val="0"/>
                <w:sz w:val="18"/>
                <w:szCs w:val="18"/>
              </w:rPr>
              <w:t>AOR=5,58</w:t>
            </w:r>
            <w:r>
              <w:rPr>
                <w:rFonts w:hint="default" w:ascii="Times New Roman" w:hAnsi="Times New Roman" w:cs="Times New Roman"/>
                <w:i w:val="0"/>
                <w:iCs w:val="0"/>
                <w:sz w:val="18"/>
                <w:szCs w:val="18"/>
                <w:lang w:val="fr-FR"/>
              </w:rPr>
              <w:t xml:space="preserve">; </w:t>
            </w:r>
            <w:r>
              <w:rPr>
                <w:rFonts w:hint="default" w:ascii="Times New Roman" w:hAnsi="Times New Roman" w:cs="Times New Roman"/>
                <w:i w:val="0"/>
                <w:iCs w:val="0"/>
                <w:sz w:val="18"/>
                <w:szCs w:val="18"/>
              </w:rPr>
              <w:t>IC</w:t>
            </w:r>
            <w:r>
              <w:rPr>
                <w:rFonts w:hint="default" w:ascii="Times New Roman" w:hAnsi="Times New Roman" w:cs="Times New Roman"/>
                <w:i w:val="0"/>
                <w:iCs w:val="0"/>
                <w:sz w:val="18"/>
                <w:szCs w:val="18"/>
                <w:vertAlign w:val="subscript"/>
              </w:rPr>
              <w:t>95%</w:t>
            </w:r>
            <w:r>
              <w:rPr>
                <w:rFonts w:hint="default" w:ascii="Times New Roman" w:hAnsi="Times New Roman" w:cs="Times New Roman"/>
                <w:i w:val="0"/>
                <w:iCs w:val="0"/>
                <w:sz w:val="18"/>
                <w:szCs w:val="18"/>
              </w:rPr>
              <w:t>=</w:t>
            </w:r>
            <w:r>
              <w:rPr>
                <w:rFonts w:hint="default" w:ascii="Times New Roman" w:hAnsi="Times New Roman" w:cs="Times New Roman"/>
                <w:i w:val="0"/>
                <w:iCs w:val="0"/>
                <w:sz w:val="18"/>
                <w:szCs w:val="18"/>
                <w:lang w:val="fr-FR"/>
              </w:rPr>
              <w:t>[</w:t>
            </w:r>
            <w:r>
              <w:rPr>
                <w:rFonts w:hint="default" w:ascii="Times New Roman" w:hAnsi="Times New Roman" w:cs="Times New Roman"/>
                <w:i w:val="0"/>
                <w:iCs w:val="0"/>
                <w:sz w:val="18"/>
                <w:szCs w:val="18"/>
              </w:rPr>
              <w:t>4,41-7,06]</w:t>
            </w:r>
            <w:r>
              <w:rPr>
                <w:rFonts w:hint="default" w:ascii="Times New Roman" w:hAnsi="Times New Roman" w:cs="Times New Roman"/>
                <w:i w:val="0"/>
                <w:iCs w:val="0"/>
                <w:sz w:val="18"/>
                <w:szCs w:val="18"/>
                <w:lang w:val="fr-FR"/>
              </w:rPr>
              <w:t>)</w:t>
            </w:r>
            <w:r>
              <w:rPr>
                <w:rFonts w:hint="default" w:ascii="Times New Roman" w:hAnsi="Times New Roman" w:cs="Times New Roman"/>
                <w:i w:val="0"/>
                <w:iCs w:val="0"/>
                <w:sz w:val="18"/>
                <w:szCs w:val="18"/>
              </w:rPr>
              <w:t>.</w:t>
            </w:r>
            <w:r>
              <w:rPr>
                <w:rFonts w:hint="default" w:ascii="Times New Roman" w:hAnsi="Times New Roman" w:cs="Times New Roman"/>
                <w:i w:val="0"/>
                <w:iCs w:val="0"/>
                <w:sz w:val="18"/>
                <w:szCs w:val="18"/>
                <w:lang w:val="fr-FR"/>
              </w:rPr>
              <w:t xml:space="preserve"> </w:t>
            </w:r>
            <w:r>
              <w:rPr>
                <w:rFonts w:hint="default" w:ascii="Times New Roman" w:hAnsi="Times New Roman" w:cs="Times New Roman"/>
                <w:b/>
                <w:bCs/>
                <w:i w:val="0"/>
                <w:iCs w:val="0"/>
                <w:sz w:val="18"/>
                <w:szCs w:val="18"/>
              </w:rPr>
              <w:t>Conclusion</w:t>
            </w:r>
            <w:r>
              <w:rPr>
                <w:rFonts w:hint="default" w:ascii="Times New Roman" w:hAnsi="Times New Roman" w:cs="Times New Roman"/>
                <w:b/>
                <w:bCs/>
                <w:i w:val="0"/>
                <w:iCs w:val="0"/>
                <w:sz w:val="18"/>
                <w:szCs w:val="18"/>
                <w:lang w:val="fr-FR"/>
              </w:rPr>
              <w:t xml:space="preserve">. </w:t>
            </w:r>
            <w:r>
              <w:rPr>
                <w:rFonts w:hint="default" w:ascii="Times New Roman" w:hAnsi="Times New Roman" w:cs="Times New Roman"/>
                <w:i w:val="0"/>
                <w:iCs w:val="0"/>
                <w:sz w:val="18"/>
                <w:szCs w:val="18"/>
              </w:rPr>
              <w:t>Les facteurs associés au non-dépistage sont multiples. Il est donc nécessaire de développer des stratégies afin d’améliorer l’accès aux services du dépistage du cancer du col de l’utérus à Brazzaville.</w:t>
            </w:r>
          </w:p>
        </w:tc>
      </w:tr>
      <w:tr>
        <w:tblPrEx>
          <w:tblLayout w:type="fixed"/>
          <w:tblCellMar>
            <w:top w:w="0" w:type="dxa"/>
            <w:left w:w="108" w:type="dxa"/>
            <w:bottom w:w="0" w:type="dxa"/>
            <w:right w:w="108" w:type="dxa"/>
          </w:tblCellMar>
        </w:tblPrEx>
        <w:trPr>
          <w:trHeight w:val="184" w:hRule="atLeast"/>
        </w:trPr>
        <w:tc>
          <w:tcPr>
            <w:tcW w:w="3365" w:type="dxa"/>
            <w:vMerge w:val="restart"/>
            <w:shd w:val="clear" w:color="auto" w:fill="D3DFEE"/>
            <w:noWrap w:val="0"/>
            <w:vAlign w:val="top"/>
          </w:tcPr>
          <w:p>
            <w:pPr>
              <w:rPr>
                <w:b/>
                <w:bCs/>
                <w:color w:val="365F91"/>
                <w:sz w:val="20"/>
                <w:szCs w:val="18"/>
                <w:vertAlign w:val="superscript"/>
                <w:lang w:val="en-US"/>
              </w:rPr>
            </w:pPr>
          </w:p>
        </w:tc>
        <w:tc>
          <w:tcPr>
            <w:tcW w:w="6808" w:type="dxa"/>
            <w:shd w:val="clear" w:color="auto" w:fill="D3DFEE"/>
            <w:noWrap w:val="0"/>
            <w:vAlign w:val="top"/>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5074" w:hRule="atLeast"/>
        </w:trPr>
        <w:tc>
          <w:tcPr>
            <w:tcW w:w="3365" w:type="dxa"/>
            <w:vMerge w:val="continue"/>
            <w:noWrap w:val="0"/>
            <w:vAlign w:val="top"/>
          </w:tcPr>
          <w:p>
            <w:pPr>
              <w:rPr>
                <w:b/>
                <w:bCs/>
                <w:color w:val="365F91"/>
                <w:sz w:val="20"/>
                <w:szCs w:val="18"/>
                <w:vertAlign w:val="superscript"/>
              </w:rPr>
            </w:pPr>
          </w:p>
        </w:tc>
        <w:tc>
          <w:tcPr>
            <w:tcW w:w="6808" w:type="dxa"/>
            <w:noWrap w:val="0"/>
            <w:vAlign w:val="top"/>
          </w:tcPr>
          <w:p>
            <w:pPr>
              <w:keepNext w:val="0"/>
              <w:keepLines w:val="0"/>
              <w:pageBreakBefore w:val="0"/>
              <w:kinsoku/>
              <w:wordWrap/>
              <w:overflowPunct/>
              <w:topLinePunct w:val="0"/>
              <w:bidi w:val="0"/>
              <w:snapToGrid/>
              <w:spacing w:after="0" w:line="240" w:lineRule="auto"/>
              <w:jc w:val="both"/>
              <w:textAlignment w:val="auto"/>
              <w:rPr>
                <w:rFonts w:ascii="Times New Roman" w:hAnsi="Times New Roman"/>
                <w:strike/>
                <w:sz w:val="18"/>
                <w:szCs w:val="16"/>
              </w:rPr>
            </w:pPr>
            <w:r>
              <w:rPr>
                <w:rFonts w:hint="default" w:ascii="Times New Roman" w:hAnsi="Times New Roman" w:cs="Times New Roman"/>
                <w:b/>
                <w:sz w:val="18"/>
                <w:szCs w:val="18"/>
                <w:lang w:val="en-US"/>
              </w:rPr>
              <w:t>Introduction</w:t>
            </w:r>
            <w:r>
              <w:rPr>
                <w:rFonts w:hint="default" w:ascii="Times New Roman" w:hAnsi="Times New Roman" w:cs="Times New Roman"/>
                <w:b/>
                <w:sz w:val="18"/>
                <w:szCs w:val="18"/>
                <w:lang w:val="fr-FR"/>
              </w:rPr>
              <w:t xml:space="preserve">. </w:t>
            </w:r>
            <w:r>
              <w:rPr>
                <w:rFonts w:hint="default" w:ascii="Times New Roman" w:hAnsi="Times New Roman" w:cs="Times New Roman"/>
                <w:sz w:val="18"/>
                <w:szCs w:val="18"/>
                <w:lang w:val="en-US"/>
              </w:rPr>
              <w:t>Cervical cancer is responsible for about 180 deaths in Brazzaville each year, but only less than 10% of the population at risk have been screened for this condition. This study aimed to analyze the factors that limit access to cervical cancer screening in Brazzaville, Congo</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lang w:val="en-US"/>
              </w:rPr>
              <w:t>Methodology</w:t>
            </w:r>
            <w:r>
              <w:rPr>
                <w:rFonts w:hint="default" w:ascii="Times New Roman" w:hAnsi="Times New Roman" w:cs="Times New Roman"/>
                <w:b/>
                <w:sz w:val="18"/>
                <w:szCs w:val="18"/>
                <w:lang w:val="fr-FR"/>
              </w:rPr>
              <w:t xml:space="preserve">. </w:t>
            </w:r>
            <w:r>
              <w:rPr>
                <w:rFonts w:hint="default" w:ascii="Times New Roman" w:hAnsi="Times New Roman" w:cs="Times New Roman"/>
                <w:sz w:val="18"/>
                <w:szCs w:val="18"/>
                <w:lang w:val="en-US"/>
              </w:rPr>
              <w:t>This was an analytical cross-sectional study, conducted from October 19 to December 20, 2020 in Brazzaville. The study population was made up of two groups (subject group: women with no history of screening, control group: women who received at least one screening session). Data collection was done at the Brazzaville University Hospital, the Talangaï Hospital, and the Makélékélé Hospital. The data was collected using a pre-tested and validated questionnaire and analyzed using the software SPSS version 20. Logistic regression analysis was performed to assess the association between the different variables and the participation of women in screening. The significant threshold was set at p &lt;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lang w:val="en-US"/>
              </w:rPr>
              <w:t>5%.</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lang w:val="en-US"/>
              </w:rPr>
              <w:t>Results</w:t>
            </w:r>
            <w:r>
              <w:rPr>
                <w:rFonts w:hint="default" w:ascii="Times New Roman" w:hAnsi="Times New Roman" w:cs="Times New Roman"/>
                <w:b/>
                <w:sz w:val="18"/>
                <w:szCs w:val="18"/>
                <w:lang w:val="fr-FR"/>
              </w:rPr>
              <w:t xml:space="preserve">. </w:t>
            </w:r>
            <w:r>
              <w:rPr>
                <w:rFonts w:hint="default" w:ascii="Times New Roman" w:hAnsi="Times New Roman" w:cs="Times New Roman"/>
                <w:sz w:val="18"/>
                <w:szCs w:val="18"/>
                <w:lang w:val="en-US"/>
              </w:rPr>
              <w:t>A total of 300 women were interviewed, with mean age of 43 ± 7.25 years. In multivariate analysis, the factors associated with difficulties in accessing cervical cancer screening were, primary education (ORA=5.12</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 xml:space="preserve"> 95% CI=</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3.42-7.65</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 xml:space="preserve">), “lack of employment” </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ORA=4.39</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 xml:space="preserve"> 95% CI=</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3.22-6</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 xml:space="preserve">), “insufficient level of knowledge” </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ORA=6.77</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 xml:space="preserve"> 95% CI=</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5.41-8. 47</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 xml:space="preserve">); and "unfavorable attitude" </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ORA=5.58</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 xml:space="preserve"> 95% CI=</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4.41-7.06]</w:t>
            </w:r>
            <w:r>
              <w:rPr>
                <w:rFonts w:hint="default" w:ascii="Times New Roman" w:hAnsi="Times New Roman" w:cs="Times New Roman"/>
                <w:sz w:val="18"/>
                <w:szCs w:val="18"/>
                <w:lang w:val="fr-FR"/>
              </w:rPr>
              <w:t>)</w:t>
            </w:r>
            <w:r>
              <w:rPr>
                <w:rFonts w:hint="default" w:ascii="Times New Roman" w:hAnsi="Times New Roman" w:cs="Times New Roman"/>
                <w:sz w:val="18"/>
                <w:szCs w:val="18"/>
                <w:lang w:val="en-US"/>
              </w:rPr>
              <w:t>.</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lang w:val="en-US"/>
              </w:rPr>
              <w:t>Conclusion</w:t>
            </w:r>
            <w:r>
              <w:rPr>
                <w:rFonts w:hint="default" w:ascii="Times New Roman" w:hAnsi="Times New Roman" w:cs="Times New Roman"/>
                <w:b/>
                <w:sz w:val="18"/>
                <w:szCs w:val="18"/>
                <w:lang w:val="fr-FR"/>
              </w:rPr>
              <w:t xml:space="preserve">. </w:t>
            </w:r>
            <w:r>
              <w:rPr>
                <w:rFonts w:hint="default" w:ascii="Times New Roman" w:hAnsi="Times New Roman" w:cs="Times New Roman"/>
                <w:sz w:val="18"/>
                <w:szCs w:val="18"/>
                <w:lang w:val="en-US"/>
              </w:rPr>
              <w:t>There are several factors associated with non-screening. It is therefore necessary to develop strategies to improve access to cervical cancer screening services in Brazzaville.</w:t>
            </w:r>
          </w:p>
        </w:tc>
      </w:tr>
    </w:tbl>
    <w:p>
      <w:pPr>
        <w:spacing w:before="120" w:after="40" w:line="240" w:lineRule="auto"/>
        <w:jc w:val="both"/>
        <w:rPr>
          <w:rFonts w:ascii="Times New Roman" w:hAnsi="Times New Roman"/>
          <w:b/>
          <w:sz w:val="20"/>
          <w:szCs w:val="20"/>
        </w:rPr>
      </w:pPr>
    </w:p>
    <w:p>
      <w:pPr>
        <w:spacing w:before="120" w:after="40" w:line="240" w:lineRule="auto"/>
        <w:jc w:val="both"/>
        <w:rPr>
          <w:rFonts w:ascii="Times New Roman" w:hAnsi="Times New Roman"/>
          <w:b/>
          <w:sz w:val="20"/>
          <w:szCs w:val="20"/>
        </w:rPr>
        <w:sectPr>
          <w:headerReference r:id="rId3" w:type="default"/>
          <w:footerReference r:id="rId4" w:type="default"/>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color w:val="auto"/>
          <w:sz w:val="20"/>
          <w:szCs w:val="20"/>
        </w:rPr>
      </w:pPr>
      <w:r>
        <w:rPr>
          <w:rFonts w:ascii="Times New Roman" w:hAnsi="Times New Roman"/>
          <w:b/>
          <w:sz w:val="20"/>
          <w:szCs w:val="20"/>
        </w:rPr>
        <w:t>INTRODUCTION</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bookmarkStart w:id="2" w:name="_Hlk52840076"/>
      <w:r>
        <w:rPr>
          <w:rFonts w:hint="default" w:ascii="Times New Roman" w:hAnsi="Times New Roman" w:cs="Times New Roman"/>
          <w:sz w:val="18"/>
          <w:szCs w:val="18"/>
        </w:rPr>
        <w:t>Le cancer du col de l'utérus est une néoformation maligne qui altère l’épithélium du col de l'utérus, le plus souvent, exo-cervical [1,</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2]. Cette affection commence par la lésion pré</w:t>
      </w:r>
      <w:r>
        <w:rPr>
          <w:rFonts w:hint="default" w:ascii="Times New Roman" w:hAnsi="Times New Roman" w:cs="Times New Roman"/>
          <w:sz w:val="18"/>
          <w:szCs w:val="18"/>
          <w:lang w:val="fr-FR"/>
        </w:rPr>
        <w:t>-</w:t>
      </w:r>
      <w:r>
        <w:rPr>
          <w:rFonts w:hint="default" w:ascii="Times New Roman" w:hAnsi="Times New Roman" w:cs="Times New Roman"/>
          <w:sz w:val="18"/>
          <w:szCs w:val="18"/>
        </w:rPr>
        <w:t xml:space="preserve">cancéreuse du col de l'utérus, anomalie épithéliale, asymptomatique et bénigne, qui peut évoluer en cancer invasif en absence de prise en charge adéquate </w:t>
      </w:r>
      <w:r>
        <w:rPr>
          <w:rFonts w:hint="default" w:ascii="Times New Roman" w:hAnsi="Times New Roman" w:cs="Times New Roman"/>
          <w:sz w:val="18"/>
          <w:szCs w:val="18"/>
          <w:lang w:val="fr-FR"/>
        </w:rPr>
        <w:t>au</w:t>
      </w:r>
      <w:r>
        <w:rPr>
          <w:rFonts w:hint="default" w:ascii="Times New Roman" w:hAnsi="Times New Roman" w:cs="Times New Roman"/>
          <w:sz w:val="18"/>
          <w:szCs w:val="18"/>
        </w:rPr>
        <w:t xml:space="preserve"> dépistage </w:t>
      </w:r>
      <w:bookmarkEnd w:id="2"/>
      <w:r>
        <w:rPr>
          <w:rFonts w:hint="default" w:ascii="Times New Roman" w:hAnsi="Times New Roman" w:cs="Times New Roman"/>
          <w:sz w:val="18"/>
          <w:szCs w:val="18"/>
        </w:rPr>
        <w:t>[1]</w:t>
      </w:r>
      <w:r>
        <w:rPr>
          <w:rFonts w:hint="default" w:ascii="Times New Roman" w:hAnsi="Times New Roman" w:cs="Times New Roman"/>
          <w:color w:val="000000"/>
          <w:sz w:val="18"/>
          <w:szCs w:val="18"/>
        </w:rPr>
        <w:t>. Le cancer du col de l’utérus représente le quatrième cancer de la femme dans le monde (en termes de mortalité) après le</w:t>
      </w:r>
      <w:r>
        <w:rPr>
          <w:rFonts w:hint="default" w:ascii="Times New Roman" w:hAnsi="Times New Roman" w:cs="Times New Roman"/>
          <w:color w:val="000000"/>
          <w:sz w:val="18"/>
          <w:szCs w:val="18"/>
          <w:lang w:val="fr-FR"/>
        </w:rPr>
        <w:t>s</w:t>
      </w:r>
      <w:r>
        <w:rPr>
          <w:rFonts w:hint="default" w:ascii="Times New Roman" w:hAnsi="Times New Roman" w:cs="Times New Roman"/>
          <w:color w:val="000000"/>
          <w:sz w:val="18"/>
          <w:szCs w:val="18"/>
        </w:rPr>
        <w:t xml:space="preserve"> cancer</w:t>
      </w:r>
      <w:r>
        <w:rPr>
          <w:rFonts w:hint="default" w:ascii="Times New Roman" w:hAnsi="Times New Roman" w:cs="Times New Roman"/>
          <w:color w:val="000000"/>
          <w:sz w:val="18"/>
          <w:szCs w:val="18"/>
          <w:lang w:val="fr-FR"/>
        </w:rPr>
        <w:t>s</w:t>
      </w:r>
      <w:r>
        <w:rPr>
          <w:rFonts w:hint="default" w:ascii="Times New Roman" w:hAnsi="Times New Roman" w:cs="Times New Roman"/>
          <w:color w:val="000000"/>
          <w:sz w:val="18"/>
          <w:szCs w:val="18"/>
        </w:rPr>
        <w:t xml:space="preserve"> du sein, colo-rect</w:t>
      </w:r>
      <w:r>
        <w:rPr>
          <w:rFonts w:hint="default" w:ascii="Times New Roman" w:hAnsi="Times New Roman" w:cs="Times New Roman"/>
          <w:color w:val="000000"/>
          <w:sz w:val="18"/>
          <w:szCs w:val="18"/>
          <w:lang w:val="fr-FR"/>
        </w:rPr>
        <w:t>al</w:t>
      </w:r>
      <w:r>
        <w:rPr>
          <w:rFonts w:hint="default" w:ascii="Times New Roman" w:hAnsi="Times New Roman" w:cs="Times New Roman"/>
          <w:color w:val="000000"/>
          <w:sz w:val="18"/>
          <w:szCs w:val="18"/>
        </w:rPr>
        <w:t>, et du poumon [1]</w:t>
      </w:r>
      <w:r>
        <w:rPr>
          <w:rFonts w:hint="default" w:ascii="Times New Roman" w:hAnsi="Times New Roman" w:cs="Times New Roman"/>
          <w:sz w:val="18"/>
          <w:szCs w:val="18"/>
        </w:rPr>
        <w:t>.</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lang w:val="fr-FR"/>
        </w:rPr>
        <w:t>L’infection au</w:t>
      </w:r>
      <w:r>
        <w:rPr>
          <w:rFonts w:hint="default" w:ascii="Times New Roman" w:hAnsi="Times New Roman" w:cs="Times New Roman"/>
          <w:sz w:val="18"/>
          <w:szCs w:val="18"/>
        </w:rPr>
        <w:t xml:space="preserve"> virus du papillome humain</w:t>
      </w:r>
      <w:r>
        <w:rPr>
          <w:rFonts w:hint="default" w:ascii="Times New Roman" w:hAnsi="Times New Roman" w:cs="Times New Roman"/>
          <w:sz w:val="18"/>
          <w:szCs w:val="18"/>
          <w:lang w:val="fr-FR"/>
        </w:rPr>
        <w:t>, c</w:t>
      </w:r>
      <w:r>
        <w:rPr>
          <w:rFonts w:hint="default" w:ascii="Times New Roman" w:hAnsi="Times New Roman" w:cs="Times New Roman"/>
          <w:sz w:val="18"/>
          <w:szCs w:val="18"/>
        </w:rPr>
        <w:t>ette maladie sexuellement transmissible</w:t>
      </w:r>
      <w:r>
        <w:rPr>
          <w:rFonts w:hint="default" w:ascii="Times New Roman" w:hAnsi="Times New Roman" w:cs="Times New Roman"/>
          <w:sz w:val="18"/>
          <w:szCs w:val="18"/>
          <w:lang w:val="fr-FR"/>
        </w:rPr>
        <w:t>, est un facteur de risque du cancer du col de l’utérus.</w:t>
      </w:r>
      <w:r>
        <w:rPr>
          <w:rFonts w:hint="default" w:ascii="Times New Roman" w:hAnsi="Times New Roman" w:cs="Times New Roman"/>
          <w:sz w:val="18"/>
          <w:szCs w:val="18"/>
        </w:rPr>
        <w:t xml:space="preserve"> </w:t>
      </w:r>
      <w:r>
        <w:rPr>
          <w:rFonts w:hint="default" w:ascii="Times New Roman" w:hAnsi="Times New Roman" w:cs="Times New Roman"/>
          <w:sz w:val="18"/>
          <w:szCs w:val="18"/>
          <w:lang w:val="fr-FR"/>
        </w:rPr>
        <w:t>L</w:t>
      </w:r>
      <w:r>
        <w:rPr>
          <w:rFonts w:hint="default" w:ascii="Times New Roman" w:hAnsi="Times New Roman" w:cs="Times New Roman"/>
          <w:sz w:val="18"/>
          <w:szCs w:val="18"/>
        </w:rPr>
        <w:t>a durée moyenne pour se développer est de 20 ans pour atteindre le stade de cancer invasif, elle offre par conséquent un long délai pour le dépistage [1].</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En 2018, Globocan estimait à environ 570</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000, le nombre de nouveaux cas de cancers du col de l'utérus par an dans le monde entraînant environ 311 000 (54,6%) décès au cours de la même année [3].</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Dans les pays à faibles ressources, le cancer du col de l'utérus est la deuxième cause de décès par cancer chez la femme, après celui du sein [1]. En Afrique centrale, selon la même source, plus de 12</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000 nouveaux cas de cancers du col de l'utérus, entraînant 9</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400 (78,3%) décès ont été recensés à la fin de l’année 2018 [3].</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Le dépistage du cancer du col de l’utérus constitue un besoin majeur en Santé Publique. Cependant, peu de femmes en bénéficient. Au Congo, environ 10% de femmes âgées de 25 à 65 ans s’étaient faites dépistées du cancer du col de l'utérus [9]; alors que l’Organisation mondiale de la Santé (OMS) recommande la couverture en dépistage d’au moins 80% de la population [1].</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Peu de données scientifiques sont disponibles sur les facteurs limitatifs de l’accès au dépistage du cancer du col de l’utérus en République du Congo. D’où, la nécessité de cette étude, qui peut s’inscrire dans la logique d’aide à la prise de décision basée sur les évidences scientifiques. La présente étude visait l’analyse des facteurs associés à la non-participation des femmes au dépistage du cancer du col de l’utérus.</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18"/>
          <w:szCs w:val="18"/>
        </w:rPr>
      </w:pPr>
      <w:bookmarkStart w:id="3" w:name="_Hlk60604897"/>
      <w:r>
        <w:rPr>
          <w:rFonts w:hint="default" w:ascii="Times New Roman" w:hAnsi="Times New Roman" w:cs="Times New Roman"/>
          <w:b/>
          <w:bCs/>
          <w:sz w:val="18"/>
          <w:szCs w:val="18"/>
        </w:rPr>
        <w:t>MÉTHODOLOGIE</w:t>
      </w:r>
    </w:p>
    <w:p>
      <w:pPr>
        <w:keepNext w:val="0"/>
        <w:keepLines w:val="0"/>
        <w:pageBreakBefore w:val="0"/>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bCs/>
          <w:i w:val="0"/>
          <w:iCs w:val="0"/>
          <w:sz w:val="18"/>
          <w:szCs w:val="18"/>
        </w:rPr>
      </w:pPr>
      <w:r>
        <w:rPr>
          <w:rFonts w:hint="default" w:ascii="Times New Roman" w:hAnsi="Times New Roman" w:cs="Times New Roman"/>
          <w:b/>
          <w:bCs/>
          <w:i w:val="0"/>
          <w:iCs w:val="0"/>
          <w:sz w:val="18"/>
          <w:szCs w:val="18"/>
        </w:rPr>
        <w:t>Type</w:t>
      </w:r>
      <w:r>
        <w:rPr>
          <w:rFonts w:hint="default" w:ascii="Times New Roman" w:hAnsi="Times New Roman" w:cs="Times New Roman"/>
          <w:b/>
          <w:bCs/>
          <w:i w:val="0"/>
          <w:iCs w:val="0"/>
          <w:sz w:val="18"/>
          <w:szCs w:val="18"/>
          <w:lang w:val="fr-FR"/>
        </w:rPr>
        <w:t>, l</w:t>
      </w:r>
      <w:r>
        <w:rPr>
          <w:rFonts w:hint="default" w:ascii="Times New Roman" w:hAnsi="Times New Roman" w:cs="Times New Roman"/>
          <w:b/>
          <w:bCs/>
          <w:i w:val="0"/>
          <w:iCs w:val="0"/>
          <w:sz w:val="18"/>
          <w:szCs w:val="18"/>
        </w:rPr>
        <w:t>ieu et période</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bookmarkStart w:id="4" w:name="_Hlk52840235"/>
      <w:r>
        <w:rPr>
          <w:rFonts w:hint="default" w:ascii="Times New Roman" w:hAnsi="Times New Roman" w:cs="Times New Roman"/>
          <w:sz w:val="18"/>
          <w:szCs w:val="18"/>
        </w:rPr>
        <w:t xml:space="preserve">Il s’est agi d’une étude </w:t>
      </w:r>
      <w:r>
        <w:rPr>
          <w:rFonts w:hint="default" w:ascii="Times New Roman" w:hAnsi="Times New Roman" w:cs="Times New Roman"/>
          <w:sz w:val="18"/>
          <w:szCs w:val="18"/>
          <w:lang w:val="fr-FR"/>
        </w:rPr>
        <w:t>Cas - Témoins</w:t>
      </w:r>
      <w:r>
        <w:rPr>
          <w:rFonts w:hint="default" w:ascii="Times New Roman" w:hAnsi="Times New Roman" w:cs="Times New Roman"/>
          <w:sz w:val="18"/>
          <w:szCs w:val="18"/>
        </w:rPr>
        <w:t xml:space="preserve"> comparant deux groupes de population dont l’un était constitué de femmes qui n’avaient jamais bénéficié du dépistage et l’autre, de femmes qui en avaient déjà bénéficié.</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L’étude s’est déroulée du 19 Octobre au 20 Décembre 2020 à Brazzaville (République du Congo).</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La collecte des données a été réalisée aux services de Gynécologie et Obstétrique de l’Hôpital de Référence de Talangaï, l’Hôpital de base de Makélékélé et au service de carcinologie du Centre Hospitalier Universitaire de Brazzaville (CHU-B).</w:t>
      </w:r>
    </w:p>
    <w:bookmarkEnd w:id="4"/>
    <w:p>
      <w:pPr>
        <w:keepNext w:val="0"/>
        <w:keepLines w:val="0"/>
        <w:pageBreakBefore w:val="0"/>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bCs/>
          <w:i w:val="0"/>
          <w:iCs w:val="0"/>
          <w:sz w:val="18"/>
          <w:szCs w:val="18"/>
        </w:rPr>
      </w:pPr>
      <w:r>
        <w:rPr>
          <w:rFonts w:hint="default" w:ascii="Times New Roman" w:hAnsi="Times New Roman" w:cs="Times New Roman"/>
          <w:b/>
          <w:bCs/>
          <w:i w:val="0"/>
          <w:iCs w:val="0"/>
          <w:sz w:val="18"/>
          <w:szCs w:val="18"/>
        </w:rPr>
        <w:t>Sélection</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bookmarkStart w:id="5" w:name="_Hlk52840248"/>
      <w:r>
        <w:rPr>
          <w:rFonts w:hint="default" w:ascii="Times New Roman" w:hAnsi="Times New Roman" w:cs="Times New Roman"/>
          <w:sz w:val="18"/>
          <w:szCs w:val="18"/>
        </w:rPr>
        <w:t>La population d’étude était constituée de femmes ayant fréquenté les services de gynéco</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xml:space="preserve"> obstétrique de ces deux hôpitaux et de l’unité du dépistage du cancer du col de l’utérus du CHU-B.</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000000" w:themeColor="text1"/>
          <w:sz w:val="18"/>
          <w:szCs w:val="18"/>
        </w:rPr>
      </w:pPr>
      <w:r>
        <w:rPr>
          <w:rFonts w:hint="default" w:ascii="Times New Roman" w:hAnsi="Times New Roman" w:cs="Times New Roman"/>
          <w:sz w:val="18"/>
          <w:szCs w:val="18"/>
        </w:rPr>
        <w:t xml:space="preserve">Pour le groupe de femmes n’ayant jamais bénéficié du dépistage, nous </w:t>
      </w:r>
      <w:r>
        <w:rPr>
          <w:rFonts w:hint="default" w:ascii="Times New Roman" w:hAnsi="Times New Roman" w:cs="Times New Roman"/>
          <w:color w:val="000000" w:themeColor="text1"/>
          <w:sz w:val="18"/>
          <w:szCs w:val="18"/>
        </w:rPr>
        <w:t xml:space="preserve">avons inclus celles venues pour une consultation externe en gynécologie ou toute autre consultation ayant accepté de participer à notre </w:t>
      </w:r>
      <w:bookmarkEnd w:id="5"/>
      <w:r>
        <w:rPr>
          <w:rFonts w:hint="default" w:ascii="Times New Roman" w:hAnsi="Times New Roman" w:cs="Times New Roman"/>
          <w:color w:val="000000" w:themeColor="text1"/>
          <w:sz w:val="18"/>
          <w:szCs w:val="18"/>
        </w:rPr>
        <w:t>étude.</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color w:val="000000" w:themeColor="text1"/>
          <w:sz w:val="18"/>
          <w:szCs w:val="18"/>
        </w:rPr>
        <w:t xml:space="preserve">Concernant les participantes ayant bénéficié du dépistage du cancer du col de l’utérus, nous avons inclus celles ayant participé au dépistage du cancer du col de l’utérus durant la période de notre étude à Brazzaville (19 octobre au 20 décembre 2020) au sein </w:t>
      </w:r>
      <w:r>
        <w:rPr>
          <w:rFonts w:hint="default" w:ascii="Times New Roman" w:hAnsi="Times New Roman" w:cs="Times New Roman"/>
          <w:sz w:val="18"/>
          <w:szCs w:val="18"/>
        </w:rPr>
        <w:t>de trois unités du dépistage du cancer du col de l’utérus de ces trois formations hospitalières (CHU-B; Hôpital de Référence de Talangaï et Hôpital de Base de Makélékélé).</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Les femmes en incapacité de répondre aux questions ont été exclues de l’étude.</w:t>
      </w:r>
    </w:p>
    <w:p>
      <w:pPr>
        <w:keepNext w:val="0"/>
        <w:keepLines w:val="0"/>
        <w:pageBreakBefore w:val="0"/>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bCs/>
          <w:i w:val="0"/>
          <w:iCs w:val="0"/>
          <w:sz w:val="18"/>
          <w:szCs w:val="18"/>
        </w:rPr>
      </w:pPr>
      <w:r>
        <w:rPr>
          <w:rFonts w:hint="default" w:ascii="Times New Roman" w:hAnsi="Times New Roman" w:cs="Times New Roman"/>
          <w:b/>
          <w:bCs/>
          <w:i w:val="0"/>
          <w:iCs w:val="0"/>
          <w:sz w:val="18"/>
          <w:szCs w:val="18"/>
        </w:rPr>
        <w:t>Population</w:t>
      </w:r>
    </w:p>
    <w:p>
      <w:pPr>
        <w:keepNext w:val="0"/>
        <w:keepLines w:val="0"/>
        <w:pageBreakBefore w:val="0"/>
        <w:widowControl w:val="0"/>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sz w:val="18"/>
          <w:szCs w:val="18"/>
        </w:rPr>
        <w:t>L’échantillonnage était de type probabiliste. Le nombre nécessaire de participantes dans les deux groupes a été déterminé par la formule de Kelsey [10], avec la proportion des femmes n’ayant pas bénéfic</w:t>
      </w:r>
      <w:r>
        <w:rPr>
          <w:rFonts w:hint="default" w:ascii="Times New Roman" w:hAnsi="Times New Roman" w:cs="Times New Roman"/>
          <w:color w:val="000000" w:themeColor="text1"/>
          <w:sz w:val="18"/>
          <w:szCs w:val="18"/>
        </w:rPr>
        <w:t xml:space="preserve">ié </w:t>
      </w:r>
      <w:r>
        <w:rPr>
          <w:rFonts w:hint="default" w:ascii="Times New Roman" w:hAnsi="Times New Roman" w:cs="Times New Roman"/>
          <w:sz w:val="18"/>
          <w:szCs w:val="18"/>
        </w:rPr>
        <w:t>du dépistage du cancer du col de l’utérus de 65% et celles qui en avaient bénéficié (35%) [11]</w:t>
      </w:r>
      <w:r>
        <w:rPr>
          <w:rFonts w:hint="default" w:ascii="Times New Roman" w:hAnsi="Times New Roman" w:cs="Times New Roman"/>
          <w:color w:val="000000"/>
          <w:sz w:val="18"/>
          <w:szCs w:val="18"/>
        </w:rPr>
        <w:t>. En utilisant le module STATCALC d’Epi info version 7.2.2.6, la taille minimale de 126 participantes pour chaque groupe a été déterminée.</w:t>
      </w:r>
    </w:p>
    <w:p>
      <w:pPr>
        <w:keepNext w:val="0"/>
        <w:keepLines w:val="0"/>
        <w:pageBreakBefore w:val="0"/>
        <w:widowControl w:val="0"/>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bCs/>
          <w:i w:val="0"/>
          <w:iCs w:val="0"/>
          <w:color w:val="000000"/>
          <w:sz w:val="18"/>
          <w:szCs w:val="18"/>
        </w:rPr>
      </w:pPr>
      <w:r>
        <w:rPr>
          <w:rFonts w:hint="default" w:ascii="Times New Roman" w:hAnsi="Times New Roman" w:cs="Times New Roman"/>
          <w:b/>
          <w:bCs/>
          <w:i w:val="0"/>
          <w:iCs w:val="0"/>
          <w:color w:val="000000"/>
          <w:sz w:val="18"/>
          <w:szCs w:val="18"/>
        </w:rPr>
        <w:t>Variables d’intérêt</w:t>
      </w:r>
    </w:p>
    <w:p>
      <w:pPr>
        <w:keepNext w:val="0"/>
        <w:keepLines w:val="0"/>
        <w:pageBreakBefore w:val="0"/>
        <w:widowControl w:val="0"/>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bookmarkStart w:id="6" w:name="_Hlk52840286"/>
      <w:r>
        <w:rPr>
          <w:rFonts w:hint="default" w:ascii="Times New Roman" w:hAnsi="Times New Roman" w:cs="Times New Roman"/>
          <w:color w:val="000000"/>
          <w:sz w:val="18"/>
          <w:szCs w:val="18"/>
        </w:rPr>
        <w:t>Les variables relatives aux caractéristiques sociodémographiques, professionnelles et obstétriques (âge, l’éducation, profession, statut matrimonial, parité) ont été collectées.</w:t>
      </w:r>
    </w:p>
    <w:p>
      <w:pPr>
        <w:keepNext w:val="0"/>
        <w:keepLines w:val="0"/>
        <w:pageBreakBefore w:val="0"/>
        <w:widowControl w:val="0"/>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Concernant les variables de connaissances </w:t>
      </w:r>
      <w:r>
        <w:rPr>
          <w:rFonts w:hint="default" w:ascii="Times New Roman" w:hAnsi="Times New Roman" w:cs="Times New Roman"/>
          <w:color w:val="000000"/>
          <w:sz w:val="18"/>
          <w:szCs w:val="18"/>
          <w:lang w:val="fr-FR"/>
        </w:rPr>
        <w:t>(</w:t>
      </w:r>
      <w:r>
        <w:rPr>
          <w:rFonts w:hint="default" w:ascii="Times New Roman" w:hAnsi="Times New Roman" w:cs="Times New Roman"/>
          <w:color w:val="000000"/>
          <w:sz w:val="18"/>
          <w:szCs w:val="18"/>
        </w:rPr>
        <w:t>les facteurs de risque</w:t>
      </w:r>
      <w:r>
        <w:rPr>
          <w:rFonts w:hint="default" w:ascii="Times New Roman" w:hAnsi="Times New Roman" w:cs="Times New Roman"/>
          <w:color w:val="000000"/>
          <w:sz w:val="18"/>
          <w:szCs w:val="18"/>
          <w:lang w:val="fr-FR"/>
        </w:rPr>
        <w:t>,</w:t>
      </w:r>
      <w:r>
        <w:rPr>
          <w:rFonts w:hint="default" w:ascii="Times New Roman" w:hAnsi="Times New Roman" w:cs="Times New Roman"/>
          <w:color w:val="000000"/>
          <w:sz w:val="18"/>
          <w:szCs w:val="18"/>
        </w:rPr>
        <w:t xml:space="preserve"> les mesures de prévention, la fréquence du dépistage</w:t>
      </w:r>
      <w:r>
        <w:rPr>
          <w:rFonts w:hint="default" w:ascii="Times New Roman" w:hAnsi="Times New Roman" w:cs="Times New Roman"/>
          <w:color w:val="000000"/>
          <w:sz w:val="18"/>
          <w:szCs w:val="18"/>
          <w:lang w:val="fr-FR"/>
        </w:rPr>
        <w:t xml:space="preserve"> et</w:t>
      </w:r>
      <w:r>
        <w:rPr>
          <w:rFonts w:hint="default" w:ascii="Times New Roman" w:hAnsi="Times New Roman" w:cs="Times New Roman"/>
          <w:color w:val="000000"/>
          <w:sz w:val="18"/>
          <w:szCs w:val="18"/>
        </w:rPr>
        <w:t xml:space="preserve"> la cause du cancer du col de l’utérus) et </w:t>
      </w:r>
      <w:bookmarkEnd w:id="6"/>
      <w:r>
        <w:rPr>
          <w:rFonts w:hint="default" w:ascii="Times New Roman" w:hAnsi="Times New Roman" w:cs="Times New Roman"/>
          <w:color w:val="000000"/>
          <w:sz w:val="18"/>
          <w:szCs w:val="18"/>
        </w:rPr>
        <w:t>d’attitude (l’origine du cancer du col de l’utérus, la perception relative au dépistage, la gravité et la guérison au cancer du col de l’utérus) ont été collectés via un questionnaire élaboré conformément aux recommandations de l’OMS en matière de compétence de la population vis-à-vis du cancer du col de l’utérus [1].</w:t>
      </w:r>
    </w:p>
    <w:p>
      <w:pPr>
        <w:keepNext w:val="0"/>
        <w:keepLines w:val="0"/>
        <w:pageBreakBefore w:val="0"/>
        <w:widowControl w:val="0"/>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Quant à la pratique, les données sur la participation au dépistage ont été collectées. Cette variable était de type dichotomique (oui/non). La femme ayant participé au dépistage a été identifiée dans les registres de trois unités de dépistage des hôpitaux retenus; celle n’ayant jamais participé au dépistage a été identifiée par sa propre déclaration, en affirmant qu’elle n’a jamais bénéficié d’un test dépistage (soit le frottis, les tests d’inspection visuelle (IVA/IVL), soit par le test HPV oncogène).</w:t>
      </w:r>
    </w:p>
    <w:p>
      <w:pPr>
        <w:keepNext w:val="0"/>
        <w:keepLines w:val="0"/>
        <w:pageBreakBefore w:val="0"/>
        <w:widowControl w:val="0"/>
        <w:kinsoku/>
        <w:wordWrap/>
        <w:overflowPunct/>
        <w:topLinePunct w:val="0"/>
        <w:bidi w:val="0"/>
        <w:snapToGrid/>
        <w:spacing w:after="0" w:line="240" w:lineRule="auto"/>
        <w:jc w:val="both"/>
        <w:textAlignment w:val="auto"/>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Les données sur les connaissances des participantes à l’étude comportaient 10 affirmations (oui/non). Une réponse correcte à un énoncé oui/non était codée (correcte = 1; incorrecte = 0).</w:t>
      </w:r>
    </w:p>
    <w:p>
      <w:pPr>
        <w:keepNext w:val="0"/>
        <w:keepLines w:val="0"/>
        <w:pageBreakBefore w:val="0"/>
        <w:widowControl w:val="0"/>
        <w:kinsoku/>
        <w:wordWrap/>
        <w:overflowPunct/>
        <w:topLinePunct w:val="0"/>
        <w:bidi w:val="0"/>
        <w:snapToGrid/>
        <w:spacing w:after="0" w:line="240" w:lineRule="auto"/>
        <w:jc w:val="both"/>
        <w:textAlignment w:val="auto"/>
        <w:rPr>
          <w:rFonts w:hint="default" w:ascii="Times New Roman" w:hAnsi="Times New Roman" w:cs="Times New Roman"/>
          <w:b/>
          <w:bCs/>
          <w:i/>
          <w:iCs/>
          <w:sz w:val="18"/>
          <w:szCs w:val="18"/>
        </w:rPr>
      </w:pPr>
      <w:r>
        <w:rPr>
          <w:rFonts w:hint="default" w:ascii="Times New Roman" w:hAnsi="Times New Roman" w:cs="Times New Roman"/>
          <w:color w:val="000000"/>
          <w:sz w:val="18"/>
          <w:szCs w:val="18"/>
        </w:rPr>
        <w:t>Les connaissances ont été classées en quatre niveaux</w:t>
      </w:r>
      <w:r>
        <w:rPr>
          <w:rFonts w:hint="default" w:ascii="Times New Roman" w:hAnsi="Times New Roman" w:cs="Times New Roman"/>
          <w:color w:val="000000"/>
          <w:sz w:val="18"/>
          <w:szCs w:val="18"/>
          <w:lang w:val="fr-FR"/>
        </w:rPr>
        <w:t>:</w:t>
      </w:r>
      <w:r>
        <w:rPr>
          <w:rFonts w:hint="default" w:ascii="Times New Roman" w:hAnsi="Times New Roman" w:cs="Times New Roman"/>
          <w:color w:val="000000"/>
          <w:sz w:val="18"/>
          <w:szCs w:val="18"/>
        </w:rPr>
        <w:t xml:space="preserve"> faible (0 à 2), insuffisant (3 à 5), bon (6 à 8) et très bon (9 à 10). Les attitudes </w:t>
      </w:r>
      <w:r>
        <w:rPr>
          <w:rFonts w:hint="default" w:ascii="Times New Roman" w:hAnsi="Times New Roman" w:cs="Times New Roman"/>
          <w:color w:val="000000"/>
          <w:sz w:val="18"/>
          <w:szCs w:val="18"/>
          <w:lang w:val="fr-FR"/>
        </w:rPr>
        <w:t>o</w:t>
      </w:r>
      <w:r>
        <w:rPr>
          <w:rFonts w:hint="default" w:ascii="Times New Roman" w:hAnsi="Times New Roman" w:cs="Times New Roman"/>
          <w:color w:val="000000"/>
          <w:sz w:val="18"/>
          <w:szCs w:val="18"/>
        </w:rPr>
        <w:t>nt été classées</w:t>
      </w:r>
      <w:r>
        <w:rPr>
          <w:rFonts w:hint="default" w:ascii="Times New Roman" w:hAnsi="Times New Roman" w:cs="Times New Roman"/>
          <w:color w:val="000000"/>
          <w:sz w:val="18"/>
          <w:szCs w:val="18"/>
          <w:lang w:val="fr-FR"/>
        </w:rPr>
        <w:t xml:space="preserve"> </w:t>
      </w:r>
      <w:r>
        <w:rPr>
          <w:rFonts w:hint="default" w:ascii="Times New Roman" w:hAnsi="Times New Roman" w:cs="Times New Roman"/>
          <w:color w:val="000000"/>
          <w:sz w:val="18"/>
          <w:szCs w:val="18"/>
        </w:rPr>
        <w:t>en quatre niveau</w:t>
      </w:r>
      <w:r>
        <w:rPr>
          <w:rFonts w:hint="default" w:ascii="Times New Roman" w:hAnsi="Times New Roman" w:cs="Times New Roman"/>
          <w:color w:val="000000"/>
          <w:sz w:val="18"/>
          <w:szCs w:val="18"/>
          <w:lang w:val="fr-FR"/>
        </w:rPr>
        <w:t>x:</w:t>
      </w:r>
      <w:r>
        <w:rPr>
          <w:rFonts w:hint="default" w:ascii="Times New Roman" w:hAnsi="Times New Roman" w:cs="Times New Roman"/>
          <w:color w:val="000000"/>
          <w:sz w:val="18"/>
          <w:szCs w:val="18"/>
        </w:rPr>
        <w:t xml:space="preserve"> néfaste (&lt;1), erroné (1 à 2), approximatif (3) et juste (4). Ensuite, le niveau d’attitude était classé en deux niveaux, attitude défavorable (0,2) et favorable (3 à 4). Cette classification d’attitude a été adaptée conformément à l’échelle de Likert.</w:t>
      </w:r>
    </w:p>
    <w:p>
      <w:pPr>
        <w:keepNext w:val="0"/>
        <w:keepLines w:val="0"/>
        <w:pageBreakBefore w:val="0"/>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bCs/>
          <w:i w:val="0"/>
          <w:iCs w:val="0"/>
          <w:sz w:val="18"/>
          <w:szCs w:val="18"/>
        </w:rPr>
      </w:pPr>
      <w:r>
        <w:rPr>
          <w:rFonts w:hint="default" w:ascii="Times New Roman" w:hAnsi="Times New Roman" w:cs="Times New Roman"/>
          <w:b/>
          <w:bCs/>
          <w:i w:val="0"/>
          <w:iCs w:val="0"/>
          <w:sz w:val="18"/>
          <w:szCs w:val="18"/>
        </w:rPr>
        <w:t>Analyse des données</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bookmarkStart w:id="7" w:name="_Hlk52840315"/>
      <w:r>
        <w:rPr>
          <w:rFonts w:hint="default" w:ascii="Times New Roman" w:hAnsi="Times New Roman" w:cs="Times New Roman"/>
          <w:sz w:val="18"/>
          <w:szCs w:val="18"/>
        </w:rPr>
        <w:t>Les données ont été saisies à l’aide d’un tableur Excel de Microsoft 2016 et analysées à partir du logiciel SPSS (</w:t>
      </w:r>
      <w:r>
        <w:rPr>
          <w:rFonts w:hint="default" w:ascii="Times New Roman" w:hAnsi="Times New Roman" w:cs="Times New Roman"/>
          <w:color w:val="202124"/>
          <w:sz w:val="18"/>
          <w:szCs w:val="18"/>
          <w:shd w:val="clear" w:color="auto" w:fill="FFFFFF"/>
        </w:rPr>
        <w:t>Statistical Package for the Social Sciences</w:t>
      </w:r>
      <w:r>
        <w:rPr>
          <w:rFonts w:hint="default" w:ascii="Times New Roman" w:hAnsi="Times New Roman" w:cs="Times New Roman"/>
          <w:sz w:val="18"/>
          <w:szCs w:val="18"/>
        </w:rPr>
        <w:t>) version 20.</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Les fréquences absolues et relatives ont été calculées pour les variables qualitatives. Concernant les variables quantitatives, les paramètres de tendances centrales (moyenne ou médiane) et de dispersion (écart type ou interquartile) ont été déterminés</w:t>
      </w:r>
      <w:bookmarkEnd w:id="7"/>
      <w:r>
        <w:rPr>
          <w:rFonts w:hint="default" w:ascii="Times New Roman" w:hAnsi="Times New Roman" w:eastAsia="Calibri" w:cs="Times New Roman"/>
          <w:sz w:val="18"/>
          <w:szCs w:val="18"/>
        </w:rPr>
        <w:t xml:space="preserve">. </w:t>
      </w:r>
      <w:bookmarkStart w:id="8" w:name="_Hlk52840335"/>
      <w:r>
        <w:rPr>
          <w:rFonts w:hint="default" w:ascii="Times New Roman" w:hAnsi="Times New Roman" w:eastAsia="Calibri" w:cs="Times New Roman"/>
          <w:sz w:val="18"/>
          <w:szCs w:val="18"/>
        </w:rPr>
        <w:t>S’agissant des facteurs associés aux barrières d’accès au dépistage du cancer du col de l’utérus, l’analyse multivariée a été faite pour construire le modèle qui prédit le mieux les barrières au dépistage, avec un seuil de signification statistique de 5%</w:t>
      </w:r>
      <w:bookmarkEnd w:id="8"/>
      <w:r>
        <w:rPr>
          <w:rFonts w:hint="default" w:ascii="Times New Roman" w:hAnsi="Times New Roman" w:eastAsia="Calibri" w:cs="Times New Roman"/>
          <w:sz w:val="18"/>
          <w:szCs w:val="18"/>
        </w:rPr>
        <w:t>. Ainsi, l’âge, le niveau d’éducation, le statut socioprofessionnel, le statut marital, la source d’information,</w:t>
      </w:r>
      <w:r>
        <w:rPr>
          <w:rFonts w:hint="default" w:ascii="Times New Roman" w:hAnsi="Times New Roman" w:eastAsia="Calibri" w:cs="Times New Roman"/>
          <w:sz w:val="18"/>
          <w:szCs w:val="18"/>
          <w:lang w:val="fr-FR"/>
        </w:rPr>
        <w:t xml:space="preserve"> </w:t>
      </w:r>
      <w:r>
        <w:rPr>
          <w:rFonts w:hint="default" w:ascii="Times New Roman" w:hAnsi="Times New Roman" w:eastAsia="Calibri" w:cs="Times New Roman"/>
          <w:sz w:val="18"/>
          <w:szCs w:val="18"/>
        </w:rPr>
        <w:t>le niveau de connaissance et d’attitude des participantes sur le cancer du col de l’utérus ont été examinés en tant variables potentielles pour la prédiction du modèle de régression.</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Les tests statistiques de Chi carré de Pearson, Fischer exact et de Wald ont été utilisés pour la comparaison des variables catégorielles. De même, le test T de Student et Mann-withney ont été appliqués respectivement pour la comparaison de moyenne et de médiane chez les participantes n’ayant jamais bénéficié du dépistage du cancer du col de l’utérus et de celles qui en avaient bénéficié. Le niveau de significativité était considéré si</w:t>
      </w:r>
      <w:r>
        <w:rPr>
          <w:rFonts w:hint="default" w:ascii="Times New Roman" w:hAnsi="Times New Roman" w:eastAsia="Calibri" w:cs="Times New Roman"/>
          <w:color w:val="000000" w:themeColor="text1"/>
          <w:sz w:val="18"/>
          <w:szCs w:val="18"/>
        </w:rPr>
        <w:t xml:space="preserve"> p&lt;</w:t>
      </w:r>
      <w:r>
        <w:rPr>
          <w:rFonts w:hint="default" w:ascii="Times New Roman" w:hAnsi="Times New Roman" w:eastAsia="Calibri" w:cs="Times New Roman"/>
          <w:sz w:val="18"/>
          <w:szCs w:val="18"/>
        </w:rPr>
        <w:t xml:space="preserve"> 5%.</w:t>
      </w:r>
    </w:p>
    <w:bookmarkEnd w:id="3"/>
    <w:p>
      <w:pPr>
        <w:keepNext w:val="0"/>
        <w:keepLines w:val="0"/>
        <w:pageBreakBefore w:val="0"/>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eastAsia="Calibri" w:cs="Times New Roman"/>
          <w:b/>
          <w:bCs/>
          <w:i w:val="0"/>
          <w:iCs w:val="0"/>
          <w:sz w:val="18"/>
          <w:szCs w:val="18"/>
        </w:rPr>
      </w:pPr>
      <w:r>
        <w:rPr>
          <w:rFonts w:hint="default" w:ascii="Times New Roman" w:hAnsi="Times New Roman" w:eastAsia="Calibri" w:cs="Times New Roman"/>
          <w:b/>
          <w:bCs/>
          <w:i w:val="0"/>
          <w:iCs w:val="0"/>
          <w:sz w:val="18"/>
          <w:szCs w:val="18"/>
          <w:lang w:val="fr-FR"/>
        </w:rPr>
        <w:t>Éthique</w:t>
      </w:r>
      <w:r>
        <w:rPr>
          <w:rFonts w:hint="default" w:ascii="Times New Roman" w:hAnsi="Times New Roman" w:eastAsia="Calibri" w:cs="Times New Roman"/>
          <w:b/>
          <w:bCs/>
          <w:i w:val="0"/>
          <w:iCs w:val="0"/>
          <w:sz w:val="18"/>
          <w:szCs w:val="18"/>
        </w:rPr>
        <w:t xml:space="preserve"> de la recherche</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eastAsia="Calibri" w:cs="Times New Roman"/>
          <w:color w:val="000000" w:themeColor="text1"/>
          <w:sz w:val="18"/>
          <w:szCs w:val="18"/>
        </w:rPr>
      </w:pPr>
      <w:r>
        <w:rPr>
          <w:rFonts w:hint="default" w:ascii="Times New Roman" w:hAnsi="Times New Roman" w:eastAsia="Calibri" w:cs="Times New Roman"/>
          <w:sz w:val="18"/>
          <w:szCs w:val="18"/>
        </w:rPr>
        <w:t>Le protocole de cette étude a d’abord été examiné et approuvé par le Comité institutionnel d’éthique de la recherche de la Faculté de Médecine et des Sciences Biomédicales de Yaoundé I (N°016/UY1/FMSB/VDRC/CSD), ensuite par la Direction Départementale des Soins et Services de Santé de Brazzaville( N°949/MSPPIFD/DGSSa-B) et enfin, par le Centre Hospitalier</w:t>
      </w:r>
      <w:r>
        <w:rPr>
          <w:rFonts w:hint="default" w:ascii="Times New Roman" w:hAnsi="Times New Roman" w:eastAsia="Calibri" w:cs="Times New Roman"/>
          <w:sz w:val="18"/>
          <w:szCs w:val="18"/>
          <w:lang w:val="fr-FR"/>
        </w:rPr>
        <w:t xml:space="preserve"> </w:t>
      </w:r>
      <w:r>
        <w:rPr>
          <w:rFonts w:hint="default" w:ascii="Times New Roman" w:hAnsi="Times New Roman" w:eastAsia="Calibri" w:cs="Times New Roman"/>
          <w:sz w:val="18"/>
          <w:szCs w:val="18"/>
        </w:rPr>
        <w:t>Universitaire de Brazzaville</w:t>
      </w:r>
      <w:r>
        <w:rPr>
          <w:rFonts w:hint="default" w:ascii="Times New Roman" w:hAnsi="Times New Roman" w:eastAsia="Calibri" w:cs="Times New Roman"/>
          <w:sz w:val="18"/>
          <w:szCs w:val="18"/>
          <w:lang w:val="fr-FR"/>
        </w:rPr>
        <w:t xml:space="preserve"> </w:t>
      </w:r>
      <w:r>
        <w:rPr>
          <w:rFonts w:hint="default" w:ascii="Times New Roman" w:hAnsi="Times New Roman" w:eastAsia="Calibri" w:cs="Times New Roman"/>
          <w:sz w:val="18"/>
          <w:szCs w:val="18"/>
        </w:rPr>
        <w:t xml:space="preserve">(N°003/MSPPFIS/CHUB-DG/DER.20) et par l’Hôpital de Référence de Talangaï (N°0970/MSPPIFD/DGSSa-B/HRT/SARH/BFCD.20). Cette étude était </w:t>
      </w:r>
      <w:r>
        <w:rPr>
          <w:rFonts w:hint="default" w:ascii="Times New Roman" w:hAnsi="Times New Roman" w:eastAsia="Calibri" w:cs="Times New Roman"/>
          <w:color w:val="000000" w:themeColor="text1"/>
          <w:sz w:val="18"/>
          <w:szCs w:val="18"/>
        </w:rPr>
        <w:t>non invasive.</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Le consentement libre et éclairé des participantes à l’étude a été sollicité et obtenu pour les sujets enquêtés.</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eastAsia="Calibri" w:cs="Times New Roman"/>
          <w:b/>
          <w:bCs/>
          <w:sz w:val="18"/>
          <w:szCs w:val="18"/>
        </w:rPr>
      </w:pPr>
      <w:bookmarkStart w:id="9" w:name="_Hlk60604916"/>
      <w:r>
        <w:rPr>
          <w:rFonts w:hint="default" w:ascii="Times New Roman" w:hAnsi="Times New Roman" w:eastAsia="Calibri" w:cs="Times New Roman"/>
          <w:b/>
          <w:bCs/>
          <w:sz w:val="18"/>
          <w:szCs w:val="18"/>
        </w:rPr>
        <w:t>RÉSULTATS</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Au total 300 participantes dont l’âge varie entre 25 à 64 ans ont été interrogées. L’âge moyen des femmes n’ayant pas bénéficié du dépistage était de 39,49</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5,61ans (Tableau</w:t>
      </w:r>
      <w:r>
        <w:rPr>
          <w:rFonts w:hint="default" w:ascii="Times New Roman" w:hAnsi="Times New Roman" w:cs="Times New Roman"/>
          <w:sz w:val="18"/>
          <w:szCs w:val="18"/>
          <w:lang w:val="fr-FR"/>
        </w:rPr>
        <w:t xml:space="preserve"> I</w:t>
      </w:r>
      <w:r>
        <w:rPr>
          <w:rFonts w:hint="default" w:ascii="Times New Roman" w:hAnsi="Times New Roman" w:cs="Times New Roman"/>
          <w:sz w:val="18"/>
          <w:szCs w:val="18"/>
        </w:rPr>
        <w:t>).</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sectPr>
          <w:type w:val="continuous"/>
          <w:pgSz w:w="11850" w:h="16783"/>
          <w:pgMar w:top="1134" w:right="850" w:bottom="1417" w:left="1134" w:header="708" w:footer="708" w:gutter="0"/>
          <w:cols w:equalWidth="0" w:num="2">
            <w:col w:w="4720" w:space="425"/>
            <w:col w:w="4720"/>
          </w:cols>
          <w:docGrid w:linePitch="360" w:charSpace="0"/>
        </w:sectPr>
      </w:pP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sectPr>
          <w:type w:val="continuous"/>
          <w:pgSz w:w="11850" w:h="16783"/>
          <w:pgMar w:top="1134" w:right="850" w:bottom="1417" w:left="1134" w:header="708" w:footer="708" w:gutter="0"/>
          <w:cols w:space="708" w:num="1"/>
          <w:docGrid w:linePitch="360" w:charSpace="0"/>
        </w:sectPr>
      </w:pPr>
    </w:p>
    <w:tbl>
      <w:tblPr>
        <w:tblStyle w:val="9"/>
        <w:tblpPr w:leftFromText="141" w:rightFromText="141" w:vertAnchor="page" w:horzAnchor="page" w:tblpX="1200" w:tblpY="3726"/>
        <w:tblW w:w="10082" w:type="dxa"/>
        <w:tblInd w:w="0" w:type="dxa"/>
        <w:tblLayout w:type="fixed"/>
        <w:tblCellMar>
          <w:top w:w="0" w:type="dxa"/>
          <w:left w:w="108" w:type="dxa"/>
          <w:bottom w:w="0" w:type="dxa"/>
          <w:right w:w="108" w:type="dxa"/>
        </w:tblCellMar>
      </w:tblPr>
      <w:tblGrid>
        <w:gridCol w:w="595"/>
        <w:gridCol w:w="2379"/>
        <w:gridCol w:w="1444"/>
        <w:gridCol w:w="1232"/>
        <w:gridCol w:w="901"/>
        <w:gridCol w:w="901"/>
        <w:gridCol w:w="812"/>
        <w:gridCol w:w="823"/>
        <w:gridCol w:w="995"/>
      </w:tblGrid>
      <w:tr>
        <w:tblPrEx>
          <w:tblLayout w:type="fixed"/>
          <w:tblCellMar>
            <w:top w:w="0" w:type="dxa"/>
            <w:left w:w="108" w:type="dxa"/>
            <w:bottom w:w="0" w:type="dxa"/>
            <w:right w:w="108" w:type="dxa"/>
          </w:tblCellMar>
        </w:tblPrEx>
        <w:trPr>
          <w:trHeight w:val="314" w:hRule="exact"/>
        </w:trPr>
        <w:tc>
          <w:tcPr>
            <w:tcW w:w="10082" w:type="dxa"/>
            <w:gridSpan w:val="9"/>
            <w:tcBorders>
              <w:top w:val="single" w:color="2E75B5" w:sz="12" w:space="0"/>
              <w:bottom w:val="single" w:color="2E75B5" w:sz="12" w:space="0"/>
            </w:tcBorders>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2E75B5" w:themeColor="accent5" w:themeShade="BF"/>
                <w:sz w:val="16"/>
                <w:szCs w:val="16"/>
              </w:rPr>
            </w:pPr>
            <w:r>
              <w:rPr>
                <w:rFonts w:hint="default" w:ascii="Times New Roman" w:hAnsi="Times New Roman" w:cs="Times New Roman"/>
                <w:b/>
                <w:bCs/>
                <w:color w:val="2E75B5" w:themeColor="accent5" w:themeShade="BF"/>
                <w:sz w:val="16"/>
                <w:szCs w:val="16"/>
              </w:rPr>
              <w:t xml:space="preserve">Tableau I: </w:t>
            </w:r>
            <w:r>
              <w:rPr>
                <w:rFonts w:hint="default" w:ascii="Times New Roman" w:hAnsi="Times New Roman" w:cs="Times New Roman"/>
                <w:b/>
                <w:bCs/>
                <w:color w:val="2E75B5" w:themeColor="accent5" w:themeShade="BF"/>
                <w:sz w:val="16"/>
                <w:szCs w:val="16"/>
                <w:lang w:val="fr-FR"/>
              </w:rPr>
              <w:t>C</w:t>
            </w:r>
            <w:r>
              <w:rPr>
                <w:rFonts w:hint="default" w:ascii="Times New Roman" w:hAnsi="Times New Roman" w:cs="Times New Roman"/>
                <w:b/>
                <w:bCs/>
                <w:color w:val="2E75B5" w:themeColor="accent5" w:themeShade="BF"/>
                <w:sz w:val="16"/>
                <w:szCs w:val="16"/>
              </w:rPr>
              <w:t>aractéristiques socio</w:t>
            </w:r>
            <w:r>
              <w:rPr>
                <w:rFonts w:hint="default" w:ascii="Times New Roman" w:hAnsi="Times New Roman" w:cs="Times New Roman"/>
                <w:b/>
                <w:bCs/>
                <w:color w:val="2E75B5" w:themeColor="accent5" w:themeShade="BF"/>
                <w:sz w:val="16"/>
                <w:szCs w:val="16"/>
                <w:lang w:val="fr-FR"/>
              </w:rPr>
              <w:t>-</w:t>
            </w:r>
            <w:r>
              <w:rPr>
                <w:rFonts w:hint="default" w:ascii="Times New Roman" w:hAnsi="Times New Roman" w:cs="Times New Roman"/>
                <w:b/>
                <w:bCs/>
                <w:color w:val="2E75B5" w:themeColor="accent5" w:themeShade="BF"/>
                <w:sz w:val="16"/>
                <w:szCs w:val="16"/>
              </w:rPr>
              <w:t>démographiques et reproductives des enquêtées</w:t>
            </w:r>
          </w:p>
        </w:tc>
      </w:tr>
      <w:tr>
        <w:tblPrEx>
          <w:tblLayout w:type="fixed"/>
          <w:tblCellMar>
            <w:top w:w="0" w:type="dxa"/>
            <w:left w:w="108" w:type="dxa"/>
            <w:bottom w:w="0" w:type="dxa"/>
            <w:right w:w="108" w:type="dxa"/>
          </w:tblCellMar>
        </w:tblPrEx>
        <w:trPr>
          <w:trHeight w:val="309" w:hRule="exact"/>
        </w:trPr>
        <w:tc>
          <w:tcPr>
            <w:tcW w:w="2974" w:type="dxa"/>
            <w:gridSpan w:val="2"/>
            <w:vMerge w:val="restart"/>
            <w:tcBorders>
              <w:top w:val="single" w:color="2E75B5" w:sz="12" w:space="0"/>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b/>
                <w:bCs/>
                <w:sz w:val="16"/>
                <w:szCs w:val="16"/>
              </w:rPr>
            </w:pPr>
            <w:r>
              <w:rPr>
                <w:rFonts w:hint="default" w:ascii="Times New Roman" w:hAnsi="Times New Roman" w:cs="Times New Roman"/>
                <w:b/>
                <w:bCs/>
                <w:sz w:val="16"/>
                <w:szCs w:val="16"/>
              </w:rPr>
              <w:t>Caractéristiques sociodémographiques</w:t>
            </w:r>
          </w:p>
        </w:tc>
        <w:tc>
          <w:tcPr>
            <w:tcW w:w="4478" w:type="dxa"/>
            <w:gridSpan w:val="4"/>
            <w:tcBorders>
              <w:top w:val="single" w:color="2E75B5" w:sz="12" w:space="0"/>
              <w:bottom w:val="nil"/>
            </w:tcBorders>
            <w:shd w:val="clear" w:color="auto" w:fill="BDD6EE" w:themeFill="accent5" w:themeFillTint="66"/>
          </w:tcPr>
          <w:p>
            <w:pPr>
              <w:keepNext w:val="0"/>
              <w:keepLines w:val="0"/>
              <w:pageBreakBefore w:val="0"/>
              <w:tabs>
                <w:tab w:val="left" w:pos="525"/>
              </w:tabs>
              <w:kinsoku/>
              <w:wordWrap/>
              <w:overflowPunct/>
              <w:topLinePunct w:val="0"/>
              <w:bidi w:val="0"/>
              <w:snapToGrid/>
              <w:spacing w:after="0" w:line="240" w:lineRule="auto"/>
              <w:jc w:val="center"/>
              <w:textAlignment w:val="auto"/>
              <w:rPr>
                <w:rFonts w:hint="default" w:ascii="Times New Roman" w:hAnsi="Times New Roman" w:cs="Times New Roman"/>
                <w:b/>
                <w:bCs/>
                <w:sz w:val="16"/>
                <w:szCs w:val="16"/>
              </w:rPr>
            </w:pPr>
            <w:r>
              <w:rPr>
                <w:rFonts w:hint="default" w:ascii="Times New Roman" w:hAnsi="Times New Roman" w:cs="Times New Roman"/>
                <w:b/>
                <w:bCs/>
                <w:sz w:val="16"/>
                <w:szCs w:val="16"/>
              </w:rPr>
              <w:t>Femmes dépistées du cancer du col</w:t>
            </w:r>
          </w:p>
        </w:tc>
        <w:tc>
          <w:tcPr>
            <w:tcW w:w="1635" w:type="dxa"/>
            <w:gridSpan w:val="2"/>
            <w:vMerge w:val="restart"/>
            <w:tcBorders>
              <w:top w:val="single" w:color="2E75B5" w:sz="12" w:space="0"/>
              <w:bottom w:val="single" w:color="2E75B5" w:sz="12" w:space="0"/>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bCs/>
                <w:sz w:val="16"/>
                <w:szCs w:val="16"/>
              </w:rPr>
            </w:pPr>
            <w:r>
              <w:rPr>
                <w:rFonts w:hint="default" w:ascii="Times New Roman" w:hAnsi="Times New Roman" w:cs="Times New Roman"/>
                <w:b/>
                <w:bCs/>
                <w:sz w:val="16"/>
                <w:szCs w:val="16"/>
              </w:rPr>
              <w:t>Total</w:t>
            </w: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bCs/>
                <w:sz w:val="16"/>
                <w:szCs w:val="16"/>
              </w:rPr>
            </w:pPr>
            <w:r>
              <w:rPr>
                <w:rFonts w:hint="default" w:ascii="Times New Roman" w:hAnsi="Times New Roman" w:cs="Times New Roman"/>
                <w:b/>
                <w:bCs/>
                <w:sz w:val="16"/>
                <w:szCs w:val="16"/>
              </w:rPr>
              <w:t>N=300</w:t>
            </w:r>
          </w:p>
        </w:tc>
        <w:tc>
          <w:tcPr>
            <w:tcW w:w="995" w:type="dxa"/>
            <w:vMerge w:val="restart"/>
            <w:tcBorders>
              <w:top w:val="single" w:color="2E75B5" w:sz="12" w:space="0"/>
              <w:bottom w:val="single" w:color="2E75B5" w:sz="12" w:space="0"/>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bCs/>
                <w:sz w:val="16"/>
                <w:szCs w:val="16"/>
              </w:rPr>
            </w:pPr>
            <w:r>
              <w:rPr>
                <w:rFonts w:hint="default" w:ascii="Times New Roman" w:hAnsi="Times New Roman" w:cs="Times New Roman"/>
                <w:b/>
                <w:bCs/>
                <w:sz w:val="16"/>
                <w:szCs w:val="16"/>
              </w:rPr>
              <w:t>P value</w:t>
            </w:r>
          </w:p>
        </w:tc>
      </w:tr>
      <w:tr>
        <w:tblPrEx>
          <w:tblLayout w:type="fixed"/>
          <w:tblCellMar>
            <w:top w:w="0" w:type="dxa"/>
            <w:left w:w="108" w:type="dxa"/>
            <w:bottom w:w="0" w:type="dxa"/>
            <w:right w:w="108" w:type="dxa"/>
          </w:tblCellMar>
        </w:tblPrEx>
        <w:trPr>
          <w:trHeight w:val="222" w:hRule="exact"/>
        </w:trPr>
        <w:tc>
          <w:tcPr>
            <w:tcW w:w="2974" w:type="dxa"/>
            <w:gridSpan w:val="2"/>
            <w:vMerge w:val="continue"/>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676" w:type="dxa"/>
            <w:gridSpan w:val="2"/>
            <w:tcBorders>
              <w:top w:val="nil"/>
            </w:tcBorders>
            <w:shd w:val="clear" w:color="auto" w:fill="FFFFFF" w:themeFill="background1"/>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Non</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(N=150)</w:t>
            </w:r>
          </w:p>
        </w:tc>
        <w:tc>
          <w:tcPr>
            <w:tcW w:w="1802" w:type="dxa"/>
            <w:gridSpan w:val="2"/>
            <w:tcBorders>
              <w:top w:val="nil"/>
            </w:tcBorders>
            <w:shd w:val="clear" w:color="auto" w:fill="FFFFFF" w:themeFill="background1"/>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Oui</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(N=150)</w:t>
            </w:r>
          </w:p>
        </w:tc>
        <w:tc>
          <w:tcPr>
            <w:tcW w:w="1635" w:type="dxa"/>
            <w:gridSpan w:val="2"/>
            <w:vMerge w:val="continue"/>
            <w:tcBorders>
              <w:top w:val="single" w:color="2E75B5" w:sz="12" w:space="0"/>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95" w:type="dxa"/>
            <w:vMerge w:val="continue"/>
            <w:tcBorders>
              <w:top w:val="single" w:color="2E75B5" w:sz="12" w:space="0"/>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00" w:hRule="exact"/>
        </w:trPr>
        <w:tc>
          <w:tcPr>
            <w:tcW w:w="2974" w:type="dxa"/>
            <w:gridSpan w:val="2"/>
            <w:vMerge w:val="continue"/>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44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n</w:t>
            </w:r>
          </w:p>
        </w:tc>
        <w:tc>
          <w:tcPr>
            <w:tcW w:w="123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w:t>
            </w: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n</w:t>
            </w: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w:t>
            </w:r>
          </w:p>
        </w:tc>
        <w:tc>
          <w:tcPr>
            <w:tcW w:w="81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n</w:t>
            </w:r>
          </w:p>
        </w:tc>
        <w:tc>
          <w:tcPr>
            <w:tcW w:w="82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w:t>
            </w:r>
          </w:p>
        </w:tc>
        <w:tc>
          <w:tcPr>
            <w:tcW w:w="9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47" w:hRule="exact"/>
        </w:trPr>
        <w:tc>
          <w:tcPr>
            <w:tcW w:w="2974" w:type="dxa"/>
            <w:gridSpan w:val="2"/>
            <w:tcBorders>
              <w:top w:val="nil"/>
            </w:tcBorders>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Age</w:t>
            </w:r>
          </w:p>
        </w:tc>
        <w:tc>
          <w:tcPr>
            <w:tcW w:w="144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23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01"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01"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81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823"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9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67" w:hRule="exact"/>
        </w:trPr>
        <w:tc>
          <w:tcPr>
            <w:tcW w:w="2974"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Extrême</w:t>
            </w:r>
          </w:p>
        </w:tc>
        <w:tc>
          <w:tcPr>
            <w:tcW w:w="267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25-61</w:t>
            </w:r>
          </w:p>
        </w:tc>
        <w:tc>
          <w:tcPr>
            <w:tcW w:w="1802"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25-64</w:t>
            </w:r>
          </w:p>
        </w:tc>
        <w:tc>
          <w:tcPr>
            <w:tcW w:w="1635"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25-64</w:t>
            </w:r>
          </w:p>
        </w:tc>
        <w:tc>
          <w:tcPr>
            <w:tcW w:w="9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77" w:hRule="exact"/>
        </w:trPr>
        <w:tc>
          <w:tcPr>
            <w:tcW w:w="2974" w:type="dxa"/>
            <w:gridSpan w:val="2"/>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Moyenne</w:t>
            </w:r>
          </w:p>
        </w:tc>
        <w:tc>
          <w:tcPr>
            <w:tcW w:w="2676"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39,49±5,61</w:t>
            </w:r>
          </w:p>
        </w:tc>
        <w:tc>
          <w:tcPr>
            <w:tcW w:w="1802"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44,67±6,76</w:t>
            </w:r>
          </w:p>
        </w:tc>
        <w:tc>
          <w:tcPr>
            <w:tcW w:w="1635"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43±7,25</w:t>
            </w:r>
          </w:p>
        </w:tc>
        <w:tc>
          <w:tcPr>
            <w:tcW w:w="99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57" w:hRule="exact"/>
        </w:trPr>
        <w:tc>
          <w:tcPr>
            <w:tcW w:w="2974"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Niveau d’éducation</w:t>
            </w:r>
          </w:p>
        </w:tc>
        <w:tc>
          <w:tcPr>
            <w:tcW w:w="144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23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81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82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0,0009</w:t>
            </w:r>
          </w:p>
        </w:tc>
      </w:tr>
      <w:tr>
        <w:tblPrEx>
          <w:tblLayout w:type="fixed"/>
          <w:tblCellMar>
            <w:top w:w="0" w:type="dxa"/>
            <w:left w:w="108" w:type="dxa"/>
            <w:bottom w:w="0" w:type="dxa"/>
            <w:right w:w="108" w:type="dxa"/>
          </w:tblCellMar>
        </w:tblPrEx>
        <w:trPr>
          <w:trHeight w:val="277" w:hRule="exact"/>
        </w:trPr>
        <w:tc>
          <w:tcPr>
            <w:tcW w:w="595"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379"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Aucun</w:t>
            </w:r>
          </w:p>
        </w:tc>
        <w:tc>
          <w:tcPr>
            <w:tcW w:w="144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w:t>
            </w:r>
          </w:p>
        </w:tc>
        <w:tc>
          <w:tcPr>
            <w:tcW w:w="123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2,67</w:t>
            </w:r>
          </w:p>
        </w:tc>
        <w:tc>
          <w:tcPr>
            <w:tcW w:w="901"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w:t>
            </w:r>
          </w:p>
        </w:tc>
        <w:tc>
          <w:tcPr>
            <w:tcW w:w="901"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w:t>
            </w:r>
          </w:p>
        </w:tc>
        <w:tc>
          <w:tcPr>
            <w:tcW w:w="81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w:t>
            </w:r>
          </w:p>
        </w:tc>
        <w:tc>
          <w:tcPr>
            <w:tcW w:w="823"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1,33</w:t>
            </w:r>
          </w:p>
        </w:tc>
        <w:tc>
          <w:tcPr>
            <w:tcW w:w="99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47" w:hRule="exact"/>
        </w:trPr>
        <w:tc>
          <w:tcPr>
            <w:tcW w:w="5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379"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Primaire</w:t>
            </w:r>
          </w:p>
        </w:tc>
        <w:tc>
          <w:tcPr>
            <w:tcW w:w="144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18</w:t>
            </w:r>
          </w:p>
        </w:tc>
        <w:tc>
          <w:tcPr>
            <w:tcW w:w="123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12,00</w:t>
            </w: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12</w:t>
            </w: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8,00</w:t>
            </w:r>
          </w:p>
        </w:tc>
        <w:tc>
          <w:tcPr>
            <w:tcW w:w="81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30</w:t>
            </w:r>
          </w:p>
        </w:tc>
        <w:tc>
          <w:tcPr>
            <w:tcW w:w="82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10,00</w:t>
            </w:r>
          </w:p>
        </w:tc>
        <w:tc>
          <w:tcPr>
            <w:tcW w:w="9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87" w:hRule="exact"/>
        </w:trPr>
        <w:tc>
          <w:tcPr>
            <w:tcW w:w="595"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379"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Secondaire</w:t>
            </w:r>
          </w:p>
        </w:tc>
        <w:tc>
          <w:tcPr>
            <w:tcW w:w="144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112</w:t>
            </w:r>
          </w:p>
        </w:tc>
        <w:tc>
          <w:tcPr>
            <w:tcW w:w="123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74,67</w:t>
            </w:r>
          </w:p>
        </w:tc>
        <w:tc>
          <w:tcPr>
            <w:tcW w:w="901"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71</w:t>
            </w:r>
          </w:p>
        </w:tc>
        <w:tc>
          <w:tcPr>
            <w:tcW w:w="901"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47,33</w:t>
            </w:r>
          </w:p>
        </w:tc>
        <w:tc>
          <w:tcPr>
            <w:tcW w:w="81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183</w:t>
            </w:r>
          </w:p>
        </w:tc>
        <w:tc>
          <w:tcPr>
            <w:tcW w:w="823"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61,00</w:t>
            </w:r>
          </w:p>
        </w:tc>
        <w:tc>
          <w:tcPr>
            <w:tcW w:w="99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87" w:hRule="exact"/>
        </w:trPr>
        <w:tc>
          <w:tcPr>
            <w:tcW w:w="5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379"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Supérieur</w:t>
            </w:r>
          </w:p>
        </w:tc>
        <w:tc>
          <w:tcPr>
            <w:tcW w:w="144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16</w:t>
            </w:r>
          </w:p>
        </w:tc>
        <w:tc>
          <w:tcPr>
            <w:tcW w:w="123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10,66</w:t>
            </w: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67</w:t>
            </w: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44,67</w:t>
            </w:r>
          </w:p>
        </w:tc>
        <w:tc>
          <w:tcPr>
            <w:tcW w:w="81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83</w:t>
            </w:r>
          </w:p>
        </w:tc>
        <w:tc>
          <w:tcPr>
            <w:tcW w:w="82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27,67</w:t>
            </w:r>
          </w:p>
        </w:tc>
        <w:tc>
          <w:tcPr>
            <w:tcW w:w="9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47" w:hRule="exact"/>
        </w:trPr>
        <w:tc>
          <w:tcPr>
            <w:tcW w:w="2974" w:type="dxa"/>
            <w:gridSpan w:val="2"/>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Statut professionnel</w:t>
            </w:r>
          </w:p>
        </w:tc>
        <w:tc>
          <w:tcPr>
            <w:tcW w:w="144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23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01"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01"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81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823"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9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0,0001</w:t>
            </w:r>
          </w:p>
        </w:tc>
      </w:tr>
      <w:tr>
        <w:tblPrEx>
          <w:tblLayout w:type="fixed"/>
          <w:tblCellMar>
            <w:top w:w="0" w:type="dxa"/>
            <w:left w:w="108" w:type="dxa"/>
            <w:bottom w:w="0" w:type="dxa"/>
            <w:right w:w="108" w:type="dxa"/>
          </w:tblCellMar>
        </w:tblPrEx>
        <w:trPr>
          <w:trHeight w:val="257" w:hRule="exact"/>
        </w:trPr>
        <w:tc>
          <w:tcPr>
            <w:tcW w:w="5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379"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Employée</w:t>
            </w:r>
          </w:p>
        </w:tc>
        <w:tc>
          <w:tcPr>
            <w:tcW w:w="144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39</w:t>
            </w:r>
          </w:p>
        </w:tc>
        <w:tc>
          <w:tcPr>
            <w:tcW w:w="123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26,00</w:t>
            </w: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89</w:t>
            </w: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59,33</w:t>
            </w:r>
          </w:p>
        </w:tc>
        <w:tc>
          <w:tcPr>
            <w:tcW w:w="81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128</w:t>
            </w:r>
          </w:p>
        </w:tc>
        <w:tc>
          <w:tcPr>
            <w:tcW w:w="82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42,67</w:t>
            </w:r>
          </w:p>
        </w:tc>
        <w:tc>
          <w:tcPr>
            <w:tcW w:w="9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57" w:hRule="exact"/>
        </w:trPr>
        <w:tc>
          <w:tcPr>
            <w:tcW w:w="595" w:type="dxa"/>
            <w:shd w:val="clear" w:color="auto" w:fill="auto"/>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379" w:type="dxa"/>
            <w:shd w:val="clear" w:color="auto" w:fill="auto"/>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Sans employée</w:t>
            </w:r>
          </w:p>
        </w:tc>
        <w:tc>
          <w:tcPr>
            <w:tcW w:w="1444"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111</w:t>
            </w:r>
          </w:p>
        </w:tc>
        <w:tc>
          <w:tcPr>
            <w:tcW w:w="1232"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74,00</w:t>
            </w:r>
          </w:p>
        </w:tc>
        <w:tc>
          <w:tcPr>
            <w:tcW w:w="901"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61</w:t>
            </w:r>
          </w:p>
        </w:tc>
        <w:tc>
          <w:tcPr>
            <w:tcW w:w="901"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40,67</w:t>
            </w:r>
          </w:p>
        </w:tc>
        <w:tc>
          <w:tcPr>
            <w:tcW w:w="812"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172</w:t>
            </w:r>
          </w:p>
        </w:tc>
        <w:tc>
          <w:tcPr>
            <w:tcW w:w="823"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57,33</w:t>
            </w:r>
          </w:p>
        </w:tc>
        <w:tc>
          <w:tcPr>
            <w:tcW w:w="995"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57" w:hRule="exact"/>
        </w:trPr>
        <w:tc>
          <w:tcPr>
            <w:tcW w:w="2974"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Religion</w:t>
            </w:r>
          </w:p>
        </w:tc>
        <w:tc>
          <w:tcPr>
            <w:tcW w:w="144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23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81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82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0,124</w:t>
            </w:r>
          </w:p>
        </w:tc>
      </w:tr>
      <w:tr>
        <w:tblPrEx>
          <w:tblLayout w:type="fixed"/>
          <w:tblCellMar>
            <w:top w:w="0" w:type="dxa"/>
            <w:left w:w="108" w:type="dxa"/>
            <w:bottom w:w="0" w:type="dxa"/>
            <w:right w:w="108" w:type="dxa"/>
          </w:tblCellMar>
        </w:tblPrEx>
        <w:trPr>
          <w:trHeight w:val="247" w:hRule="exact"/>
        </w:trPr>
        <w:tc>
          <w:tcPr>
            <w:tcW w:w="595" w:type="dxa"/>
            <w:shd w:val="clear" w:color="auto" w:fill="auto"/>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379" w:type="dxa"/>
            <w:shd w:val="clear" w:color="auto" w:fill="auto"/>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Catholique</w:t>
            </w:r>
          </w:p>
        </w:tc>
        <w:tc>
          <w:tcPr>
            <w:tcW w:w="1444"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42</w:t>
            </w:r>
          </w:p>
        </w:tc>
        <w:tc>
          <w:tcPr>
            <w:tcW w:w="1232"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28,00</w:t>
            </w:r>
          </w:p>
        </w:tc>
        <w:tc>
          <w:tcPr>
            <w:tcW w:w="901"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52</w:t>
            </w:r>
          </w:p>
        </w:tc>
        <w:tc>
          <w:tcPr>
            <w:tcW w:w="901"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34,67</w:t>
            </w:r>
          </w:p>
        </w:tc>
        <w:tc>
          <w:tcPr>
            <w:tcW w:w="812"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94</w:t>
            </w:r>
          </w:p>
        </w:tc>
        <w:tc>
          <w:tcPr>
            <w:tcW w:w="823"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31,34</w:t>
            </w:r>
          </w:p>
        </w:tc>
        <w:tc>
          <w:tcPr>
            <w:tcW w:w="995"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17" w:hRule="exact"/>
        </w:trPr>
        <w:tc>
          <w:tcPr>
            <w:tcW w:w="5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379"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Protestante</w:t>
            </w:r>
          </w:p>
        </w:tc>
        <w:tc>
          <w:tcPr>
            <w:tcW w:w="144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62</w:t>
            </w:r>
          </w:p>
        </w:tc>
        <w:tc>
          <w:tcPr>
            <w:tcW w:w="123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41,33</w:t>
            </w: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59</w:t>
            </w: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39,33</w:t>
            </w:r>
          </w:p>
        </w:tc>
        <w:tc>
          <w:tcPr>
            <w:tcW w:w="81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121</w:t>
            </w:r>
          </w:p>
        </w:tc>
        <w:tc>
          <w:tcPr>
            <w:tcW w:w="82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40,33</w:t>
            </w:r>
          </w:p>
        </w:tc>
        <w:tc>
          <w:tcPr>
            <w:tcW w:w="9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47" w:hRule="exact"/>
        </w:trPr>
        <w:tc>
          <w:tcPr>
            <w:tcW w:w="595" w:type="dxa"/>
            <w:shd w:val="clear" w:color="auto" w:fill="auto"/>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379" w:type="dxa"/>
            <w:shd w:val="clear" w:color="auto" w:fill="auto"/>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Autres</w:t>
            </w:r>
          </w:p>
        </w:tc>
        <w:tc>
          <w:tcPr>
            <w:tcW w:w="1444"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46</w:t>
            </w:r>
          </w:p>
        </w:tc>
        <w:tc>
          <w:tcPr>
            <w:tcW w:w="1232"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30,67</w:t>
            </w:r>
          </w:p>
        </w:tc>
        <w:tc>
          <w:tcPr>
            <w:tcW w:w="901"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39</w:t>
            </w:r>
          </w:p>
        </w:tc>
        <w:tc>
          <w:tcPr>
            <w:tcW w:w="901"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26,00</w:t>
            </w:r>
          </w:p>
        </w:tc>
        <w:tc>
          <w:tcPr>
            <w:tcW w:w="812"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85</w:t>
            </w:r>
          </w:p>
        </w:tc>
        <w:tc>
          <w:tcPr>
            <w:tcW w:w="823"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28,33</w:t>
            </w:r>
          </w:p>
        </w:tc>
        <w:tc>
          <w:tcPr>
            <w:tcW w:w="995"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37" w:hRule="exact"/>
        </w:trPr>
        <w:tc>
          <w:tcPr>
            <w:tcW w:w="2974"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Statut matrimonial</w:t>
            </w:r>
          </w:p>
        </w:tc>
        <w:tc>
          <w:tcPr>
            <w:tcW w:w="144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23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81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82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0,000</w:t>
            </w:r>
          </w:p>
        </w:tc>
      </w:tr>
      <w:tr>
        <w:tblPrEx>
          <w:tblLayout w:type="fixed"/>
          <w:tblCellMar>
            <w:top w:w="0" w:type="dxa"/>
            <w:left w:w="108" w:type="dxa"/>
            <w:bottom w:w="0" w:type="dxa"/>
            <w:right w:w="108" w:type="dxa"/>
          </w:tblCellMar>
        </w:tblPrEx>
        <w:trPr>
          <w:trHeight w:val="247" w:hRule="exact"/>
        </w:trPr>
        <w:tc>
          <w:tcPr>
            <w:tcW w:w="595"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379"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Célibataire</w:t>
            </w:r>
          </w:p>
        </w:tc>
        <w:tc>
          <w:tcPr>
            <w:tcW w:w="144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101</w:t>
            </w:r>
          </w:p>
        </w:tc>
        <w:tc>
          <w:tcPr>
            <w:tcW w:w="123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67,33</w:t>
            </w:r>
          </w:p>
        </w:tc>
        <w:tc>
          <w:tcPr>
            <w:tcW w:w="901"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41</w:t>
            </w:r>
          </w:p>
        </w:tc>
        <w:tc>
          <w:tcPr>
            <w:tcW w:w="901"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27,33</w:t>
            </w:r>
          </w:p>
        </w:tc>
        <w:tc>
          <w:tcPr>
            <w:tcW w:w="81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142</w:t>
            </w:r>
          </w:p>
        </w:tc>
        <w:tc>
          <w:tcPr>
            <w:tcW w:w="823"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47,33</w:t>
            </w:r>
          </w:p>
        </w:tc>
        <w:tc>
          <w:tcPr>
            <w:tcW w:w="99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37" w:hRule="exact"/>
        </w:trPr>
        <w:tc>
          <w:tcPr>
            <w:tcW w:w="5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379"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Divorcée</w:t>
            </w:r>
          </w:p>
        </w:tc>
        <w:tc>
          <w:tcPr>
            <w:tcW w:w="144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w:t>
            </w:r>
          </w:p>
        </w:tc>
        <w:tc>
          <w:tcPr>
            <w:tcW w:w="123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w:t>
            </w: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w:t>
            </w: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2,00</w:t>
            </w:r>
          </w:p>
        </w:tc>
        <w:tc>
          <w:tcPr>
            <w:tcW w:w="81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w:t>
            </w:r>
          </w:p>
        </w:tc>
        <w:tc>
          <w:tcPr>
            <w:tcW w:w="82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1,00</w:t>
            </w:r>
          </w:p>
        </w:tc>
        <w:tc>
          <w:tcPr>
            <w:tcW w:w="9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87" w:hRule="exact"/>
        </w:trPr>
        <w:tc>
          <w:tcPr>
            <w:tcW w:w="595"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379"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Mariée</w:t>
            </w:r>
          </w:p>
        </w:tc>
        <w:tc>
          <w:tcPr>
            <w:tcW w:w="144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49</w:t>
            </w:r>
          </w:p>
        </w:tc>
        <w:tc>
          <w:tcPr>
            <w:tcW w:w="123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32,67</w:t>
            </w:r>
          </w:p>
        </w:tc>
        <w:tc>
          <w:tcPr>
            <w:tcW w:w="901"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98</w:t>
            </w:r>
          </w:p>
        </w:tc>
        <w:tc>
          <w:tcPr>
            <w:tcW w:w="901"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65,33</w:t>
            </w:r>
          </w:p>
        </w:tc>
        <w:tc>
          <w:tcPr>
            <w:tcW w:w="81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147</w:t>
            </w:r>
          </w:p>
        </w:tc>
        <w:tc>
          <w:tcPr>
            <w:tcW w:w="823"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49,00</w:t>
            </w:r>
          </w:p>
        </w:tc>
        <w:tc>
          <w:tcPr>
            <w:tcW w:w="99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47" w:hRule="exact"/>
        </w:trPr>
        <w:tc>
          <w:tcPr>
            <w:tcW w:w="5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379"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Veuve</w:t>
            </w:r>
          </w:p>
        </w:tc>
        <w:tc>
          <w:tcPr>
            <w:tcW w:w="144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w:t>
            </w:r>
          </w:p>
        </w:tc>
        <w:tc>
          <w:tcPr>
            <w:tcW w:w="123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w:t>
            </w: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w:t>
            </w: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5,33</w:t>
            </w:r>
          </w:p>
        </w:tc>
        <w:tc>
          <w:tcPr>
            <w:tcW w:w="81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w:t>
            </w:r>
          </w:p>
        </w:tc>
        <w:tc>
          <w:tcPr>
            <w:tcW w:w="82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2,67</w:t>
            </w:r>
          </w:p>
        </w:tc>
        <w:tc>
          <w:tcPr>
            <w:tcW w:w="9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27" w:hRule="exact"/>
        </w:trPr>
        <w:tc>
          <w:tcPr>
            <w:tcW w:w="2974" w:type="dxa"/>
            <w:gridSpan w:val="2"/>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Parité</w:t>
            </w:r>
          </w:p>
        </w:tc>
        <w:tc>
          <w:tcPr>
            <w:tcW w:w="144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23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01"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01"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81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823"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9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17" w:hRule="exact"/>
        </w:trPr>
        <w:tc>
          <w:tcPr>
            <w:tcW w:w="5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379"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Extrême</w:t>
            </w:r>
          </w:p>
        </w:tc>
        <w:tc>
          <w:tcPr>
            <w:tcW w:w="267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10</w:t>
            </w:r>
          </w:p>
        </w:tc>
        <w:tc>
          <w:tcPr>
            <w:tcW w:w="1802"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8</w:t>
            </w:r>
          </w:p>
        </w:tc>
        <w:tc>
          <w:tcPr>
            <w:tcW w:w="1635"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10</w:t>
            </w:r>
          </w:p>
        </w:tc>
        <w:tc>
          <w:tcPr>
            <w:tcW w:w="9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37" w:hRule="exact"/>
        </w:trPr>
        <w:tc>
          <w:tcPr>
            <w:tcW w:w="595"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379"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Médiane</w:t>
            </w:r>
          </w:p>
        </w:tc>
        <w:tc>
          <w:tcPr>
            <w:tcW w:w="2676"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1,5</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(1;</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3)</w:t>
            </w:r>
          </w:p>
        </w:tc>
        <w:tc>
          <w:tcPr>
            <w:tcW w:w="1802"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(2;</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5)</w:t>
            </w:r>
          </w:p>
        </w:tc>
        <w:tc>
          <w:tcPr>
            <w:tcW w:w="1635"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(1;</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4)</w:t>
            </w:r>
          </w:p>
        </w:tc>
        <w:tc>
          <w:tcPr>
            <w:tcW w:w="99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0,000</w:t>
            </w:r>
          </w:p>
        </w:tc>
      </w:tr>
      <w:tr>
        <w:tblPrEx>
          <w:tblLayout w:type="fixed"/>
          <w:tblCellMar>
            <w:top w:w="0" w:type="dxa"/>
            <w:left w:w="108" w:type="dxa"/>
            <w:bottom w:w="0" w:type="dxa"/>
            <w:right w:w="108" w:type="dxa"/>
          </w:tblCellMar>
        </w:tblPrEx>
        <w:trPr>
          <w:trHeight w:val="217" w:hRule="exact"/>
        </w:trPr>
        <w:tc>
          <w:tcPr>
            <w:tcW w:w="2974"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Perception distance</w:t>
            </w:r>
          </w:p>
        </w:tc>
        <w:tc>
          <w:tcPr>
            <w:tcW w:w="144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23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81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82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9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0,137</w:t>
            </w:r>
          </w:p>
        </w:tc>
      </w:tr>
      <w:tr>
        <w:tblPrEx>
          <w:tblLayout w:type="fixed"/>
          <w:tblCellMar>
            <w:top w:w="0" w:type="dxa"/>
            <w:left w:w="108" w:type="dxa"/>
            <w:bottom w:w="0" w:type="dxa"/>
            <w:right w:w="108" w:type="dxa"/>
          </w:tblCellMar>
        </w:tblPrEx>
        <w:trPr>
          <w:trHeight w:val="267" w:hRule="exact"/>
        </w:trPr>
        <w:tc>
          <w:tcPr>
            <w:tcW w:w="595"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379"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Faible(&lt;3</w:t>
            </w:r>
            <w:r>
              <w:rPr>
                <w:rFonts w:hint="default" w:ascii="Times New Roman" w:hAnsi="Times New Roman" w:cs="Times New Roman"/>
                <w:sz w:val="16"/>
                <w:szCs w:val="16"/>
                <w:lang w:val="fr-FR"/>
              </w:rPr>
              <w:t xml:space="preserve"> K</w:t>
            </w:r>
            <w:r>
              <w:rPr>
                <w:rFonts w:hint="default" w:ascii="Times New Roman" w:hAnsi="Times New Roman" w:cs="Times New Roman"/>
                <w:sz w:val="16"/>
                <w:szCs w:val="16"/>
              </w:rPr>
              <w:t>m)</w:t>
            </w:r>
          </w:p>
        </w:tc>
        <w:tc>
          <w:tcPr>
            <w:tcW w:w="144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78</w:t>
            </w:r>
          </w:p>
        </w:tc>
        <w:tc>
          <w:tcPr>
            <w:tcW w:w="123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52,00</w:t>
            </w:r>
          </w:p>
        </w:tc>
        <w:tc>
          <w:tcPr>
            <w:tcW w:w="901"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65</w:t>
            </w:r>
          </w:p>
        </w:tc>
        <w:tc>
          <w:tcPr>
            <w:tcW w:w="901"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43,33</w:t>
            </w:r>
          </w:p>
        </w:tc>
        <w:tc>
          <w:tcPr>
            <w:tcW w:w="81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143</w:t>
            </w:r>
          </w:p>
        </w:tc>
        <w:tc>
          <w:tcPr>
            <w:tcW w:w="823"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47,67</w:t>
            </w:r>
          </w:p>
        </w:tc>
        <w:tc>
          <w:tcPr>
            <w:tcW w:w="99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27" w:hRule="exact"/>
        </w:trPr>
        <w:tc>
          <w:tcPr>
            <w:tcW w:w="5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379"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Moyenne (4-5</w:t>
            </w:r>
            <w:r>
              <w:rPr>
                <w:rFonts w:hint="default" w:ascii="Times New Roman" w:hAnsi="Times New Roman" w:cs="Times New Roman"/>
                <w:sz w:val="16"/>
                <w:szCs w:val="16"/>
                <w:lang w:val="fr-FR"/>
              </w:rPr>
              <w:t xml:space="preserve"> Km</w:t>
            </w:r>
            <w:r>
              <w:rPr>
                <w:rFonts w:hint="default" w:ascii="Times New Roman" w:hAnsi="Times New Roman" w:cs="Times New Roman"/>
                <w:sz w:val="16"/>
                <w:szCs w:val="16"/>
              </w:rPr>
              <w:t>)</w:t>
            </w:r>
          </w:p>
        </w:tc>
        <w:tc>
          <w:tcPr>
            <w:tcW w:w="144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32</w:t>
            </w:r>
          </w:p>
        </w:tc>
        <w:tc>
          <w:tcPr>
            <w:tcW w:w="123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21,33</w:t>
            </w: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49</w:t>
            </w:r>
          </w:p>
        </w:tc>
        <w:tc>
          <w:tcPr>
            <w:tcW w:w="901"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32,67</w:t>
            </w:r>
          </w:p>
        </w:tc>
        <w:tc>
          <w:tcPr>
            <w:tcW w:w="81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81</w:t>
            </w:r>
          </w:p>
        </w:tc>
        <w:tc>
          <w:tcPr>
            <w:tcW w:w="82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27,00</w:t>
            </w:r>
          </w:p>
        </w:tc>
        <w:tc>
          <w:tcPr>
            <w:tcW w:w="99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07" w:hRule="exact"/>
        </w:trPr>
        <w:tc>
          <w:tcPr>
            <w:tcW w:w="595" w:type="dxa"/>
            <w:tcBorders>
              <w:bottom w:val="single" w:color="2E75B5" w:sz="12" w:space="0"/>
            </w:tcBorders>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379" w:type="dxa"/>
            <w:tcBorders>
              <w:bottom w:val="single" w:color="2E75B5" w:sz="12" w:space="0"/>
            </w:tcBorders>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lang w:val="fr-FR"/>
              </w:rPr>
            </w:pPr>
            <w:r>
              <w:rPr>
                <w:rFonts w:hint="default" w:ascii="Times New Roman" w:hAnsi="Times New Roman" w:cs="Times New Roman"/>
                <w:sz w:val="16"/>
                <w:szCs w:val="16"/>
              </w:rPr>
              <w:t>Elevée (≥6</w:t>
            </w:r>
            <w:r>
              <w:rPr>
                <w:rFonts w:hint="default" w:ascii="Times New Roman" w:hAnsi="Times New Roman" w:cs="Times New Roman"/>
                <w:sz w:val="16"/>
                <w:szCs w:val="16"/>
                <w:lang w:val="fr-FR"/>
              </w:rPr>
              <w:t xml:space="preserve"> Km)</w:t>
            </w:r>
          </w:p>
        </w:tc>
        <w:tc>
          <w:tcPr>
            <w:tcW w:w="1444" w:type="dxa"/>
            <w:tcBorders>
              <w:bottom w:val="single" w:color="2E75B5" w:sz="12" w:space="0"/>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40</w:t>
            </w:r>
          </w:p>
        </w:tc>
        <w:tc>
          <w:tcPr>
            <w:tcW w:w="1232" w:type="dxa"/>
            <w:tcBorders>
              <w:bottom w:val="single" w:color="2E75B5" w:sz="12" w:space="0"/>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26,67</w:t>
            </w:r>
          </w:p>
        </w:tc>
        <w:tc>
          <w:tcPr>
            <w:tcW w:w="901" w:type="dxa"/>
            <w:tcBorders>
              <w:bottom w:val="single" w:color="2E75B5" w:sz="12" w:space="0"/>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36</w:t>
            </w:r>
          </w:p>
        </w:tc>
        <w:tc>
          <w:tcPr>
            <w:tcW w:w="901" w:type="dxa"/>
            <w:tcBorders>
              <w:bottom w:val="single" w:color="2E75B5" w:sz="12" w:space="0"/>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24,00</w:t>
            </w:r>
          </w:p>
        </w:tc>
        <w:tc>
          <w:tcPr>
            <w:tcW w:w="812" w:type="dxa"/>
            <w:tcBorders>
              <w:bottom w:val="single" w:color="2E75B5" w:sz="12" w:space="0"/>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76</w:t>
            </w:r>
          </w:p>
        </w:tc>
        <w:tc>
          <w:tcPr>
            <w:tcW w:w="823" w:type="dxa"/>
            <w:tcBorders>
              <w:bottom w:val="single" w:color="2E75B5" w:sz="12" w:space="0"/>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25,33</w:t>
            </w:r>
          </w:p>
        </w:tc>
        <w:tc>
          <w:tcPr>
            <w:tcW w:w="995" w:type="dxa"/>
            <w:tcBorders>
              <w:bottom w:val="single" w:color="2E75B5" w:sz="12" w:space="0"/>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bl>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sectPr>
          <w:type w:val="continuous"/>
          <w:pgSz w:w="11850" w:h="16783"/>
          <w:pgMar w:top="1134" w:right="850" w:bottom="1417" w:left="1134" w:header="708" w:footer="708" w:gutter="0"/>
          <w:cols w:space="708" w:num="1"/>
          <w:docGrid w:linePitch="360" w:charSpace="0"/>
        </w:sectPr>
      </w:pP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97,33% des enquêtées avaient déjà entendu parler du cancer du col de l’utérus </w:t>
      </w:r>
      <w:r>
        <w:rPr>
          <w:rFonts w:hint="default" w:ascii="Times New Roman" w:hAnsi="Times New Roman" w:cs="Times New Roman"/>
          <w:sz w:val="18"/>
          <w:szCs w:val="18"/>
          <w:lang w:val="fr-FR"/>
        </w:rPr>
        <w:t>dans le groupe</w:t>
      </w:r>
      <w:r>
        <w:rPr>
          <w:rFonts w:hint="default" w:ascii="Times New Roman" w:hAnsi="Times New Roman" w:cs="Times New Roman"/>
          <w:sz w:val="18"/>
          <w:szCs w:val="18"/>
        </w:rPr>
        <w:t xml:space="preserve"> </w:t>
      </w:r>
      <w:r>
        <w:rPr>
          <w:rFonts w:hint="default" w:ascii="Times New Roman" w:hAnsi="Times New Roman" w:cs="Times New Roman"/>
          <w:sz w:val="18"/>
          <w:szCs w:val="18"/>
          <w:lang w:val="fr-FR"/>
        </w:rPr>
        <w:t>d</w:t>
      </w:r>
      <w:r>
        <w:rPr>
          <w:rFonts w:hint="default" w:ascii="Times New Roman" w:hAnsi="Times New Roman" w:cs="Times New Roman"/>
          <w:sz w:val="18"/>
          <w:szCs w:val="18"/>
        </w:rPr>
        <w:t>es femmes non dépistées. Les femmes ayant bénéficié du dépistage avaient reçu des messages de sensibilisation sur le cancer du col de l’utérus par le personnel de santé (105/150; 70%).</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Les femmes n’ayant pas accès au dépistage du cancer du col de l’utérus avaient peu de connaissances sur les facteurs de risque du cancer du col de l’utérus notamment, le rapport sexuel précoce (avant 16 ans) (6/144; 4%), la multiplicité des partenaires sexuels (22/150; 14,67%) (Tableau</w:t>
      </w:r>
      <w:r>
        <w:rPr>
          <w:rFonts w:hint="default" w:ascii="Times New Roman" w:hAnsi="Times New Roman" w:cs="Times New Roman"/>
          <w:sz w:val="18"/>
          <w:szCs w:val="18"/>
          <w:lang w:val="fr-FR"/>
        </w:rPr>
        <w:t xml:space="preserve"> II</w:t>
      </w:r>
      <w:r>
        <w:rPr>
          <w:rFonts w:hint="default" w:ascii="Times New Roman" w:hAnsi="Times New Roman" w:cs="Times New Roman"/>
          <w:sz w:val="18"/>
          <w:szCs w:val="18"/>
        </w:rPr>
        <w:t>).</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Concernant, la perception des participantes sur la survenue de cette affection, 84% déclaraient que le cancer du col de l’utérus est une affection qui relève de la malchance contre, 18,67% des femmes dépistées. La gravité du cancer du col de l’utérus a été perçue de façon quasiment équitable dans les deux groupes de participantes (64,66% vs 96,67%). De même, l’importance du dépistage du cancer du col de l’utérus a été bien perçue par les participantes (68% vs 94,67%) (Tableau</w:t>
      </w:r>
      <w:r>
        <w:rPr>
          <w:rFonts w:hint="default" w:ascii="Times New Roman" w:hAnsi="Times New Roman" w:cs="Times New Roman"/>
          <w:sz w:val="18"/>
          <w:szCs w:val="18"/>
          <w:lang w:val="fr-FR"/>
        </w:rPr>
        <w:t xml:space="preserve"> III</w:t>
      </w:r>
      <w:r>
        <w:rPr>
          <w:rFonts w:hint="default" w:ascii="Times New Roman" w:hAnsi="Times New Roman" w:cs="Times New Roman"/>
          <w:sz w:val="18"/>
          <w:szCs w:val="18"/>
        </w:rPr>
        <w:t>).</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Les femmes n’ayant pas bénéficié du dépistage avaient, en majorité, le niveau de connaissance non satisfaisant sur le dépistage du cancer du col de l’utérus (89,33%) (Figure</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1) et le niveau d’attitude favorable (53,33%) (Figure</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2).</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sectPr>
          <w:type w:val="continuous"/>
          <w:pgSz w:w="11850" w:h="16783"/>
          <w:pgMar w:top="1134" w:right="850" w:bottom="1417" w:left="1134" w:header="708" w:footer="708" w:gutter="0"/>
          <w:cols w:equalWidth="0" w:num="2">
            <w:col w:w="4720" w:space="425"/>
            <w:col w:w="4720"/>
          </w:cols>
          <w:docGrid w:linePitch="360" w:charSpace="0"/>
        </w:sectPr>
      </w:pP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p>
    <w:tbl>
      <w:tblPr>
        <w:tblStyle w:val="9"/>
        <w:tblpPr w:leftFromText="180" w:rightFromText="180" w:vertAnchor="page" w:horzAnchor="page" w:tblpX="1120" w:tblpY="5218"/>
        <w:tblOverlap w:val="never"/>
        <w:tblW w:w="10082" w:type="dxa"/>
        <w:tblInd w:w="0" w:type="dxa"/>
        <w:tblLayout w:type="fixed"/>
        <w:tblCellMar>
          <w:top w:w="0" w:type="dxa"/>
          <w:left w:w="108" w:type="dxa"/>
          <w:bottom w:w="0" w:type="dxa"/>
          <w:right w:w="108" w:type="dxa"/>
        </w:tblCellMar>
      </w:tblPr>
      <w:tblGrid>
        <w:gridCol w:w="715"/>
        <w:gridCol w:w="3903"/>
        <w:gridCol w:w="1356"/>
        <w:gridCol w:w="1"/>
        <w:gridCol w:w="1178"/>
        <w:gridCol w:w="1"/>
        <w:gridCol w:w="1355"/>
        <w:gridCol w:w="1"/>
        <w:gridCol w:w="1572"/>
      </w:tblGrid>
      <w:tr>
        <w:tblPrEx>
          <w:tblLayout w:type="fixed"/>
          <w:tblCellMar>
            <w:top w:w="0" w:type="dxa"/>
            <w:left w:w="108" w:type="dxa"/>
            <w:bottom w:w="0" w:type="dxa"/>
            <w:right w:w="108" w:type="dxa"/>
          </w:tblCellMar>
        </w:tblPrEx>
        <w:trPr>
          <w:trHeight w:val="310" w:hRule="exact"/>
        </w:trPr>
        <w:tc>
          <w:tcPr>
            <w:tcW w:w="10082" w:type="dxa"/>
            <w:gridSpan w:val="9"/>
            <w:tcBorders>
              <w:top w:val="single" w:color="2E75B5" w:sz="12" w:space="0"/>
            </w:tcBorders>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2E75B5" w:themeColor="accent5" w:themeShade="BF"/>
                <w:sz w:val="16"/>
                <w:szCs w:val="16"/>
              </w:rPr>
            </w:pPr>
            <w:r>
              <w:rPr>
                <w:rFonts w:hint="default" w:ascii="Times New Roman" w:hAnsi="Times New Roman" w:cs="Times New Roman"/>
                <w:b/>
                <w:bCs/>
                <w:color w:val="2E75B5" w:themeColor="accent5" w:themeShade="BF"/>
                <w:sz w:val="16"/>
                <w:szCs w:val="16"/>
              </w:rPr>
              <w:t xml:space="preserve">Tableau II: </w:t>
            </w:r>
            <w:r>
              <w:rPr>
                <w:rFonts w:hint="default" w:ascii="Times New Roman" w:hAnsi="Times New Roman" w:cs="Times New Roman"/>
                <w:b/>
                <w:bCs/>
                <w:color w:val="2E75B5" w:themeColor="accent5" w:themeShade="BF"/>
                <w:sz w:val="16"/>
                <w:szCs w:val="16"/>
                <w:lang w:val="fr-FR"/>
              </w:rPr>
              <w:t>R</w:t>
            </w:r>
            <w:r>
              <w:rPr>
                <w:rFonts w:hint="default" w:ascii="Times New Roman" w:hAnsi="Times New Roman" w:cs="Times New Roman"/>
                <w:b/>
                <w:bCs/>
                <w:color w:val="2E75B5" w:themeColor="accent5" w:themeShade="BF"/>
                <w:sz w:val="16"/>
                <w:szCs w:val="16"/>
              </w:rPr>
              <w:t>épartition des connaissances des enquêtés sur les facteurs de risque du cancer du col de l’utérus et impact de dépistage</w:t>
            </w:r>
          </w:p>
        </w:tc>
      </w:tr>
      <w:tr>
        <w:tblPrEx>
          <w:tblLayout w:type="fixed"/>
          <w:tblCellMar>
            <w:top w:w="0" w:type="dxa"/>
            <w:left w:w="108" w:type="dxa"/>
            <w:bottom w:w="0" w:type="dxa"/>
            <w:right w:w="108" w:type="dxa"/>
          </w:tblCellMar>
        </w:tblPrEx>
        <w:trPr>
          <w:trHeight w:val="238" w:hRule="exact"/>
        </w:trPr>
        <w:tc>
          <w:tcPr>
            <w:tcW w:w="4618" w:type="dxa"/>
            <w:gridSpan w:val="2"/>
            <w:vMerge w:val="restart"/>
            <w:tcBorders>
              <w:top w:val="single" w:color="2E75B5" w:sz="12" w:space="0"/>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b/>
                <w:bCs/>
                <w:sz w:val="16"/>
                <w:szCs w:val="16"/>
              </w:rPr>
            </w:pPr>
            <w:r>
              <w:rPr>
                <w:rFonts w:hint="default" w:ascii="Times New Roman" w:hAnsi="Times New Roman" w:cs="Times New Roman"/>
                <w:b/>
                <w:bCs/>
                <w:sz w:val="16"/>
                <w:szCs w:val="16"/>
              </w:rPr>
              <w:t>Connaissances sur le cancer du col</w:t>
            </w:r>
          </w:p>
        </w:tc>
        <w:tc>
          <w:tcPr>
            <w:tcW w:w="5464" w:type="dxa"/>
            <w:gridSpan w:val="7"/>
            <w:tcBorders>
              <w:top w:val="single" w:color="2E75B5" w:sz="12" w:space="0"/>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bCs/>
                <w:sz w:val="16"/>
                <w:szCs w:val="16"/>
              </w:rPr>
            </w:pPr>
            <w:r>
              <w:rPr>
                <w:rFonts w:hint="default" w:ascii="Times New Roman" w:hAnsi="Times New Roman" w:cs="Times New Roman"/>
                <w:b/>
                <w:bCs/>
                <w:sz w:val="16"/>
                <w:szCs w:val="16"/>
              </w:rPr>
              <w:t>Femmes dépistées du cancer du col</w:t>
            </w:r>
          </w:p>
        </w:tc>
      </w:tr>
      <w:tr>
        <w:tblPrEx>
          <w:tblLayout w:type="fixed"/>
          <w:tblCellMar>
            <w:top w:w="0" w:type="dxa"/>
            <w:left w:w="108" w:type="dxa"/>
            <w:bottom w:w="0" w:type="dxa"/>
            <w:right w:w="108" w:type="dxa"/>
          </w:tblCellMar>
        </w:tblPrEx>
        <w:trPr>
          <w:trHeight w:val="224" w:hRule="exact"/>
        </w:trPr>
        <w:tc>
          <w:tcPr>
            <w:tcW w:w="4618" w:type="dxa"/>
            <w:gridSpan w:val="2"/>
            <w:vMerge w:val="continue"/>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2535" w:type="dxa"/>
            <w:gridSpan w:val="3"/>
            <w:tcBorders>
              <w:bottom w:val="nil"/>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Non</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(N=150)</w:t>
            </w:r>
          </w:p>
        </w:tc>
        <w:tc>
          <w:tcPr>
            <w:tcW w:w="2929" w:type="dxa"/>
            <w:gridSpan w:val="4"/>
            <w:tcBorders>
              <w:bottom w:val="nil"/>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O</w:t>
            </w:r>
            <w:r>
              <w:rPr>
                <w:rFonts w:hint="default" w:ascii="Times New Roman" w:hAnsi="Times New Roman" w:cs="Times New Roman"/>
                <w:sz w:val="16"/>
                <w:szCs w:val="16"/>
                <w:lang w:val="fr-FR"/>
              </w:rPr>
              <w:t xml:space="preserve">ui </w:t>
            </w:r>
            <w:r>
              <w:rPr>
                <w:rFonts w:hint="default" w:ascii="Times New Roman" w:hAnsi="Times New Roman" w:cs="Times New Roman"/>
                <w:sz w:val="16"/>
                <w:szCs w:val="16"/>
              </w:rPr>
              <w:t>(N=150)</w:t>
            </w:r>
          </w:p>
        </w:tc>
      </w:tr>
      <w:tr>
        <w:tblPrEx>
          <w:tblLayout w:type="fixed"/>
          <w:tblCellMar>
            <w:top w:w="0" w:type="dxa"/>
            <w:left w:w="108" w:type="dxa"/>
            <w:bottom w:w="0" w:type="dxa"/>
            <w:right w:w="108" w:type="dxa"/>
          </w:tblCellMar>
        </w:tblPrEx>
        <w:trPr>
          <w:trHeight w:val="221" w:hRule="exact"/>
        </w:trPr>
        <w:tc>
          <w:tcPr>
            <w:tcW w:w="4618" w:type="dxa"/>
            <w:gridSpan w:val="2"/>
            <w:vMerge w:val="continue"/>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356" w:type="dxa"/>
            <w:tcBorders>
              <w:top w:val="nil"/>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n</w:t>
            </w:r>
          </w:p>
        </w:tc>
        <w:tc>
          <w:tcPr>
            <w:tcW w:w="1179" w:type="dxa"/>
            <w:gridSpan w:val="2"/>
            <w:tcBorders>
              <w:top w:val="nil"/>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w:t>
            </w:r>
          </w:p>
        </w:tc>
        <w:tc>
          <w:tcPr>
            <w:tcW w:w="1356" w:type="dxa"/>
            <w:gridSpan w:val="2"/>
            <w:tcBorders>
              <w:top w:val="nil"/>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n</w:t>
            </w:r>
          </w:p>
        </w:tc>
        <w:tc>
          <w:tcPr>
            <w:tcW w:w="1573" w:type="dxa"/>
            <w:gridSpan w:val="2"/>
            <w:tcBorders>
              <w:top w:val="nil"/>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w:t>
            </w:r>
          </w:p>
        </w:tc>
      </w:tr>
      <w:tr>
        <w:tblPrEx>
          <w:tblLayout w:type="fixed"/>
          <w:tblCellMar>
            <w:top w:w="0" w:type="dxa"/>
            <w:left w:w="108" w:type="dxa"/>
            <w:bottom w:w="0" w:type="dxa"/>
            <w:right w:w="108" w:type="dxa"/>
          </w:tblCellMar>
        </w:tblPrEx>
        <w:trPr>
          <w:trHeight w:val="185" w:hRule="exact"/>
        </w:trPr>
        <w:tc>
          <w:tcPr>
            <w:tcW w:w="10082" w:type="dxa"/>
            <w:gridSpan w:val="9"/>
            <w:tcBorders>
              <w:top w:val="nil"/>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b/>
                <w:bCs/>
                <w:sz w:val="16"/>
                <w:szCs w:val="16"/>
              </w:rPr>
              <w:t>Facteurs de risque du cancer du col</w:t>
            </w:r>
          </w:p>
        </w:tc>
      </w:tr>
      <w:tr>
        <w:tblPrEx>
          <w:tblLayout w:type="fixed"/>
          <w:tblCellMar>
            <w:top w:w="0" w:type="dxa"/>
            <w:left w:w="108" w:type="dxa"/>
            <w:bottom w:w="0" w:type="dxa"/>
            <w:right w:w="108" w:type="dxa"/>
          </w:tblCellMar>
        </w:tblPrEx>
        <w:trPr>
          <w:trHeight w:val="224" w:hRule="exact"/>
        </w:trPr>
        <w:tc>
          <w:tcPr>
            <w:tcW w:w="4618"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left"/>
              <w:textAlignment w:val="auto"/>
              <w:rPr>
                <w:rFonts w:hint="default" w:ascii="Times New Roman" w:hAnsi="Times New Roman" w:cs="Times New Roman"/>
                <w:b/>
                <w:bCs/>
                <w:sz w:val="16"/>
                <w:szCs w:val="16"/>
              </w:rPr>
            </w:pPr>
            <w:r>
              <w:rPr>
                <w:rFonts w:hint="default" w:ascii="Times New Roman" w:hAnsi="Times New Roman" w:cs="Times New Roman"/>
                <w:b/>
                <w:bCs/>
                <w:sz w:val="16"/>
                <w:szCs w:val="16"/>
              </w:rPr>
              <w:t>Rapport sexuel avant 16 ans</w:t>
            </w:r>
          </w:p>
        </w:tc>
        <w:tc>
          <w:tcPr>
            <w:tcW w:w="1357"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179"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5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57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194" w:hRule="exact"/>
        </w:trPr>
        <w:tc>
          <w:tcPr>
            <w:tcW w:w="715" w:type="dxa"/>
          </w:tcPr>
          <w:p>
            <w:pPr>
              <w:keepNext w:val="0"/>
              <w:keepLines w:val="0"/>
              <w:pageBreakBefore w:val="0"/>
              <w:kinsoku/>
              <w:wordWrap/>
              <w:overflowPunct/>
              <w:topLinePunct w:val="0"/>
              <w:bidi w:val="0"/>
              <w:snapToGrid/>
              <w:spacing w:after="0" w:line="240" w:lineRule="auto"/>
              <w:jc w:val="left"/>
              <w:textAlignment w:val="auto"/>
              <w:rPr>
                <w:rFonts w:hint="default" w:ascii="Times New Roman" w:hAnsi="Times New Roman" w:cs="Times New Roman"/>
                <w:sz w:val="16"/>
                <w:szCs w:val="16"/>
              </w:rPr>
            </w:pPr>
          </w:p>
        </w:tc>
        <w:tc>
          <w:tcPr>
            <w:tcW w:w="3903" w:type="dxa"/>
          </w:tcPr>
          <w:p>
            <w:pPr>
              <w:keepNext w:val="0"/>
              <w:keepLines w:val="0"/>
              <w:pageBreakBefore w:val="0"/>
              <w:kinsoku/>
              <w:wordWrap/>
              <w:overflowPunct/>
              <w:topLinePunct w:val="0"/>
              <w:bidi w:val="0"/>
              <w:snapToGrid/>
              <w:spacing w:after="0" w:line="240" w:lineRule="auto"/>
              <w:jc w:val="left"/>
              <w:textAlignment w:val="auto"/>
              <w:rPr>
                <w:rFonts w:hint="default" w:ascii="Times New Roman" w:hAnsi="Times New Roman" w:cs="Times New Roman"/>
                <w:sz w:val="16"/>
                <w:szCs w:val="16"/>
              </w:rPr>
            </w:pPr>
            <w:r>
              <w:rPr>
                <w:rFonts w:hint="default" w:ascii="Times New Roman" w:hAnsi="Times New Roman" w:cs="Times New Roman"/>
                <w:sz w:val="16"/>
                <w:szCs w:val="16"/>
              </w:rPr>
              <w:t>Oui</w:t>
            </w:r>
          </w:p>
        </w:tc>
        <w:tc>
          <w:tcPr>
            <w:tcW w:w="1357"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w:t>
            </w:r>
          </w:p>
        </w:tc>
        <w:tc>
          <w:tcPr>
            <w:tcW w:w="1179"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4,00</w:t>
            </w:r>
          </w:p>
        </w:tc>
        <w:tc>
          <w:tcPr>
            <w:tcW w:w="1356"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58</w:t>
            </w:r>
          </w:p>
        </w:tc>
        <w:tc>
          <w:tcPr>
            <w:tcW w:w="157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38,67</w:t>
            </w:r>
          </w:p>
        </w:tc>
      </w:tr>
      <w:tr>
        <w:tblPrEx>
          <w:tblLayout w:type="fixed"/>
          <w:tblCellMar>
            <w:top w:w="0" w:type="dxa"/>
            <w:left w:w="108" w:type="dxa"/>
            <w:bottom w:w="0" w:type="dxa"/>
            <w:right w:w="108" w:type="dxa"/>
          </w:tblCellMar>
        </w:tblPrEx>
        <w:trPr>
          <w:trHeight w:val="194" w:hRule="exact"/>
        </w:trPr>
        <w:tc>
          <w:tcPr>
            <w:tcW w:w="7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left"/>
              <w:textAlignment w:val="auto"/>
              <w:rPr>
                <w:rFonts w:hint="default" w:ascii="Times New Roman" w:hAnsi="Times New Roman" w:cs="Times New Roman"/>
                <w:sz w:val="16"/>
                <w:szCs w:val="16"/>
              </w:rPr>
            </w:pPr>
          </w:p>
        </w:tc>
        <w:tc>
          <w:tcPr>
            <w:tcW w:w="390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left"/>
              <w:textAlignment w:val="auto"/>
              <w:rPr>
                <w:rFonts w:hint="default" w:ascii="Times New Roman" w:hAnsi="Times New Roman" w:cs="Times New Roman"/>
                <w:sz w:val="16"/>
                <w:szCs w:val="16"/>
              </w:rPr>
            </w:pPr>
            <w:r>
              <w:rPr>
                <w:rFonts w:hint="default" w:ascii="Times New Roman" w:hAnsi="Times New Roman" w:cs="Times New Roman"/>
                <w:sz w:val="16"/>
                <w:szCs w:val="16"/>
              </w:rPr>
              <w:t>Non</w:t>
            </w:r>
          </w:p>
        </w:tc>
        <w:tc>
          <w:tcPr>
            <w:tcW w:w="1357"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144</w:t>
            </w:r>
          </w:p>
        </w:tc>
        <w:tc>
          <w:tcPr>
            <w:tcW w:w="1179"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96,00</w:t>
            </w:r>
          </w:p>
        </w:tc>
        <w:tc>
          <w:tcPr>
            <w:tcW w:w="135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92</w:t>
            </w:r>
          </w:p>
        </w:tc>
        <w:tc>
          <w:tcPr>
            <w:tcW w:w="157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61,33</w:t>
            </w:r>
          </w:p>
        </w:tc>
      </w:tr>
      <w:tr>
        <w:tblPrEx>
          <w:tblLayout w:type="fixed"/>
          <w:tblCellMar>
            <w:top w:w="0" w:type="dxa"/>
            <w:left w:w="108" w:type="dxa"/>
            <w:bottom w:w="0" w:type="dxa"/>
            <w:right w:w="108" w:type="dxa"/>
          </w:tblCellMar>
        </w:tblPrEx>
        <w:trPr>
          <w:trHeight w:val="224" w:hRule="exact"/>
        </w:trPr>
        <w:tc>
          <w:tcPr>
            <w:tcW w:w="4618" w:type="dxa"/>
            <w:gridSpan w:val="2"/>
          </w:tcPr>
          <w:p>
            <w:pPr>
              <w:keepNext w:val="0"/>
              <w:keepLines w:val="0"/>
              <w:pageBreakBefore w:val="0"/>
              <w:kinsoku/>
              <w:wordWrap/>
              <w:overflowPunct/>
              <w:topLinePunct w:val="0"/>
              <w:bidi w:val="0"/>
              <w:snapToGrid/>
              <w:spacing w:after="0" w:line="240" w:lineRule="auto"/>
              <w:jc w:val="left"/>
              <w:textAlignment w:val="auto"/>
              <w:rPr>
                <w:rFonts w:hint="default" w:ascii="Times New Roman" w:hAnsi="Times New Roman" w:cs="Times New Roman"/>
                <w:sz w:val="16"/>
                <w:szCs w:val="16"/>
              </w:rPr>
            </w:pPr>
            <w:r>
              <w:rPr>
                <w:rFonts w:hint="default" w:ascii="Times New Roman" w:hAnsi="Times New Roman" w:cs="Times New Roman"/>
                <w:b/>
                <w:bCs/>
                <w:sz w:val="16"/>
                <w:szCs w:val="16"/>
              </w:rPr>
              <w:t>Multiplicité de partenaire</w:t>
            </w:r>
          </w:p>
        </w:tc>
        <w:tc>
          <w:tcPr>
            <w:tcW w:w="1357"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179"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56"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57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194" w:hRule="exact"/>
        </w:trPr>
        <w:tc>
          <w:tcPr>
            <w:tcW w:w="7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left"/>
              <w:textAlignment w:val="auto"/>
              <w:rPr>
                <w:rFonts w:hint="default" w:ascii="Times New Roman" w:hAnsi="Times New Roman" w:cs="Times New Roman"/>
                <w:sz w:val="16"/>
                <w:szCs w:val="16"/>
              </w:rPr>
            </w:pPr>
          </w:p>
        </w:tc>
        <w:tc>
          <w:tcPr>
            <w:tcW w:w="390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left"/>
              <w:textAlignment w:val="auto"/>
              <w:rPr>
                <w:rFonts w:hint="default" w:ascii="Times New Roman" w:hAnsi="Times New Roman" w:cs="Times New Roman"/>
                <w:sz w:val="16"/>
                <w:szCs w:val="16"/>
              </w:rPr>
            </w:pPr>
            <w:r>
              <w:rPr>
                <w:rFonts w:hint="default" w:ascii="Times New Roman" w:hAnsi="Times New Roman" w:cs="Times New Roman"/>
                <w:sz w:val="16"/>
                <w:szCs w:val="16"/>
              </w:rPr>
              <w:t>Oui</w:t>
            </w:r>
          </w:p>
        </w:tc>
        <w:tc>
          <w:tcPr>
            <w:tcW w:w="1357"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22</w:t>
            </w:r>
          </w:p>
        </w:tc>
        <w:tc>
          <w:tcPr>
            <w:tcW w:w="1179"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14,67</w:t>
            </w:r>
          </w:p>
        </w:tc>
        <w:tc>
          <w:tcPr>
            <w:tcW w:w="135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64</w:t>
            </w:r>
          </w:p>
        </w:tc>
        <w:tc>
          <w:tcPr>
            <w:tcW w:w="157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42,67</w:t>
            </w:r>
          </w:p>
        </w:tc>
      </w:tr>
      <w:tr>
        <w:tblPrEx>
          <w:tblLayout w:type="fixed"/>
          <w:tblCellMar>
            <w:top w:w="0" w:type="dxa"/>
            <w:left w:w="108" w:type="dxa"/>
            <w:bottom w:w="0" w:type="dxa"/>
            <w:right w:w="108" w:type="dxa"/>
          </w:tblCellMar>
        </w:tblPrEx>
        <w:trPr>
          <w:trHeight w:val="184" w:hRule="exact"/>
        </w:trPr>
        <w:tc>
          <w:tcPr>
            <w:tcW w:w="715" w:type="dxa"/>
          </w:tcPr>
          <w:p>
            <w:pPr>
              <w:keepNext w:val="0"/>
              <w:keepLines w:val="0"/>
              <w:pageBreakBefore w:val="0"/>
              <w:kinsoku/>
              <w:wordWrap/>
              <w:overflowPunct/>
              <w:topLinePunct w:val="0"/>
              <w:bidi w:val="0"/>
              <w:snapToGrid/>
              <w:spacing w:after="0" w:line="240" w:lineRule="auto"/>
              <w:jc w:val="left"/>
              <w:textAlignment w:val="auto"/>
              <w:rPr>
                <w:rFonts w:hint="default" w:ascii="Times New Roman" w:hAnsi="Times New Roman" w:cs="Times New Roman"/>
                <w:sz w:val="16"/>
                <w:szCs w:val="16"/>
              </w:rPr>
            </w:pPr>
          </w:p>
        </w:tc>
        <w:tc>
          <w:tcPr>
            <w:tcW w:w="3903" w:type="dxa"/>
          </w:tcPr>
          <w:p>
            <w:pPr>
              <w:keepNext w:val="0"/>
              <w:keepLines w:val="0"/>
              <w:pageBreakBefore w:val="0"/>
              <w:kinsoku/>
              <w:wordWrap/>
              <w:overflowPunct/>
              <w:topLinePunct w:val="0"/>
              <w:bidi w:val="0"/>
              <w:snapToGrid/>
              <w:spacing w:after="0" w:line="240" w:lineRule="auto"/>
              <w:jc w:val="left"/>
              <w:textAlignment w:val="auto"/>
              <w:rPr>
                <w:rFonts w:hint="default" w:ascii="Times New Roman" w:hAnsi="Times New Roman" w:cs="Times New Roman"/>
                <w:sz w:val="16"/>
                <w:szCs w:val="16"/>
              </w:rPr>
            </w:pPr>
            <w:r>
              <w:rPr>
                <w:rFonts w:hint="default" w:ascii="Times New Roman" w:hAnsi="Times New Roman" w:cs="Times New Roman"/>
                <w:sz w:val="16"/>
                <w:szCs w:val="16"/>
              </w:rPr>
              <w:t>Non</w:t>
            </w:r>
          </w:p>
        </w:tc>
        <w:tc>
          <w:tcPr>
            <w:tcW w:w="1357"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54</w:t>
            </w:r>
          </w:p>
        </w:tc>
        <w:tc>
          <w:tcPr>
            <w:tcW w:w="1179"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36,00</w:t>
            </w:r>
          </w:p>
        </w:tc>
        <w:tc>
          <w:tcPr>
            <w:tcW w:w="1356"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47</w:t>
            </w:r>
          </w:p>
        </w:tc>
        <w:tc>
          <w:tcPr>
            <w:tcW w:w="157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31,33</w:t>
            </w:r>
          </w:p>
        </w:tc>
      </w:tr>
      <w:tr>
        <w:tblPrEx>
          <w:tblLayout w:type="fixed"/>
          <w:tblCellMar>
            <w:top w:w="0" w:type="dxa"/>
            <w:left w:w="108" w:type="dxa"/>
            <w:bottom w:w="0" w:type="dxa"/>
            <w:right w:w="108" w:type="dxa"/>
          </w:tblCellMar>
        </w:tblPrEx>
        <w:trPr>
          <w:trHeight w:val="204" w:hRule="exact"/>
        </w:trPr>
        <w:tc>
          <w:tcPr>
            <w:tcW w:w="7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Je ne sais pas</w:t>
            </w:r>
          </w:p>
        </w:tc>
        <w:tc>
          <w:tcPr>
            <w:tcW w:w="1357"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74</w:t>
            </w:r>
          </w:p>
        </w:tc>
        <w:tc>
          <w:tcPr>
            <w:tcW w:w="1179"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49,33</w:t>
            </w:r>
          </w:p>
        </w:tc>
        <w:tc>
          <w:tcPr>
            <w:tcW w:w="135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39</w:t>
            </w:r>
          </w:p>
        </w:tc>
        <w:tc>
          <w:tcPr>
            <w:tcW w:w="157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26,00</w:t>
            </w:r>
          </w:p>
        </w:tc>
      </w:tr>
      <w:tr>
        <w:tblPrEx>
          <w:tblLayout w:type="fixed"/>
          <w:tblCellMar>
            <w:top w:w="0" w:type="dxa"/>
            <w:left w:w="108" w:type="dxa"/>
            <w:bottom w:w="0" w:type="dxa"/>
            <w:right w:w="108" w:type="dxa"/>
          </w:tblCellMar>
        </w:tblPrEx>
        <w:trPr>
          <w:trHeight w:val="237" w:hRule="exact"/>
        </w:trPr>
        <w:tc>
          <w:tcPr>
            <w:tcW w:w="4618" w:type="dxa"/>
            <w:gridSpan w:val="2"/>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Le cancer du col de l’utérus se transmet par le rapport sexuel</w:t>
            </w:r>
          </w:p>
        </w:tc>
        <w:tc>
          <w:tcPr>
            <w:tcW w:w="1357"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179"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56"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57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194" w:hRule="exact"/>
        </w:trPr>
        <w:tc>
          <w:tcPr>
            <w:tcW w:w="7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Oui</w:t>
            </w:r>
          </w:p>
        </w:tc>
        <w:tc>
          <w:tcPr>
            <w:tcW w:w="1357"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22</w:t>
            </w:r>
          </w:p>
        </w:tc>
        <w:tc>
          <w:tcPr>
            <w:tcW w:w="1179"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14,67</w:t>
            </w:r>
          </w:p>
        </w:tc>
        <w:tc>
          <w:tcPr>
            <w:tcW w:w="135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64</w:t>
            </w:r>
          </w:p>
        </w:tc>
        <w:tc>
          <w:tcPr>
            <w:tcW w:w="157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42,67</w:t>
            </w:r>
          </w:p>
        </w:tc>
      </w:tr>
      <w:tr>
        <w:tblPrEx>
          <w:tblLayout w:type="fixed"/>
          <w:tblCellMar>
            <w:top w:w="0" w:type="dxa"/>
            <w:left w:w="108" w:type="dxa"/>
            <w:bottom w:w="0" w:type="dxa"/>
            <w:right w:w="108" w:type="dxa"/>
          </w:tblCellMar>
        </w:tblPrEx>
        <w:trPr>
          <w:trHeight w:val="194" w:hRule="exact"/>
        </w:trPr>
        <w:tc>
          <w:tcPr>
            <w:tcW w:w="715"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Non</w:t>
            </w:r>
          </w:p>
        </w:tc>
        <w:tc>
          <w:tcPr>
            <w:tcW w:w="1357"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128</w:t>
            </w:r>
          </w:p>
        </w:tc>
        <w:tc>
          <w:tcPr>
            <w:tcW w:w="1179"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85,33</w:t>
            </w:r>
          </w:p>
        </w:tc>
        <w:tc>
          <w:tcPr>
            <w:tcW w:w="1356"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86</w:t>
            </w:r>
          </w:p>
        </w:tc>
        <w:tc>
          <w:tcPr>
            <w:tcW w:w="157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57,33</w:t>
            </w:r>
          </w:p>
        </w:tc>
      </w:tr>
      <w:tr>
        <w:tblPrEx>
          <w:tblLayout w:type="fixed"/>
          <w:tblCellMar>
            <w:top w:w="0" w:type="dxa"/>
            <w:left w:w="108" w:type="dxa"/>
            <w:bottom w:w="0" w:type="dxa"/>
            <w:right w:w="108" w:type="dxa"/>
          </w:tblCellMar>
        </w:tblPrEx>
        <w:trPr>
          <w:trHeight w:val="194" w:hRule="exact"/>
        </w:trPr>
        <w:tc>
          <w:tcPr>
            <w:tcW w:w="4618"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Prévenir le CCU</w:t>
            </w:r>
          </w:p>
        </w:tc>
        <w:tc>
          <w:tcPr>
            <w:tcW w:w="1357"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179"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5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57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44" w:hRule="exact"/>
        </w:trPr>
        <w:tc>
          <w:tcPr>
            <w:tcW w:w="715"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Oui</w:t>
            </w:r>
          </w:p>
        </w:tc>
        <w:tc>
          <w:tcPr>
            <w:tcW w:w="1357"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57</w:t>
            </w:r>
          </w:p>
        </w:tc>
        <w:tc>
          <w:tcPr>
            <w:tcW w:w="1179"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38,00</w:t>
            </w:r>
          </w:p>
        </w:tc>
        <w:tc>
          <w:tcPr>
            <w:tcW w:w="1356"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121</w:t>
            </w:r>
          </w:p>
        </w:tc>
        <w:tc>
          <w:tcPr>
            <w:tcW w:w="157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80,67</w:t>
            </w:r>
          </w:p>
        </w:tc>
      </w:tr>
      <w:tr>
        <w:tblPrEx>
          <w:tblLayout w:type="fixed"/>
          <w:tblCellMar>
            <w:top w:w="0" w:type="dxa"/>
            <w:left w:w="108" w:type="dxa"/>
            <w:bottom w:w="0" w:type="dxa"/>
            <w:right w:w="108" w:type="dxa"/>
          </w:tblCellMar>
        </w:tblPrEx>
        <w:trPr>
          <w:trHeight w:val="214" w:hRule="exact"/>
        </w:trPr>
        <w:tc>
          <w:tcPr>
            <w:tcW w:w="7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Non</w:t>
            </w:r>
          </w:p>
        </w:tc>
        <w:tc>
          <w:tcPr>
            <w:tcW w:w="1357"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20</w:t>
            </w:r>
          </w:p>
        </w:tc>
        <w:tc>
          <w:tcPr>
            <w:tcW w:w="1179"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13,33</w:t>
            </w:r>
          </w:p>
        </w:tc>
        <w:tc>
          <w:tcPr>
            <w:tcW w:w="135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w:t>
            </w:r>
          </w:p>
        </w:tc>
        <w:tc>
          <w:tcPr>
            <w:tcW w:w="157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6,00</w:t>
            </w:r>
          </w:p>
        </w:tc>
      </w:tr>
      <w:tr>
        <w:tblPrEx>
          <w:tblLayout w:type="fixed"/>
          <w:tblCellMar>
            <w:top w:w="0" w:type="dxa"/>
            <w:left w:w="108" w:type="dxa"/>
            <w:bottom w:w="0" w:type="dxa"/>
            <w:right w:w="108" w:type="dxa"/>
          </w:tblCellMar>
        </w:tblPrEx>
        <w:trPr>
          <w:trHeight w:val="224" w:hRule="exact"/>
        </w:trPr>
        <w:tc>
          <w:tcPr>
            <w:tcW w:w="715"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Je ne sais pas</w:t>
            </w:r>
          </w:p>
        </w:tc>
        <w:tc>
          <w:tcPr>
            <w:tcW w:w="1357"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73</w:t>
            </w:r>
          </w:p>
        </w:tc>
        <w:tc>
          <w:tcPr>
            <w:tcW w:w="1179"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48,67</w:t>
            </w:r>
          </w:p>
        </w:tc>
        <w:tc>
          <w:tcPr>
            <w:tcW w:w="1356"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20</w:t>
            </w:r>
          </w:p>
        </w:tc>
        <w:tc>
          <w:tcPr>
            <w:tcW w:w="157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13,33</w:t>
            </w:r>
          </w:p>
        </w:tc>
      </w:tr>
      <w:tr>
        <w:tblPrEx>
          <w:tblLayout w:type="fixed"/>
          <w:tblCellMar>
            <w:top w:w="0" w:type="dxa"/>
            <w:left w:w="108" w:type="dxa"/>
            <w:bottom w:w="0" w:type="dxa"/>
            <w:right w:w="108" w:type="dxa"/>
          </w:tblCellMar>
        </w:tblPrEx>
        <w:trPr>
          <w:trHeight w:val="224" w:hRule="exact"/>
        </w:trPr>
        <w:tc>
          <w:tcPr>
            <w:tcW w:w="4618"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b/>
                <w:bCs/>
                <w:sz w:val="16"/>
                <w:szCs w:val="16"/>
              </w:rPr>
            </w:pPr>
            <w:r>
              <w:rPr>
                <w:rFonts w:hint="default" w:ascii="Times New Roman" w:hAnsi="Times New Roman" w:cs="Times New Roman"/>
                <w:b/>
                <w:bCs/>
                <w:sz w:val="16"/>
                <w:szCs w:val="16"/>
              </w:rPr>
              <w:t>Dépistage régulier</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357"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179"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5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57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24" w:hRule="exact"/>
        </w:trPr>
        <w:tc>
          <w:tcPr>
            <w:tcW w:w="715"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Oui</w:t>
            </w:r>
          </w:p>
        </w:tc>
        <w:tc>
          <w:tcPr>
            <w:tcW w:w="1357"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37</w:t>
            </w:r>
          </w:p>
        </w:tc>
        <w:tc>
          <w:tcPr>
            <w:tcW w:w="1179"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24,66</w:t>
            </w:r>
          </w:p>
        </w:tc>
        <w:tc>
          <w:tcPr>
            <w:tcW w:w="1356"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88</w:t>
            </w:r>
          </w:p>
        </w:tc>
        <w:tc>
          <w:tcPr>
            <w:tcW w:w="157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58,67</w:t>
            </w:r>
          </w:p>
        </w:tc>
      </w:tr>
      <w:tr>
        <w:tblPrEx>
          <w:tblLayout w:type="fixed"/>
          <w:tblCellMar>
            <w:top w:w="0" w:type="dxa"/>
            <w:left w:w="108" w:type="dxa"/>
            <w:bottom w:w="0" w:type="dxa"/>
            <w:right w:w="108" w:type="dxa"/>
          </w:tblCellMar>
        </w:tblPrEx>
        <w:trPr>
          <w:trHeight w:val="214" w:hRule="exact"/>
        </w:trPr>
        <w:tc>
          <w:tcPr>
            <w:tcW w:w="7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Non</w:t>
            </w:r>
          </w:p>
        </w:tc>
        <w:tc>
          <w:tcPr>
            <w:tcW w:w="1357"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16</w:t>
            </w:r>
          </w:p>
        </w:tc>
        <w:tc>
          <w:tcPr>
            <w:tcW w:w="1179"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10,67</w:t>
            </w:r>
          </w:p>
        </w:tc>
        <w:tc>
          <w:tcPr>
            <w:tcW w:w="135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w:t>
            </w:r>
          </w:p>
        </w:tc>
        <w:tc>
          <w:tcPr>
            <w:tcW w:w="157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2,67</w:t>
            </w:r>
          </w:p>
        </w:tc>
      </w:tr>
      <w:tr>
        <w:tblPrEx>
          <w:tblLayout w:type="fixed"/>
          <w:tblCellMar>
            <w:top w:w="0" w:type="dxa"/>
            <w:left w:w="108" w:type="dxa"/>
            <w:bottom w:w="0" w:type="dxa"/>
            <w:right w:w="108" w:type="dxa"/>
          </w:tblCellMar>
        </w:tblPrEx>
        <w:trPr>
          <w:trHeight w:val="224" w:hRule="exact"/>
        </w:trPr>
        <w:tc>
          <w:tcPr>
            <w:tcW w:w="715"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Je ne sais pas</w:t>
            </w:r>
          </w:p>
        </w:tc>
        <w:tc>
          <w:tcPr>
            <w:tcW w:w="1357"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97</w:t>
            </w:r>
          </w:p>
        </w:tc>
        <w:tc>
          <w:tcPr>
            <w:tcW w:w="1179"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64,67</w:t>
            </w:r>
          </w:p>
        </w:tc>
        <w:tc>
          <w:tcPr>
            <w:tcW w:w="1356"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58</w:t>
            </w:r>
          </w:p>
        </w:tc>
        <w:tc>
          <w:tcPr>
            <w:tcW w:w="157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38,67</w:t>
            </w:r>
          </w:p>
        </w:tc>
      </w:tr>
      <w:tr>
        <w:tblPrEx>
          <w:tblLayout w:type="fixed"/>
          <w:tblCellMar>
            <w:top w:w="0" w:type="dxa"/>
            <w:left w:w="108" w:type="dxa"/>
            <w:bottom w:w="0" w:type="dxa"/>
            <w:right w:w="108" w:type="dxa"/>
          </w:tblCellMar>
        </w:tblPrEx>
        <w:trPr>
          <w:trHeight w:val="214" w:hRule="exact"/>
        </w:trPr>
        <w:tc>
          <w:tcPr>
            <w:tcW w:w="4618"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Vaccin contre HPV</w:t>
            </w:r>
            <w:r>
              <w:rPr>
                <w:rFonts w:hint="default" w:ascii="Times New Roman" w:hAnsi="Times New Roman" w:cs="Times New Roman"/>
                <w:b/>
                <w:bCs/>
                <w:sz w:val="16"/>
                <w:szCs w:val="16"/>
                <w:lang w:val="fr-FR"/>
              </w:rPr>
              <w:t xml:space="preserve"> </w:t>
            </w:r>
            <w:r>
              <w:rPr>
                <w:rFonts w:hint="default" w:ascii="Times New Roman" w:hAnsi="Times New Roman" w:cs="Times New Roman"/>
                <w:b/>
                <w:bCs/>
                <w:sz w:val="16"/>
                <w:szCs w:val="16"/>
              </w:rPr>
              <w:t>(9</w:t>
            </w:r>
            <w:r>
              <w:rPr>
                <w:rFonts w:hint="default" w:ascii="Times New Roman" w:hAnsi="Times New Roman" w:cs="Times New Roman"/>
                <w:b/>
                <w:bCs/>
                <w:sz w:val="16"/>
                <w:szCs w:val="16"/>
                <w:lang w:val="fr-FR"/>
              </w:rPr>
              <w:t xml:space="preserve"> - </w:t>
            </w:r>
            <w:r>
              <w:rPr>
                <w:rFonts w:hint="default" w:ascii="Times New Roman" w:hAnsi="Times New Roman" w:cs="Times New Roman"/>
                <w:b/>
                <w:bCs/>
                <w:sz w:val="16"/>
                <w:szCs w:val="16"/>
              </w:rPr>
              <w:t>14 ans)</w:t>
            </w:r>
          </w:p>
        </w:tc>
        <w:tc>
          <w:tcPr>
            <w:tcW w:w="1357"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179"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5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57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14" w:hRule="exact"/>
        </w:trPr>
        <w:tc>
          <w:tcPr>
            <w:tcW w:w="715"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Oui</w:t>
            </w:r>
          </w:p>
        </w:tc>
        <w:tc>
          <w:tcPr>
            <w:tcW w:w="1357"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15</w:t>
            </w:r>
          </w:p>
        </w:tc>
        <w:tc>
          <w:tcPr>
            <w:tcW w:w="1179"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10,00</w:t>
            </w:r>
          </w:p>
        </w:tc>
        <w:tc>
          <w:tcPr>
            <w:tcW w:w="1356"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81</w:t>
            </w:r>
          </w:p>
        </w:tc>
        <w:tc>
          <w:tcPr>
            <w:tcW w:w="157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54,00</w:t>
            </w:r>
          </w:p>
        </w:tc>
      </w:tr>
      <w:tr>
        <w:tblPrEx>
          <w:tblLayout w:type="fixed"/>
          <w:tblCellMar>
            <w:top w:w="0" w:type="dxa"/>
            <w:left w:w="108" w:type="dxa"/>
            <w:bottom w:w="0" w:type="dxa"/>
            <w:right w:w="108" w:type="dxa"/>
          </w:tblCellMar>
        </w:tblPrEx>
        <w:trPr>
          <w:trHeight w:val="224" w:hRule="exact"/>
        </w:trPr>
        <w:tc>
          <w:tcPr>
            <w:tcW w:w="7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Non</w:t>
            </w:r>
          </w:p>
        </w:tc>
        <w:tc>
          <w:tcPr>
            <w:tcW w:w="1357"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38</w:t>
            </w:r>
          </w:p>
        </w:tc>
        <w:tc>
          <w:tcPr>
            <w:tcW w:w="1179"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25,33</w:t>
            </w:r>
          </w:p>
        </w:tc>
        <w:tc>
          <w:tcPr>
            <w:tcW w:w="135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10</w:t>
            </w:r>
          </w:p>
        </w:tc>
        <w:tc>
          <w:tcPr>
            <w:tcW w:w="157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6,67</w:t>
            </w:r>
          </w:p>
        </w:tc>
      </w:tr>
      <w:tr>
        <w:tblPrEx>
          <w:tblLayout w:type="fixed"/>
          <w:tblCellMar>
            <w:top w:w="0" w:type="dxa"/>
            <w:left w:w="108" w:type="dxa"/>
            <w:bottom w:w="0" w:type="dxa"/>
            <w:right w:w="108" w:type="dxa"/>
          </w:tblCellMar>
        </w:tblPrEx>
        <w:trPr>
          <w:trHeight w:val="214" w:hRule="exact"/>
        </w:trPr>
        <w:tc>
          <w:tcPr>
            <w:tcW w:w="715"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Je ne sais pas</w:t>
            </w:r>
          </w:p>
        </w:tc>
        <w:tc>
          <w:tcPr>
            <w:tcW w:w="1357"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97</w:t>
            </w:r>
          </w:p>
        </w:tc>
        <w:tc>
          <w:tcPr>
            <w:tcW w:w="1179"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64,67</w:t>
            </w:r>
          </w:p>
        </w:tc>
        <w:tc>
          <w:tcPr>
            <w:tcW w:w="1356"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59</w:t>
            </w:r>
          </w:p>
        </w:tc>
        <w:tc>
          <w:tcPr>
            <w:tcW w:w="157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39,33</w:t>
            </w:r>
          </w:p>
        </w:tc>
      </w:tr>
      <w:tr>
        <w:tblPrEx>
          <w:tblLayout w:type="fixed"/>
          <w:tblCellMar>
            <w:top w:w="0" w:type="dxa"/>
            <w:left w:w="108" w:type="dxa"/>
            <w:bottom w:w="0" w:type="dxa"/>
            <w:right w:w="108" w:type="dxa"/>
          </w:tblCellMar>
        </w:tblPrEx>
        <w:trPr>
          <w:trHeight w:val="224" w:hRule="exact"/>
        </w:trPr>
        <w:tc>
          <w:tcPr>
            <w:tcW w:w="4618"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lang w:val="fr-FR"/>
              </w:rPr>
            </w:pPr>
            <w:r>
              <w:rPr>
                <w:rFonts w:hint="default" w:ascii="Times New Roman" w:hAnsi="Times New Roman" w:cs="Times New Roman"/>
                <w:b/>
                <w:bCs/>
                <w:sz w:val="16"/>
                <w:szCs w:val="16"/>
                <w:lang w:val="fr-FR"/>
              </w:rPr>
              <w:t>HPV</w:t>
            </w:r>
            <w:r>
              <w:rPr>
                <w:rFonts w:hint="default" w:ascii="Times New Roman" w:hAnsi="Times New Roman" w:cs="Times New Roman"/>
                <w:b/>
                <w:bCs/>
                <w:sz w:val="16"/>
                <w:szCs w:val="16"/>
              </w:rPr>
              <w:t xml:space="preserve">: virus du </w:t>
            </w:r>
            <w:r>
              <w:rPr>
                <w:rFonts w:hint="default" w:ascii="Times New Roman" w:hAnsi="Times New Roman" w:cs="Times New Roman"/>
                <w:b/>
                <w:bCs/>
                <w:sz w:val="16"/>
                <w:szCs w:val="16"/>
                <w:lang w:val="fr-FR"/>
              </w:rPr>
              <w:t>CCU</w:t>
            </w:r>
          </w:p>
        </w:tc>
        <w:tc>
          <w:tcPr>
            <w:tcW w:w="1357"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179"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5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57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14" w:hRule="exact"/>
        </w:trPr>
        <w:tc>
          <w:tcPr>
            <w:tcW w:w="715"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Oui</w:t>
            </w:r>
          </w:p>
        </w:tc>
        <w:tc>
          <w:tcPr>
            <w:tcW w:w="1357"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15</w:t>
            </w:r>
          </w:p>
        </w:tc>
        <w:tc>
          <w:tcPr>
            <w:tcW w:w="1179"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12,00</w:t>
            </w:r>
          </w:p>
        </w:tc>
        <w:tc>
          <w:tcPr>
            <w:tcW w:w="1356"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59</w:t>
            </w:r>
          </w:p>
        </w:tc>
        <w:tc>
          <w:tcPr>
            <w:tcW w:w="157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34,67</w:t>
            </w:r>
          </w:p>
        </w:tc>
      </w:tr>
      <w:tr>
        <w:tblPrEx>
          <w:tblLayout w:type="fixed"/>
          <w:tblCellMar>
            <w:top w:w="0" w:type="dxa"/>
            <w:left w:w="108" w:type="dxa"/>
            <w:bottom w:w="0" w:type="dxa"/>
            <w:right w:w="108" w:type="dxa"/>
          </w:tblCellMar>
        </w:tblPrEx>
        <w:trPr>
          <w:trHeight w:val="224" w:hRule="exact"/>
        </w:trPr>
        <w:tc>
          <w:tcPr>
            <w:tcW w:w="7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Non</w:t>
            </w:r>
          </w:p>
        </w:tc>
        <w:tc>
          <w:tcPr>
            <w:tcW w:w="1357"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64</w:t>
            </w:r>
          </w:p>
        </w:tc>
        <w:tc>
          <w:tcPr>
            <w:tcW w:w="1179"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16,00</w:t>
            </w:r>
          </w:p>
        </w:tc>
        <w:tc>
          <w:tcPr>
            <w:tcW w:w="135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36</w:t>
            </w:r>
          </w:p>
        </w:tc>
        <w:tc>
          <w:tcPr>
            <w:tcW w:w="157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9,33</w:t>
            </w:r>
          </w:p>
        </w:tc>
      </w:tr>
      <w:tr>
        <w:tblPrEx>
          <w:tblLayout w:type="fixed"/>
          <w:tblCellMar>
            <w:top w:w="0" w:type="dxa"/>
            <w:left w:w="108" w:type="dxa"/>
            <w:bottom w:w="0" w:type="dxa"/>
            <w:right w:w="108" w:type="dxa"/>
          </w:tblCellMar>
        </w:tblPrEx>
        <w:trPr>
          <w:trHeight w:val="224" w:hRule="exact"/>
        </w:trPr>
        <w:tc>
          <w:tcPr>
            <w:tcW w:w="715"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Je ne sais pas</w:t>
            </w:r>
          </w:p>
        </w:tc>
        <w:tc>
          <w:tcPr>
            <w:tcW w:w="1357"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71</w:t>
            </w:r>
          </w:p>
        </w:tc>
        <w:tc>
          <w:tcPr>
            <w:tcW w:w="1179"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72,00</w:t>
            </w:r>
          </w:p>
        </w:tc>
        <w:tc>
          <w:tcPr>
            <w:tcW w:w="1356"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55</w:t>
            </w:r>
          </w:p>
        </w:tc>
        <w:tc>
          <w:tcPr>
            <w:tcW w:w="157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56,00</w:t>
            </w:r>
          </w:p>
        </w:tc>
      </w:tr>
      <w:tr>
        <w:tblPrEx>
          <w:tblLayout w:type="fixed"/>
          <w:tblCellMar>
            <w:top w:w="0" w:type="dxa"/>
            <w:left w:w="108" w:type="dxa"/>
            <w:bottom w:w="0" w:type="dxa"/>
            <w:right w:w="108" w:type="dxa"/>
          </w:tblCellMar>
        </w:tblPrEx>
        <w:trPr>
          <w:trHeight w:val="224" w:hRule="exact"/>
        </w:trPr>
        <w:tc>
          <w:tcPr>
            <w:tcW w:w="4618"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Age du début dépistage</w:t>
            </w:r>
          </w:p>
        </w:tc>
        <w:tc>
          <w:tcPr>
            <w:tcW w:w="1357"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179"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5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57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14" w:hRule="exact"/>
        </w:trPr>
        <w:tc>
          <w:tcPr>
            <w:tcW w:w="715"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18</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24</w:t>
            </w:r>
          </w:p>
        </w:tc>
        <w:tc>
          <w:tcPr>
            <w:tcW w:w="1357"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126</w:t>
            </w:r>
          </w:p>
        </w:tc>
        <w:tc>
          <w:tcPr>
            <w:tcW w:w="1179"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84,00</w:t>
            </w:r>
          </w:p>
        </w:tc>
        <w:tc>
          <w:tcPr>
            <w:tcW w:w="1356"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82</w:t>
            </w:r>
          </w:p>
        </w:tc>
        <w:tc>
          <w:tcPr>
            <w:tcW w:w="157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54,67</w:t>
            </w:r>
          </w:p>
        </w:tc>
      </w:tr>
      <w:tr>
        <w:tblPrEx>
          <w:tblLayout w:type="fixed"/>
          <w:tblCellMar>
            <w:top w:w="0" w:type="dxa"/>
            <w:left w:w="108" w:type="dxa"/>
            <w:bottom w:w="0" w:type="dxa"/>
            <w:right w:w="108" w:type="dxa"/>
          </w:tblCellMar>
        </w:tblPrEx>
        <w:trPr>
          <w:trHeight w:val="224" w:hRule="exact"/>
        </w:trPr>
        <w:tc>
          <w:tcPr>
            <w:tcW w:w="7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25</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30</w:t>
            </w:r>
          </w:p>
        </w:tc>
        <w:tc>
          <w:tcPr>
            <w:tcW w:w="1357"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24</w:t>
            </w:r>
          </w:p>
        </w:tc>
        <w:tc>
          <w:tcPr>
            <w:tcW w:w="1179"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16,00</w:t>
            </w:r>
          </w:p>
        </w:tc>
        <w:tc>
          <w:tcPr>
            <w:tcW w:w="135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68</w:t>
            </w:r>
          </w:p>
        </w:tc>
        <w:tc>
          <w:tcPr>
            <w:tcW w:w="157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45,33</w:t>
            </w:r>
          </w:p>
        </w:tc>
      </w:tr>
      <w:tr>
        <w:tblPrEx>
          <w:tblLayout w:type="fixed"/>
          <w:tblCellMar>
            <w:top w:w="0" w:type="dxa"/>
            <w:left w:w="108" w:type="dxa"/>
            <w:bottom w:w="0" w:type="dxa"/>
            <w:right w:w="108" w:type="dxa"/>
          </w:tblCellMar>
        </w:tblPrEx>
        <w:trPr>
          <w:trHeight w:val="234" w:hRule="exact"/>
        </w:trPr>
        <w:tc>
          <w:tcPr>
            <w:tcW w:w="10082" w:type="dxa"/>
            <w:gridSpan w:val="9"/>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b/>
                <w:bCs/>
                <w:sz w:val="16"/>
                <w:szCs w:val="16"/>
              </w:rPr>
              <w:t>Avantage du dépistage CCU</w:t>
            </w:r>
          </w:p>
        </w:tc>
      </w:tr>
      <w:tr>
        <w:tblPrEx>
          <w:tblLayout w:type="fixed"/>
          <w:tblCellMar>
            <w:top w:w="0" w:type="dxa"/>
            <w:left w:w="108" w:type="dxa"/>
            <w:bottom w:w="0" w:type="dxa"/>
            <w:right w:w="108" w:type="dxa"/>
          </w:tblCellMar>
        </w:tblPrEx>
        <w:trPr>
          <w:trHeight w:val="224" w:hRule="exact"/>
        </w:trPr>
        <w:tc>
          <w:tcPr>
            <w:tcW w:w="4618"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b/>
                <w:bCs/>
                <w:sz w:val="16"/>
                <w:szCs w:val="16"/>
              </w:rPr>
            </w:pPr>
            <w:r>
              <w:rPr>
                <w:rFonts w:hint="default" w:ascii="Times New Roman" w:hAnsi="Times New Roman" w:cs="Times New Roman"/>
                <w:b/>
                <w:bCs/>
                <w:sz w:val="16"/>
                <w:szCs w:val="16"/>
              </w:rPr>
              <w:t>PEC tôt du cancer du col</w:t>
            </w:r>
          </w:p>
        </w:tc>
        <w:tc>
          <w:tcPr>
            <w:tcW w:w="1357"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179"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5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57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04" w:hRule="exact"/>
        </w:trPr>
        <w:tc>
          <w:tcPr>
            <w:tcW w:w="715"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Oui</w:t>
            </w:r>
          </w:p>
        </w:tc>
        <w:tc>
          <w:tcPr>
            <w:tcW w:w="1357"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50</w:t>
            </w:r>
          </w:p>
        </w:tc>
        <w:tc>
          <w:tcPr>
            <w:tcW w:w="1179"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33,33</w:t>
            </w:r>
          </w:p>
        </w:tc>
        <w:tc>
          <w:tcPr>
            <w:tcW w:w="1356"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99</w:t>
            </w:r>
          </w:p>
        </w:tc>
        <w:tc>
          <w:tcPr>
            <w:tcW w:w="157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66,00</w:t>
            </w:r>
          </w:p>
        </w:tc>
      </w:tr>
      <w:tr>
        <w:tblPrEx>
          <w:tblLayout w:type="fixed"/>
          <w:tblCellMar>
            <w:top w:w="0" w:type="dxa"/>
            <w:left w:w="108" w:type="dxa"/>
            <w:bottom w:w="0" w:type="dxa"/>
            <w:right w:w="108" w:type="dxa"/>
          </w:tblCellMar>
        </w:tblPrEx>
        <w:trPr>
          <w:trHeight w:val="204" w:hRule="exact"/>
        </w:trPr>
        <w:tc>
          <w:tcPr>
            <w:tcW w:w="7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Non</w:t>
            </w:r>
          </w:p>
        </w:tc>
        <w:tc>
          <w:tcPr>
            <w:tcW w:w="1357"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11</w:t>
            </w:r>
          </w:p>
        </w:tc>
        <w:tc>
          <w:tcPr>
            <w:tcW w:w="1179"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7,33</w:t>
            </w:r>
          </w:p>
        </w:tc>
        <w:tc>
          <w:tcPr>
            <w:tcW w:w="135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w:t>
            </w:r>
          </w:p>
        </w:tc>
        <w:tc>
          <w:tcPr>
            <w:tcW w:w="157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4,67</w:t>
            </w:r>
          </w:p>
        </w:tc>
      </w:tr>
      <w:tr>
        <w:tblPrEx>
          <w:tblLayout w:type="fixed"/>
          <w:tblCellMar>
            <w:top w:w="0" w:type="dxa"/>
            <w:left w:w="108" w:type="dxa"/>
            <w:bottom w:w="0" w:type="dxa"/>
            <w:right w:w="108" w:type="dxa"/>
          </w:tblCellMar>
        </w:tblPrEx>
        <w:trPr>
          <w:trHeight w:val="244" w:hRule="exact"/>
        </w:trPr>
        <w:tc>
          <w:tcPr>
            <w:tcW w:w="715"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Je ne sais pas</w:t>
            </w:r>
          </w:p>
        </w:tc>
        <w:tc>
          <w:tcPr>
            <w:tcW w:w="1357"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89</w:t>
            </w:r>
          </w:p>
        </w:tc>
        <w:tc>
          <w:tcPr>
            <w:tcW w:w="1179"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59,34</w:t>
            </w:r>
          </w:p>
        </w:tc>
        <w:tc>
          <w:tcPr>
            <w:tcW w:w="1356"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44</w:t>
            </w:r>
          </w:p>
        </w:tc>
        <w:tc>
          <w:tcPr>
            <w:tcW w:w="157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29,33</w:t>
            </w:r>
          </w:p>
        </w:tc>
      </w:tr>
      <w:tr>
        <w:tblPrEx>
          <w:tblLayout w:type="fixed"/>
          <w:tblCellMar>
            <w:top w:w="0" w:type="dxa"/>
            <w:left w:w="108" w:type="dxa"/>
            <w:bottom w:w="0" w:type="dxa"/>
            <w:right w:w="108" w:type="dxa"/>
          </w:tblCellMar>
        </w:tblPrEx>
        <w:trPr>
          <w:trHeight w:val="244" w:hRule="exact"/>
        </w:trPr>
        <w:tc>
          <w:tcPr>
            <w:tcW w:w="4618"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Fréquence de dépistage</w:t>
            </w:r>
          </w:p>
        </w:tc>
        <w:tc>
          <w:tcPr>
            <w:tcW w:w="1357"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179"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5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57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14" w:hRule="exact"/>
        </w:trPr>
        <w:tc>
          <w:tcPr>
            <w:tcW w:w="715"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Après 1 ans</w:t>
            </w:r>
          </w:p>
        </w:tc>
        <w:tc>
          <w:tcPr>
            <w:tcW w:w="1357"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104</w:t>
            </w:r>
          </w:p>
        </w:tc>
        <w:tc>
          <w:tcPr>
            <w:tcW w:w="1179"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69,33</w:t>
            </w:r>
          </w:p>
        </w:tc>
        <w:tc>
          <w:tcPr>
            <w:tcW w:w="1356" w:type="dxa"/>
            <w:gridSpan w:val="2"/>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136</w:t>
            </w:r>
          </w:p>
        </w:tc>
        <w:tc>
          <w:tcPr>
            <w:tcW w:w="157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90,67</w:t>
            </w:r>
          </w:p>
        </w:tc>
      </w:tr>
      <w:tr>
        <w:tblPrEx>
          <w:tblLayout w:type="fixed"/>
          <w:tblCellMar>
            <w:top w:w="0" w:type="dxa"/>
            <w:left w:w="108" w:type="dxa"/>
            <w:bottom w:w="0" w:type="dxa"/>
            <w:right w:w="108" w:type="dxa"/>
          </w:tblCellMar>
        </w:tblPrEx>
        <w:trPr>
          <w:trHeight w:val="234" w:hRule="exact"/>
        </w:trPr>
        <w:tc>
          <w:tcPr>
            <w:tcW w:w="7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3903"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Après 2 ans</w:t>
            </w:r>
          </w:p>
        </w:tc>
        <w:tc>
          <w:tcPr>
            <w:tcW w:w="1357"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46</w:t>
            </w:r>
          </w:p>
        </w:tc>
        <w:tc>
          <w:tcPr>
            <w:tcW w:w="1179"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30,67</w:t>
            </w:r>
          </w:p>
        </w:tc>
        <w:tc>
          <w:tcPr>
            <w:tcW w:w="1356"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14</w:t>
            </w:r>
          </w:p>
        </w:tc>
        <w:tc>
          <w:tcPr>
            <w:tcW w:w="157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9,33</w:t>
            </w:r>
          </w:p>
        </w:tc>
      </w:tr>
      <w:tr>
        <w:tblPrEx>
          <w:tblLayout w:type="fixed"/>
          <w:tblCellMar>
            <w:top w:w="0" w:type="dxa"/>
            <w:left w:w="108" w:type="dxa"/>
            <w:bottom w:w="0" w:type="dxa"/>
            <w:right w:w="108" w:type="dxa"/>
          </w:tblCellMar>
        </w:tblPrEx>
        <w:trPr>
          <w:trHeight w:val="444" w:hRule="exact"/>
        </w:trPr>
        <w:tc>
          <w:tcPr>
            <w:tcW w:w="10082" w:type="dxa"/>
            <w:gridSpan w:val="9"/>
            <w:tcBorders>
              <w:bottom w:val="single" w:color="2E75B5" w:sz="12" w:space="0"/>
            </w:tcBorders>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 xml:space="preserve">CCU: </w:t>
            </w:r>
            <w:r>
              <w:rPr>
                <w:rFonts w:hint="default" w:ascii="Times New Roman" w:hAnsi="Times New Roman" w:cs="Times New Roman"/>
                <w:sz w:val="16"/>
                <w:szCs w:val="16"/>
                <w:lang w:val="fr-FR"/>
              </w:rPr>
              <w:t>C</w:t>
            </w:r>
            <w:r>
              <w:rPr>
                <w:rFonts w:hint="default" w:ascii="Times New Roman" w:hAnsi="Times New Roman" w:cs="Times New Roman"/>
                <w:sz w:val="16"/>
                <w:szCs w:val="16"/>
              </w:rPr>
              <w:t>ancer du col de l’utérus</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lang w:val="fr-FR"/>
              </w:rPr>
              <w:t xml:space="preserve">HPV: </w:t>
            </w:r>
            <w:r>
              <w:rPr>
                <w:rFonts w:hint="default" w:ascii="Times New Roman" w:hAnsi="Times New Roman" w:cs="Times New Roman"/>
                <w:sz w:val="16"/>
                <w:szCs w:val="16"/>
              </w:rPr>
              <w:t>Papillomavirus humain</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r>
    </w:tbl>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sz w:val="18"/>
        </w:rPr>
        <w:pict>
          <v:shape id="_x0000_s1028" o:spid="_x0000_s1028" o:spt="202" type="#_x0000_t202" style="height:188.45pt;width:223.5pt;" fillcolor="#FFFFFF" filled="t" stroked="f" coordsize="21600,21600">
            <v:path/>
            <v:fill on="t" color2="#FFFFFF" focussize="0,0"/>
            <v:stroke on="f"/>
            <v:imagedata o:title=""/>
            <o:lock v:ext="edit" aspectratio="f"/>
            <v:textbox>
              <w:txbxContent>
                <w:p>
                  <w:pPr>
                    <w:keepNext w:val="0"/>
                    <w:keepLines w:val="0"/>
                    <w:pageBreakBefore w:val="0"/>
                    <w:widowControl/>
                    <w:kinsoku/>
                    <w:wordWrap/>
                    <w:overflowPunct/>
                    <w:topLinePunct w:val="0"/>
                    <w:autoSpaceDE/>
                    <w:autoSpaceDN/>
                    <w:bidi w:val="0"/>
                    <w:adjustRightInd/>
                    <w:snapToGrid/>
                    <w:spacing w:after="0" w:line="260" w:lineRule="auto"/>
                    <w:textAlignment w:val="auto"/>
                    <w:rPr>
                      <w:rFonts w:hint="default" w:ascii="Times New Roman" w:hAnsi="Times New Roman" w:cs="Times New Roman"/>
                      <w:sz w:val="18"/>
                      <w:szCs w:val="18"/>
                      <w:lang w:eastAsia="fr-FR"/>
                    </w:rPr>
                  </w:pPr>
                  <w:r>
                    <w:rPr>
                      <w:rFonts w:hint="default" w:ascii="Times New Roman" w:hAnsi="Times New Roman" w:cs="Times New Roman"/>
                      <w:sz w:val="18"/>
                      <w:szCs w:val="18"/>
                      <w:lang w:eastAsia="fr-FR"/>
                    </w:rPr>
                    <w:drawing>
                      <wp:inline distT="0" distB="0" distL="0" distR="0">
                        <wp:extent cx="2597150" cy="1999615"/>
                        <wp:effectExtent l="4445" t="4445" r="8255" b="1524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u w:val="single"/>
                    </w:rPr>
                    <w:t>Figure 1:</w:t>
                  </w:r>
                  <w:r>
                    <w:rPr>
                      <w:rFonts w:hint="default" w:ascii="Times New Roman" w:hAnsi="Times New Roman" w:cs="Times New Roman"/>
                      <w:b/>
                      <w:bCs/>
                      <w:sz w:val="18"/>
                      <w:szCs w:val="18"/>
                    </w:rPr>
                    <w:t xml:space="preserve"> </w:t>
                  </w:r>
                  <w:r>
                    <w:rPr>
                      <w:rFonts w:hint="default" w:ascii="Times New Roman" w:hAnsi="Times New Roman" w:cs="Times New Roman"/>
                      <w:b w:val="0"/>
                      <w:bCs w:val="0"/>
                      <w:sz w:val="18"/>
                      <w:szCs w:val="18"/>
                      <w:lang w:val="fr-FR"/>
                    </w:rPr>
                    <w:t>N</w:t>
                  </w:r>
                  <w:r>
                    <w:rPr>
                      <w:rFonts w:hint="default" w:ascii="Times New Roman" w:hAnsi="Times New Roman" w:cs="Times New Roman"/>
                      <w:b w:val="0"/>
                      <w:bCs w:val="0"/>
                      <w:sz w:val="18"/>
                      <w:szCs w:val="18"/>
                    </w:rPr>
                    <w:t>iveau de connaissances des femmes enquêtées sur le cancer du col</w:t>
                  </w:r>
                </w:p>
                <w:p>
                  <w:pPr>
                    <w:jc w:val="center"/>
                    <w:rPr>
                      <w:rFonts w:hint="default" w:ascii="Times New Roman" w:hAnsi="Times New Roman" w:cs="Times New Roman"/>
                      <w:sz w:val="18"/>
                      <w:szCs w:val="18"/>
                      <w:lang w:eastAsia="fr-FR"/>
                    </w:rPr>
                  </w:pPr>
                </w:p>
              </w:txbxContent>
            </v:textbox>
            <w10:wrap type="none"/>
            <w10:anchorlock/>
          </v:shape>
        </w:pic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sectPr>
          <w:type w:val="continuous"/>
          <w:pgSz w:w="11850" w:h="16783"/>
          <w:pgMar w:top="1134" w:right="850" w:bottom="1417" w:left="1134" w:header="708" w:footer="708" w:gutter="0"/>
          <w:cols w:equalWidth="0" w:num="2">
            <w:col w:w="4720" w:space="425"/>
            <w:col w:w="4720"/>
          </w:cols>
          <w:docGrid w:linePitch="360" w:charSpace="0"/>
        </w:sectPr>
      </w:pPr>
      <w:r>
        <w:rPr>
          <w:sz w:val="18"/>
        </w:rPr>
        <w:pict>
          <v:shape id="_x0000_s1029" o:spid="_x0000_s1029" o:spt="202" type="#_x0000_t202" style="height:191pt;width:226pt;" fillcolor="#FFFFFF" filled="t" stroked="f" coordsize="21600,21600">
            <v:path/>
            <v:fill on="t" color2="#FFFFFF" focussize="0,0"/>
            <v:stroke on="f"/>
            <v:imagedata o:title=""/>
            <o:lock v:ext="edit" aspectratio="f"/>
            <v:textbox>
              <w:txbxContent>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18"/>
                      <w:szCs w:val="18"/>
                      <w:lang w:eastAsia="fr-FR"/>
                    </w:rPr>
                  </w:pPr>
                  <w:r>
                    <w:rPr>
                      <w:rFonts w:hint="default" w:ascii="Times New Roman" w:hAnsi="Times New Roman" w:cs="Times New Roman"/>
                      <w:sz w:val="18"/>
                      <w:szCs w:val="18"/>
                      <w:lang w:eastAsia="fr-FR"/>
                    </w:rPr>
                    <w:drawing>
                      <wp:inline distT="0" distB="0" distL="114300" distR="114300">
                        <wp:extent cx="2654300" cy="2064385"/>
                        <wp:effectExtent l="4445" t="4445" r="8255" b="762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8"/>
                      <w:szCs w:val="18"/>
                    </w:rPr>
                  </w:pPr>
                  <w:r>
                    <w:rPr>
                      <w:rFonts w:hint="default" w:ascii="Times New Roman" w:hAnsi="Times New Roman" w:cs="Times New Roman"/>
                      <w:b/>
                      <w:bCs/>
                      <w:i w:val="0"/>
                      <w:iCs w:val="0"/>
                      <w:sz w:val="18"/>
                      <w:szCs w:val="18"/>
                      <w:u w:val="single"/>
                    </w:rPr>
                    <w:t>Figure 2:</w:t>
                  </w:r>
                  <w:r>
                    <w:rPr>
                      <w:rFonts w:hint="default" w:ascii="Times New Roman" w:hAnsi="Times New Roman" w:cs="Times New Roman"/>
                      <w:sz w:val="18"/>
                      <w:szCs w:val="18"/>
                    </w:rPr>
                    <w:t xml:space="preserve"> </w:t>
                  </w:r>
                  <w:r>
                    <w:rPr>
                      <w:rFonts w:hint="default" w:ascii="Times New Roman" w:hAnsi="Times New Roman" w:cs="Times New Roman"/>
                      <w:sz w:val="18"/>
                      <w:szCs w:val="18"/>
                      <w:lang w:val="fr-FR"/>
                    </w:rPr>
                    <w:t>N</w:t>
                  </w:r>
                  <w:r>
                    <w:rPr>
                      <w:rFonts w:hint="default" w:ascii="Times New Roman" w:hAnsi="Times New Roman" w:cs="Times New Roman"/>
                      <w:sz w:val="18"/>
                      <w:szCs w:val="18"/>
                    </w:rPr>
                    <w:t>iveau d’attitudes des femmes enquêtées sur le cancer du col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8"/>
                      <w:szCs w:val="18"/>
                      <w:lang w:eastAsia="fr-FR"/>
                    </w:rPr>
                  </w:pPr>
                </w:p>
                <w:p>
                  <w:pPr>
                    <w:rPr>
                      <w:rFonts w:hint="default" w:ascii="Times New Roman" w:hAnsi="Times New Roman" w:cs="Times New Roman"/>
                      <w:sz w:val="18"/>
                      <w:szCs w:val="18"/>
                      <w:lang w:eastAsia="fr-FR"/>
                    </w:rPr>
                  </w:pPr>
                </w:p>
              </w:txbxContent>
            </v:textbox>
            <w10:wrap type="none"/>
            <w10:anchorlock/>
          </v:shape>
        </w:pic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sectPr>
          <w:type w:val="continuous"/>
          <w:pgSz w:w="11850" w:h="16783"/>
          <w:pgMar w:top="1134" w:right="850" w:bottom="1417" w:left="1134" w:header="708" w:footer="708" w:gutter="0"/>
          <w:cols w:space="425" w:num="1"/>
          <w:docGrid w:linePitch="360" w:charSpace="0"/>
        </w:sectPr>
      </w:pP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p>
    <w:tbl>
      <w:tblPr>
        <w:tblStyle w:val="9"/>
        <w:tblpPr w:leftFromText="180" w:rightFromText="180" w:vertAnchor="page" w:horzAnchor="page" w:tblpX="6340" w:tblpY="1318"/>
        <w:tblOverlap w:val="never"/>
        <w:tblW w:w="4780" w:type="dxa"/>
        <w:tblInd w:w="0" w:type="dxa"/>
        <w:tblLayout w:type="fixed"/>
        <w:tblCellMar>
          <w:top w:w="0" w:type="dxa"/>
          <w:left w:w="108" w:type="dxa"/>
          <w:bottom w:w="0" w:type="dxa"/>
          <w:right w:w="108" w:type="dxa"/>
        </w:tblCellMar>
      </w:tblPr>
      <w:tblGrid>
        <w:gridCol w:w="399"/>
        <w:gridCol w:w="1722"/>
        <w:gridCol w:w="687"/>
        <w:gridCol w:w="757"/>
        <w:gridCol w:w="663"/>
        <w:gridCol w:w="552"/>
      </w:tblGrid>
      <w:tr>
        <w:tblPrEx>
          <w:tblLayout w:type="fixed"/>
          <w:tblCellMar>
            <w:top w:w="0" w:type="dxa"/>
            <w:left w:w="108" w:type="dxa"/>
            <w:bottom w:w="0" w:type="dxa"/>
            <w:right w:w="108" w:type="dxa"/>
          </w:tblCellMar>
        </w:tblPrEx>
        <w:trPr>
          <w:trHeight w:val="397" w:hRule="exact"/>
        </w:trPr>
        <w:tc>
          <w:tcPr>
            <w:tcW w:w="4780" w:type="dxa"/>
            <w:gridSpan w:val="6"/>
            <w:tcBorders>
              <w:top w:val="single" w:color="2E75B5" w:sz="12" w:space="0"/>
            </w:tcBorders>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2E75B5" w:themeColor="accent5" w:themeShade="BF"/>
                <w:sz w:val="16"/>
                <w:szCs w:val="16"/>
              </w:rPr>
            </w:pPr>
            <w:bookmarkStart w:id="10" w:name="_Hlk52840372"/>
            <w:r>
              <w:rPr>
                <w:rFonts w:hint="default" w:ascii="Times New Roman" w:hAnsi="Times New Roman" w:cs="Times New Roman"/>
                <w:b/>
                <w:bCs/>
                <w:color w:val="2E75B5" w:themeColor="accent5" w:themeShade="BF"/>
                <w:sz w:val="16"/>
                <w:szCs w:val="16"/>
              </w:rPr>
              <w:t>Tableau II</w:t>
            </w:r>
            <w:r>
              <w:rPr>
                <w:rFonts w:hint="default" w:ascii="Times New Roman" w:hAnsi="Times New Roman" w:cs="Times New Roman"/>
                <w:b/>
                <w:bCs/>
                <w:color w:val="2E75B5" w:themeColor="accent5" w:themeShade="BF"/>
                <w:sz w:val="16"/>
                <w:szCs w:val="16"/>
                <w:lang w:val="fr-FR"/>
              </w:rPr>
              <w:t>I</w:t>
            </w:r>
            <w:r>
              <w:rPr>
                <w:rFonts w:hint="default" w:ascii="Times New Roman" w:hAnsi="Times New Roman" w:cs="Times New Roman"/>
                <w:b/>
                <w:bCs/>
                <w:color w:val="2E75B5" w:themeColor="accent5" w:themeShade="BF"/>
                <w:sz w:val="16"/>
                <w:szCs w:val="16"/>
              </w:rPr>
              <w:t xml:space="preserve">: </w:t>
            </w:r>
            <w:r>
              <w:rPr>
                <w:rFonts w:hint="default" w:ascii="Times New Roman" w:hAnsi="Times New Roman" w:cs="Times New Roman"/>
                <w:b/>
                <w:bCs/>
                <w:color w:val="2E75B5" w:themeColor="accent5" w:themeShade="BF"/>
                <w:sz w:val="16"/>
                <w:szCs w:val="16"/>
                <w:lang w:val="fr-FR"/>
              </w:rPr>
              <w:t>R</w:t>
            </w:r>
            <w:r>
              <w:rPr>
                <w:rFonts w:hint="default" w:ascii="Times New Roman" w:hAnsi="Times New Roman" w:cs="Times New Roman"/>
                <w:b/>
                <w:bCs/>
                <w:color w:val="2E75B5" w:themeColor="accent5" w:themeShade="BF"/>
                <w:sz w:val="16"/>
                <w:szCs w:val="16"/>
              </w:rPr>
              <w:t>épartition de la perception des participants au dépistage du cancer du col</w:t>
            </w:r>
          </w:p>
        </w:tc>
      </w:tr>
      <w:tr>
        <w:tblPrEx>
          <w:tblLayout w:type="fixed"/>
          <w:tblCellMar>
            <w:top w:w="0" w:type="dxa"/>
            <w:left w:w="108" w:type="dxa"/>
            <w:bottom w:w="0" w:type="dxa"/>
            <w:right w:w="108" w:type="dxa"/>
          </w:tblCellMar>
        </w:tblPrEx>
        <w:trPr>
          <w:trHeight w:val="207" w:hRule="exact"/>
        </w:trPr>
        <w:tc>
          <w:tcPr>
            <w:tcW w:w="2121" w:type="dxa"/>
            <w:gridSpan w:val="2"/>
            <w:vMerge w:val="restart"/>
            <w:tcBorders>
              <w:top w:val="single" w:color="2E75B5" w:sz="12" w:space="0"/>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b/>
                <w:bCs/>
                <w:sz w:val="16"/>
                <w:szCs w:val="16"/>
              </w:rPr>
            </w:pPr>
            <w:r>
              <w:rPr>
                <w:rFonts w:hint="default" w:ascii="Times New Roman" w:hAnsi="Times New Roman" w:cs="Times New Roman"/>
                <w:b/>
                <w:bCs/>
                <w:sz w:val="16"/>
                <w:szCs w:val="16"/>
              </w:rPr>
              <w:t>Connaissances sur le cancer du col</w:t>
            </w:r>
          </w:p>
        </w:tc>
        <w:tc>
          <w:tcPr>
            <w:tcW w:w="2659" w:type="dxa"/>
            <w:gridSpan w:val="4"/>
            <w:tcBorders>
              <w:top w:val="single" w:color="2E75B5" w:sz="12" w:space="0"/>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bCs/>
                <w:sz w:val="16"/>
                <w:szCs w:val="16"/>
              </w:rPr>
            </w:pPr>
            <w:r>
              <w:rPr>
                <w:rFonts w:hint="default" w:ascii="Times New Roman" w:hAnsi="Times New Roman" w:cs="Times New Roman"/>
                <w:b/>
                <w:bCs/>
                <w:sz w:val="16"/>
                <w:szCs w:val="16"/>
              </w:rPr>
              <w:t>Femmes dépistées du cancer du col</w:t>
            </w:r>
          </w:p>
        </w:tc>
      </w:tr>
      <w:tr>
        <w:tblPrEx>
          <w:tblLayout w:type="fixed"/>
          <w:tblCellMar>
            <w:top w:w="0" w:type="dxa"/>
            <w:left w:w="108" w:type="dxa"/>
            <w:bottom w:w="0" w:type="dxa"/>
            <w:right w:w="108" w:type="dxa"/>
          </w:tblCellMar>
        </w:tblPrEx>
        <w:trPr>
          <w:trHeight w:val="221" w:hRule="exact"/>
        </w:trPr>
        <w:tc>
          <w:tcPr>
            <w:tcW w:w="2121" w:type="dxa"/>
            <w:gridSpan w:val="2"/>
            <w:vMerge w:val="continue"/>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444" w:type="dxa"/>
            <w:gridSpan w:val="2"/>
            <w:tcBorders>
              <w:bottom w:val="nil"/>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Non</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(N=150)</w:t>
            </w:r>
          </w:p>
        </w:tc>
        <w:tc>
          <w:tcPr>
            <w:tcW w:w="1215" w:type="dxa"/>
            <w:gridSpan w:val="2"/>
            <w:tcBorders>
              <w:bottom w:val="nil"/>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O</w:t>
            </w:r>
            <w:r>
              <w:rPr>
                <w:rFonts w:hint="default" w:ascii="Times New Roman" w:hAnsi="Times New Roman" w:cs="Times New Roman"/>
                <w:sz w:val="16"/>
                <w:szCs w:val="16"/>
                <w:lang w:val="fr-FR"/>
              </w:rPr>
              <w:t xml:space="preserve">ui </w:t>
            </w:r>
            <w:r>
              <w:rPr>
                <w:rFonts w:hint="default" w:ascii="Times New Roman" w:hAnsi="Times New Roman" w:cs="Times New Roman"/>
                <w:sz w:val="16"/>
                <w:szCs w:val="16"/>
              </w:rPr>
              <w:t>(N=150)</w:t>
            </w:r>
          </w:p>
        </w:tc>
      </w:tr>
      <w:tr>
        <w:tblPrEx>
          <w:tblLayout w:type="fixed"/>
          <w:tblCellMar>
            <w:top w:w="0" w:type="dxa"/>
            <w:left w:w="108" w:type="dxa"/>
            <w:bottom w:w="0" w:type="dxa"/>
            <w:right w:w="108" w:type="dxa"/>
          </w:tblCellMar>
        </w:tblPrEx>
        <w:trPr>
          <w:trHeight w:val="235" w:hRule="exact"/>
        </w:trPr>
        <w:tc>
          <w:tcPr>
            <w:tcW w:w="2121" w:type="dxa"/>
            <w:gridSpan w:val="2"/>
            <w:vMerge w:val="continue"/>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687" w:type="dxa"/>
            <w:tcBorders>
              <w:top w:val="nil"/>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n</w:t>
            </w:r>
          </w:p>
        </w:tc>
        <w:tc>
          <w:tcPr>
            <w:tcW w:w="757" w:type="dxa"/>
            <w:tcBorders>
              <w:top w:val="nil"/>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w:t>
            </w:r>
          </w:p>
        </w:tc>
        <w:tc>
          <w:tcPr>
            <w:tcW w:w="663" w:type="dxa"/>
            <w:tcBorders>
              <w:top w:val="nil"/>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n</w:t>
            </w:r>
          </w:p>
        </w:tc>
        <w:tc>
          <w:tcPr>
            <w:tcW w:w="552" w:type="dxa"/>
            <w:tcBorders>
              <w:top w:val="nil"/>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w:t>
            </w:r>
          </w:p>
        </w:tc>
      </w:tr>
      <w:tr>
        <w:tblPrEx>
          <w:tblLayout w:type="fixed"/>
          <w:tblCellMar>
            <w:top w:w="0" w:type="dxa"/>
            <w:left w:w="108" w:type="dxa"/>
            <w:bottom w:w="0" w:type="dxa"/>
            <w:right w:w="108" w:type="dxa"/>
          </w:tblCellMar>
        </w:tblPrEx>
        <w:trPr>
          <w:trHeight w:val="213" w:hRule="exact"/>
        </w:trPr>
        <w:tc>
          <w:tcPr>
            <w:tcW w:w="4780" w:type="dxa"/>
            <w:gridSpan w:val="6"/>
            <w:tcBorders>
              <w:top w:val="nil"/>
            </w:tcBorders>
          </w:tcPr>
          <w:p>
            <w:pPr>
              <w:keepNext w:val="0"/>
              <w:keepLines w:val="0"/>
              <w:pageBreakBefore w:val="0"/>
              <w:kinsoku/>
              <w:wordWrap/>
              <w:overflowPunct/>
              <w:topLinePunct w:val="0"/>
              <w:bidi w:val="0"/>
              <w:snapToGrid/>
              <w:spacing w:after="0" w:line="240" w:lineRule="auto"/>
              <w:jc w:val="left"/>
              <w:textAlignment w:val="auto"/>
              <w:rPr>
                <w:rFonts w:hint="default" w:ascii="Times New Roman" w:hAnsi="Times New Roman" w:cs="Times New Roman"/>
                <w:b/>
                <w:bCs/>
                <w:sz w:val="16"/>
                <w:szCs w:val="16"/>
              </w:rPr>
            </w:pPr>
            <w:r>
              <w:rPr>
                <w:rFonts w:hint="default" w:ascii="Times New Roman" w:hAnsi="Times New Roman" w:cs="Times New Roman"/>
                <w:b/>
                <w:bCs/>
                <w:sz w:val="16"/>
                <w:szCs w:val="16"/>
              </w:rPr>
              <w:t>Cancer du col n’est pas la maladie de malchance</w:t>
            </w:r>
          </w:p>
        </w:tc>
      </w:tr>
      <w:tr>
        <w:tblPrEx>
          <w:tblLayout w:type="fixed"/>
          <w:tblCellMar>
            <w:top w:w="0" w:type="dxa"/>
            <w:left w:w="108" w:type="dxa"/>
            <w:bottom w:w="0" w:type="dxa"/>
            <w:right w:w="108" w:type="dxa"/>
          </w:tblCellMar>
        </w:tblPrEx>
        <w:trPr>
          <w:trHeight w:val="169" w:hRule="exact"/>
        </w:trPr>
        <w:tc>
          <w:tcPr>
            <w:tcW w:w="399" w:type="dxa"/>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22" w:type="dxa"/>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Oui</w:t>
            </w:r>
          </w:p>
        </w:tc>
        <w:tc>
          <w:tcPr>
            <w:tcW w:w="687"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24</w:t>
            </w:r>
          </w:p>
        </w:tc>
        <w:tc>
          <w:tcPr>
            <w:tcW w:w="757"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16,00</w:t>
            </w:r>
          </w:p>
        </w:tc>
        <w:tc>
          <w:tcPr>
            <w:tcW w:w="663"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104</w:t>
            </w:r>
          </w:p>
        </w:tc>
        <w:tc>
          <w:tcPr>
            <w:tcW w:w="552"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69,33</w:t>
            </w:r>
          </w:p>
        </w:tc>
      </w:tr>
      <w:tr>
        <w:tblPrEx>
          <w:tblLayout w:type="fixed"/>
          <w:tblCellMar>
            <w:top w:w="0" w:type="dxa"/>
            <w:left w:w="108" w:type="dxa"/>
            <w:bottom w:w="0" w:type="dxa"/>
            <w:right w:w="108" w:type="dxa"/>
          </w:tblCellMar>
        </w:tblPrEx>
        <w:trPr>
          <w:trHeight w:val="177" w:hRule="exact"/>
        </w:trPr>
        <w:tc>
          <w:tcPr>
            <w:tcW w:w="399"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22"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Non</w:t>
            </w:r>
          </w:p>
        </w:tc>
        <w:tc>
          <w:tcPr>
            <w:tcW w:w="687"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126</w:t>
            </w:r>
          </w:p>
        </w:tc>
        <w:tc>
          <w:tcPr>
            <w:tcW w:w="757"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84,00</w:t>
            </w:r>
          </w:p>
        </w:tc>
        <w:tc>
          <w:tcPr>
            <w:tcW w:w="663"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28</w:t>
            </w:r>
          </w:p>
        </w:tc>
        <w:tc>
          <w:tcPr>
            <w:tcW w:w="552"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18,67</w:t>
            </w:r>
          </w:p>
        </w:tc>
      </w:tr>
      <w:tr>
        <w:tblPrEx>
          <w:tblLayout w:type="fixed"/>
          <w:tblCellMar>
            <w:top w:w="0" w:type="dxa"/>
            <w:left w:w="108" w:type="dxa"/>
            <w:bottom w:w="0" w:type="dxa"/>
            <w:right w:w="108" w:type="dxa"/>
          </w:tblCellMar>
        </w:tblPrEx>
        <w:trPr>
          <w:trHeight w:val="220" w:hRule="exact"/>
        </w:trPr>
        <w:tc>
          <w:tcPr>
            <w:tcW w:w="399" w:type="dxa"/>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22" w:type="dxa"/>
            <w:vAlign w:val="top"/>
          </w:tcPr>
          <w:p>
            <w:pPr>
              <w:keepNext w:val="0"/>
              <w:keepLines w:val="0"/>
              <w:pageBreakBefore w:val="0"/>
              <w:kinsoku/>
              <w:wordWrap/>
              <w:overflowPunct/>
              <w:topLinePunct w:val="0"/>
              <w:bidi w:val="0"/>
              <w:snapToGrid/>
              <w:spacing w:after="0" w:line="240" w:lineRule="auto"/>
              <w:jc w:val="both"/>
              <w:textAlignment w:val="auto"/>
            </w:pPr>
            <w:r>
              <w:rPr>
                <w:rFonts w:hint="default" w:ascii="Times New Roman" w:hAnsi="Times New Roman" w:cs="Times New Roman"/>
                <w:sz w:val="16"/>
                <w:szCs w:val="16"/>
              </w:rPr>
              <w:t>Je ne sais pas</w:t>
            </w:r>
          </w:p>
        </w:tc>
        <w:tc>
          <w:tcPr>
            <w:tcW w:w="687"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w:t>
            </w:r>
          </w:p>
        </w:tc>
        <w:tc>
          <w:tcPr>
            <w:tcW w:w="757"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w:t>
            </w:r>
          </w:p>
        </w:tc>
        <w:tc>
          <w:tcPr>
            <w:tcW w:w="663"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18</w:t>
            </w:r>
          </w:p>
        </w:tc>
        <w:tc>
          <w:tcPr>
            <w:tcW w:w="552"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12,00</w:t>
            </w:r>
          </w:p>
        </w:tc>
      </w:tr>
      <w:tr>
        <w:tblPrEx>
          <w:tblLayout w:type="fixed"/>
          <w:tblCellMar>
            <w:top w:w="0" w:type="dxa"/>
            <w:left w:w="108" w:type="dxa"/>
            <w:bottom w:w="0" w:type="dxa"/>
            <w:right w:w="108" w:type="dxa"/>
          </w:tblCellMar>
        </w:tblPrEx>
        <w:trPr>
          <w:trHeight w:val="169" w:hRule="exact"/>
        </w:trPr>
        <w:tc>
          <w:tcPr>
            <w:tcW w:w="2121" w:type="dxa"/>
            <w:gridSpan w:val="2"/>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Importance de dépistage</w:t>
            </w:r>
          </w:p>
        </w:tc>
        <w:tc>
          <w:tcPr>
            <w:tcW w:w="687"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7"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663"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552"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187" w:hRule="exact"/>
        </w:trPr>
        <w:tc>
          <w:tcPr>
            <w:tcW w:w="399" w:type="dxa"/>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22" w:type="dxa"/>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Oui</w:t>
            </w:r>
          </w:p>
        </w:tc>
        <w:tc>
          <w:tcPr>
            <w:tcW w:w="687"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102</w:t>
            </w:r>
          </w:p>
        </w:tc>
        <w:tc>
          <w:tcPr>
            <w:tcW w:w="757"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68,00</w:t>
            </w:r>
          </w:p>
        </w:tc>
        <w:tc>
          <w:tcPr>
            <w:tcW w:w="663"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142</w:t>
            </w:r>
          </w:p>
        </w:tc>
        <w:tc>
          <w:tcPr>
            <w:tcW w:w="552"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94,67</w:t>
            </w:r>
          </w:p>
        </w:tc>
      </w:tr>
      <w:tr>
        <w:tblPrEx>
          <w:tblLayout w:type="fixed"/>
          <w:tblCellMar>
            <w:top w:w="0" w:type="dxa"/>
            <w:left w:w="108" w:type="dxa"/>
            <w:bottom w:w="0" w:type="dxa"/>
            <w:right w:w="108" w:type="dxa"/>
          </w:tblCellMar>
        </w:tblPrEx>
        <w:trPr>
          <w:trHeight w:val="212" w:hRule="exact"/>
        </w:trPr>
        <w:tc>
          <w:tcPr>
            <w:tcW w:w="399"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22"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Non</w:t>
            </w:r>
          </w:p>
        </w:tc>
        <w:tc>
          <w:tcPr>
            <w:tcW w:w="687"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14</w:t>
            </w:r>
          </w:p>
        </w:tc>
        <w:tc>
          <w:tcPr>
            <w:tcW w:w="757"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9,33</w:t>
            </w:r>
          </w:p>
        </w:tc>
        <w:tc>
          <w:tcPr>
            <w:tcW w:w="663"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w:t>
            </w:r>
          </w:p>
        </w:tc>
        <w:tc>
          <w:tcPr>
            <w:tcW w:w="552"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4,67</w:t>
            </w:r>
          </w:p>
        </w:tc>
      </w:tr>
      <w:tr>
        <w:tblPrEx>
          <w:tblLayout w:type="fixed"/>
          <w:tblCellMar>
            <w:top w:w="0" w:type="dxa"/>
            <w:left w:w="108" w:type="dxa"/>
            <w:bottom w:w="0" w:type="dxa"/>
            <w:right w:w="108" w:type="dxa"/>
          </w:tblCellMar>
        </w:tblPrEx>
        <w:trPr>
          <w:trHeight w:val="180" w:hRule="exact"/>
        </w:trPr>
        <w:tc>
          <w:tcPr>
            <w:tcW w:w="399" w:type="dxa"/>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22" w:type="dxa"/>
            <w:vAlign w:val="top"/>
          </w:tcPr>
          <w:p>
            <w:pPr>
              <w:keepNext w:val="0"/>
              <w:keepLines w:val="0"/>
              <w:pageBreakBefore w:val="0"/>
              <w:kinsoku/>
              <w:wordWrap/>
              <w:overflowPunct/>
              <w:topLinePunct w:val="0"/>
              <w:bidi w:val="0"/>
              <w:snapToGrid/>
              <w:spacing w:after="0" w:line="240" w:lineRule="auto"/>
              <w:jc w:val="both"/>
              <w:textAlignment w:val="auto"/>
            </w:pPr>
            <w:r>
              <w:rPr>
                <w:rFonts w:hint="default" w:ascii="Times New Roman" w:hAnsi="Times New Roman" w:cs="Times New Roman"/>
                <w:sz w:val="16"/>
                <w:szCs w:val="16"/>
              </w:rPr>
              <w:t>Je ne sais pas</w:t>
            </w:r>
          </w:p>
        </w:tc>
        <w:tc>
          <w:tcPr>
            <w:tcW w:w="687"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34</w:t>
            </w:r>
          </w:p>
        </w:tc>
        <w:tc>
          <w:tcPr>
            <w:tcW w:w="757"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22,67</w:t>
            </w:r>
          </w:p>
        </w:tc>
        <w:tc>
          <w:tcPr>
            <w:tcW w:w="663"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w:t>
            </w:r>
          </w:p>
        </w:tc>
        <w:tc>
          <w:tcPr>
            <w:tcW w:w="552"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0,66</w:t>
            </w:r>
          </w:p>
        </w:tc>
      </w:tr>
      <w:tr>
        <w:tblPrEx>
          <w:tblLayout w:type="fixed"/>
          <w:tblCellMar>
            <w:top w:w="0" w:type="dxa"/>
            <w:left w:w="108" w:type="dxa"/>
            <w:bottom w:w="0" w:type="dxa"/>
            <w:right w:w="108" w:type="dxa"/>
          </w:tblCellMar>
        </w:tblPrEx>
        <w:trPr>
          <w:trHeight w:val="187" w:hRule="exact"/>
        </w:trPr>
        <w:tc>
          <w:tcPr>
            <w:tcW w:w="2121" w:type="dxa"/>
            <w:gridSpan w:val="2"/>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Gravité du cancer du col</w:t>
            </w:r>
          </w:p>
        </w:tc>
        <w:tc>
          <w:tcPr>
            <w:tcW w:w="687"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7"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663"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552"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169" w:hRule="exact"/>
        </w:trPr>
        <w:tc>
          <w:tcPr>
            <w:tcW w:w="399" w:type="dxa"/>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22" w:type="dxa"/>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Oui</w:t>
            </w:r>
          </w:p>
        </w:tc>
        <w:tc>
          <w:tcPr>
            <w:tcW w:w="687"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97</w:t>
            </w:r>
          </w:p>
        </w:tc>
        <w:tc>
          <w:tcPr>
            <w:tcW w:w="757"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64,66</w:t>
            </w:r>
          </w:p>
        </w:tc>
        <w:tc>
          <w:tcPr>
            <w:tcW w:w="663"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145</w:t>
            </w:r>
          </w:p>
        </w:tc>
        <w:tc>
          <w:tcPr>
            <w:tcW w:w="552"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96,67</w:t>
            </w:r>
          </w:p>
        </w:tc>
      </w:tr>
      <w:tr>
        <w:tblPrEx>
          <w:tblLayout w:type="fixed"/>
          <w:tblCellMar>
            <w:top w:w="0" w:type="dxa"/>
            <w:left w:w="108" w:type="dxa"/>
            <w:bottom w:w="0" w:type="dxa"/>
            <w:right w:w="108" w:type="dxa"/>
          </w:tblCellMar>
        </w:tblPrEx>
        <w:trPr>
          <w:trHeight w:val="169" w:hRule="exact"/>
        </w:trPr>
        <w:tc>
          <w:tcPr>
            <w:tcW w:w="399"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22"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both"/>
              <w:textAlignment w:val="auto"/>
            </w:pPr>
            <w:r>
              <w:rPr>
                <w:rFonts w:hint="default" w:ascii="Times New Roman" w:hAnsi="Times New Roman" w:cs="Times New Roman"/>
                <w:sz w:val="16"/>
                <w:szCs w:val="16"/>
              </w:rPr>
              <w:t>Non</w:t>
            </w:r>
          </w:p>
        </w:tc>
        <w:tc>
          <w:tcPr>
            <w:tcW w:w="687"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53</w:t>
            </w:r>
          </w:p>
        </w:tc>
        <w:tc>
          <w:tcPr>
            <w:tcW w:w="757"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35,33</w:t>
            </w:r>
          </w:p>
        </w:tc>
        <w:tc>
          <w:tcPr>
            <w:tcW w:w="663"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w:t>
            </w:r>
          </w:p>
        </w:tc>
        <w:tc>
          <w:tcPr>
            <w:tcW w:w="552"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3,33</w:t>
            </w:r>
          </w:p>
        </w:tc>
      </w:tr>
      <w:tr>
        <w:tblPrEx>
          <w:tblLayout w:type="fixed"/>
          <w:tblCellMar>
            <w:top w:w="0" w:type="dxa"/>
            <w:left w:w="108" w:type="dxa"/>
            <w:bottom w:w="0" w:type="dxa"/>
            <w:right w:w="108" w:type="dxa"/>
          </w:tblCellMar>
        </w:tblPrEx>
        <w:trPr>
          <w:trHeight w:val="212" w:hRule="exact"/>
        </w:trPr>
        <w:tc>
          <w:tcPr>
            <w:tcW w:w="2121" w:type="dxa"/>
            <w:gridSpan w:val="2"/>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Guérison du cancer du col</w:t>
            </w:r>
          </w:p>
        </w:tc>
        <w:tc>
          <w:tcPr>
            <w:tcW w:w="687"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7"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663"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552"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183" w:hRule="exact"/>
        </w:trPr>
        <w:tc>
          <w:tcPr>
            <w:tcW w:w="399"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22"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Oui</w:t>
            </w:r>
          </w:p>
        </w:tc>
        <w:tc>
          <w:tcPr>
            <w:tcW w:w="687"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98</w:t>
            </w:r>
          </w:p>
        </w:tc>
        <w:tc>
          <w:tcPr>
            <w:tcW w:w="757"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65,34</w:t>
            </w:r>
          </w:p>
        </w:tc>
        <w:tc>
          <w:tcPr>
            <w:tcW w:w="663"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136</w:t>
            </w:r>
          </w:p>
        </w:tc>
        <w:tc>
          <w:tcPr>
            <w:tcW w:w="552" w:type="dxa"/>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90,67</w:t>
            </w:r>
          </w:p>
        </w:tc>
      </w:tr>
      <w:tr>
        <w:tblPrEx>
          <w:tblLayout w:type="fixed"/>
          <w:tblCellMar>
            <w:top w:w="0" w:type="dxa"/>
            <w:left w:w="108" w:type="dxa"/>
            <w:bottom w:w="0" w:type="dxa"/>
            <w:right w:w="108" w:type="dxa"/>
          </w:tblCellMar>
        </w:tblPrEx>
        <w:trPr>
          <w:trHeight w:val="185" w:hRule="exact"/>
        </w:trPr>
        <w:tc>
          <w:tcPr>
            <w:tcW w:w="399" w:type="dxa"/>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22" w:type="dxa"/>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Non</w:t>
            </w:r>
          </w:p>
        </w:tc>
        <w:tc>
          <w:tcPr>
            <w:tcW w:w="687"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26</w:t>
            </w:r>
          </w:p>
        </w:tc>
        <w:tc>
          <w:tcPr>
            <w:tcW w:w="757"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17,33</w:t>
            </w:r>
          </w:p>
        </w:tc>
        <w:tc>
          <w:tcPr>
            <w:tcW w:w="663"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14</w:t>
            </w:r>
          </w:p>
        </w:tc>
        <w:tc>
          <w:tcPr>
            <w:tcW w:w="552" w:type="dxa"/>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9,33</w:t>
            </w:r>
          </w:p>
        </w:tc>
      </w:tr>
      <w:tr>
        <w:tblPrEx>
          <w:tblLayout w:type="fixed"/>
          <w:tblCellMar>
            <w:top w:w="0" w:type="dxa"/>
            <w:left w:w="108" w:type="dxa"/>
            <w:bottom w:w="0" w:type="dxa"/>
            <w:right w:w="108" w:type="dxa"/>
          </w:tblCellMar>
        </w:tblPrEx>
        <w:trPr>
          <w:trHeight w:val="180" w:hRule="exact"/>
        </w:trPr>
        <w:tc>
          <w:tcPr>
            <w:tcW w:w="399" w:type="dxa"/>
            <w:tcBorders>
              <w:bottom w:val="single" w:color="2E75B5" w:sz="12" w:space="0"/>
            </w:tcBorders>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22" w:type="dxa"/>
            <w:tcBorders>
              <w:bottom w:val="single" w:color="2E75B5" w:sz="12" w:space="0"/>
            </w:tcBorders>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both"/>
              <w:textAlignment w:val="auto"/>
            </w:pPr>
            <w:r>
              <w:rPr>
                <w:rFonts w:hint="default" w:ascii="Times New Roman" w:hAnsi="Times New Roman" w:cs="Times New Roman"/>
                <w:sz w:val="16"/>
                <w:szCs w:val="16"/>
              </w:rPr>
              <w:t>Je ne sais pas</w:t>
            </w:r>
          </w:p>
        </w:tc>
        <w:tc>
          <w:tcPr>
            <w:tcW w:w="687" w:type="dxa"/>
            <w:tcBorders>
              <w:bottom w:val="single" w:color="2E75B5" w:sz="12" w:space="0"/>
            </w:tcBorders>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26</w:t>
            </w:r>
          </w:p>
        </w:tc>
        <w:tc>
          <w:tcPr>
            <w:tcW w:w="757" w:type="dxa"/>
            <w:tcBorders>
              <w:bottom w:val="single" w:color="2E75B5" w:sz="12" w:space="0"/>
            </w:tcBorders>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17,33</w:t>
            </w:r>
          </w:p>
        </w:tc>
        <w:tc>
          <w:tcPr>
            <w:tcW w:w="663" w:type="dxa"/>
            <w:tcBorders>
              <w:bottom w:val="single" w:color="2E75B5" w:sz="12" w:space="0"/>
            </w:tcBorders>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w:t>
            </w:r>
          </w:p>
        </w:tc>
        <w:tc>
          <w:tcPr>
            <w:tcW w:w="552" w:type="dxa"/>
            <w:tcBorders>
              <w:bottom w:val="single" w:color="2E75B5" w:sz="12" w:space="0"/>
            </w:tcBorders>
            <w:shd w:val="clear" w:color="auto" w:fill="BDD6EE" w:themeFill="accent5" w:themeFillTint="66"/>
            <w:vAlign w:val="top"/>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w:t>
            </w:r>
          </w:p>
        </w:tc>
      </w:tr>
    </w:tbl>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En analyse multivariée, les facteurs associés au non-dépistage du cancer du col de l’utérus étaient, le fait d’être du niveau d’éducation au trop primaire [64% vs 36%, ORA IC</w:t>
      </w:r>
      <w:r>
        <w:rPr>
          <w:rFonts w:hint="default" w:ascii="Times New Roman" w:hAnsi="Times New Roman" w:cs="Times New Roman"/>
          <w:sz w:val="18"/>
          <w:szCs w:val="18"/>
          <w:vertAlign w:val="subscript"/>
        </w:rPr>
        <w:t>95%</w:t>
      </w:r>
      <w:r>
        <w:rPr>
          <w:rFonts w:hint="default" w:ascii="Times New Roman" w:hAnsi="Times New Roman" w:cs="Times New Roman"/>
          <w:sz w:val="18"/>
          <w:szCs w:val="18"/>
        </w:rPr>
        <w:t>: 5,12</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(3,42</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7,65), P=0,001],</w:t>
      </w:r>
      <w:bookmarkStart w:id="11" w:name="_Hlk57240972"/>
      <w:r>
        <w:rPr>
          <w:rFonts w:hint="default" w:ascii="Times New Roman" w:hAnsi="Times New Roman" w:cs="Times New Roman"/>
          <w:sz w:val="18"/>
          <w:szCs w:val="18"/>
        </w:rPr>
        <w:t xml:space="preserve"> le fait de ne pas avoir un emploi [64,53% vs 35,47%, ORA IC</w:t>
      </w:r>
      <w:r>
        <w:rPr>
          <w:rFonts w:hint="default" w:ascii="Times New Roman" w:hAnsi="Times New Roman" w:cs="Times New Roman"/>
          <w:sz w:val="18"/>
          <w:szCs w:val="18"/>
          <w:vertAlign w:val="subscript"/>
        </w:rPr>
        <w:t>95%</w:t>
      </w:r>
      <w:r>
        <w:rPr>
          <w:rFonts w:hint="default" w:ascii="Times New Roman" w:hAnsi="Times New Roman" w:cs="Times New Roman"/>
          <w:sz w:val="18"/>
          <w:szCs w:val="18"/>
        </w:rPr>
        <w:t>: 4,39</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xml:space="preserve">(3,22-6), P=0,001].Concernant le niveau de connaissances, les femmes du niveau de connaissances insuffisant avaient moins de chance de participer au dépistage du cancer du col de l’utérus par rapport aux femmes ayant un meilleur niveau de connaissances [63,64% </w:t>
      </w:r>
      <w:r>
        <w:rPr>
          <w:rFonts w:hint="default" w:ascii="Times New Roman" w:hAnsi="Times New Roman" w:cs="Times New Roman"/>
          <w:i w:val="0"/>
          <w:iCs w:val="0"/>
          <w:sz w:val="18"/>
          <w:szCs w:val="18"/>
        </w:rPr>
        <w:t>vs</w:t>
      </w:r>
      <w:r>
        <w:rPr>
          <w:rFonts w:hint="default" w:ascii="Times New Roman" w:hAnsi="Times New Roman" w:cs="Times New Roman"/>
          <w:sz w:val="18"/>
          <w:szCs w:val="18"/>
        </w:rPr>
        <w:t xml:space="preserve"> 36,36%, ORA IC</w:t>
      </w:r>
      <w:r>
        <w:rPr>
          <w:rFonts w:hint="default" w:ascii="Times New Roman" w:hAnsi="Times New Roman" w:cs="Times New Roman"/>
          <w:sz w:val="18"/>
          <w:szCs w:val="18"/>
          <w:vertAlign w:val="subscript"/>
        </w:rPr>
        <w:t>95%</w:t>
      </w:r>
      <w:r>
        <w:rPr>
          <w:rFonts w:hint="default" w:ascii="Times New Roman" w:hAnsi="Times New Roman" w:cs="Times New Roman"/>
          <w:sz w:val="18"/>
          <w:szCs w:val="18"/>
        </w:rPr>
        <w:t>: 6,77</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(5,41-8,47); p=0,001] (Tableau</w:t>
      </w:r>
      <w:r>
        <w:rPr>
          <w:rFonts w:hint="default" w:ascii="Times New Roman" w:hAnsi="Times New Roman" w:cs="Times New Roman"/>
          <w:sz w:val="18"/>
          <w:szCs w:val="18"/>
          <w:lang w:val="fr-FR"/>
        </w:rPr>
        <w:t xml:space="preserve"> IV</w:t>
      </w:r>
      <w:r>
        <w:rPr>
          <w:rFonts w:hint="default" w:ascii="Times New Roman" w:hAnsi="Times New Roman" w:cs="Times New Roman"/>
          <w:sz w:val="18"/>
          <w:szCs w:val="18"/>
        </w:rPr>
        <w:t>). Quant au niveau d’attitude, les femmes de niveau d’attitude défavorable avaient peu de chance de participer au dépistage du cancer du col de l’utérus par rapport à celles de niveau d’attitude favorable. [89,74% vs 10,26%, AOR: 5,58</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(4,41-7,06), p=0,001] (Tableau</w:t>
      </w:r>
      <w:r>
        <w:rPr>
          <w:rFonts w:hint="default" w:ascii="Times New Roman" w:hAnsi="Times New Roman" w:cs="Times New Roman"/>
          <w:sz w:val="18"/>
          <w:szCs w:val="18"/>
          <w:lang w:val="fr-FR"/>
        </w:rPr>
        <w:t xml:space="preserve"> IV</w:t>
      </w:r>
      <w:r>
        <w:rPr>
          <w:rFonts w:hint="default" w:ascii="Times New Roman" w:hAnsi="Times New Roman" w:cs="Times New Roman"/>
          <w:sz w:val="18"/>
          <w:szCs w:val="18"/>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Les femmes n’ayant pas reçu de message de sensibilisation sur le dépistage du cancer du col de l’utérus auprès de professionnels de santé avaient moins de chance de participer au dépistage du cancer [72,05% vs 24,46%, ORA IC</w:t>
      </w:r>
      <w:r>
        <w:rPr>
          <w:rFonts w:hint="default" w:ascii="Times New Roman" w:hAnsi="Times New Roman" w:cs="Times New Roman"/>
          <w:sz w:val="18"/>
          <w:szCs w:val="18"/>
          <w:vertAlign w:val="subscript"/>
        </w:rPr>
        <w:t>95%</w:t>
      </w:r>
      <w:r>
        <w:rPr>
          <w:rFonts w:hint="default" w:ascii="Times New Roman" w:hAnsi="Times New Roman" w:cs="Times New Roman"/>
          <w:sz w:val="18"/>
          <w:szCs w:val="18"/>
        </w:rPr>
        <w:t>: 4,20</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(3,21-8,02), p=0,001]. (Tablea</w:t>
      </w:r>
      <w:r>
        <w:rPr>
          <w:rFonts w:hint="default" w:ascii="Times New Roman" w:hAnsi="Times New Roman" w:cs="Times New Roman"/>
          <w:sz w:val="18"/>
          <w:szCs w:val="18"/>
          <w:lang w:val="fr-FR"/>
        </w:rPr>
        <w:t>u IV</w:t>
      </w:r>
      <w:r>
        <w:rPr>
          <w:rFonts w:hint="default" w:ascii="Times New Roman" w:hAnsi="Times New Roman" w:cs="Times New Roman"/>
          <w:sz w:val="18"/>
          <w:szCs w:val="18"/>
        </w:rPr>
        <w:t>).</w:t>
      </w:r>
      <w:bookmarkEnd w:id="9"/>
      <w:bookmarkEnd w:id="10"/>
      <w:bookmarkEnd w:id="11"/>
    </w:p>
    <w:bookmarkEnd w:id="0"/>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sectPr>
          <w:type w:val="continuous"/>
          <w:pgSz w:w="11850" w:h="16783"/>
          <w:pgMar w:top="1134" w:right="850" w:bottom="1417" w:left="1134" w:header="708" w:footer="708" w:gutter="0"/>
          <w:cols w:space="708" w:num="1"/>
          <w:docGrid w:linePitch="360" w:charSpace="0"/>
        </w:sectPr>
      </w:pPr>
    </w:p>
    <w:tbl>
      <w:tblPr>
        <w:tblStyle w:val="9"/>
        <w:tblpPr w:leftFromText="180" w:rightFromText="180" w:vertAnchor="page" w:horzAnchor="page" w:tblpX="1190" w:tblpY="5349"/>
        <w:tblOverlap w:val="never"/>
        <w:tblW w:w="10082" w:type="dxa"/>
        <w:tblInd w:w="0" w:type="dxa"/>
        <w:tblLayout w:type="fixed"/>
        <w:tblCellMar>
          <w:top w:w="0" w:type="dxa"/>
          <w:left w:w="108" w:type="dxa"/>
          <w:bottom w:w="0" w:type="dxa"/>
          <w:right w:w="108" w:type="dxa"/>
        </w:tblCellMar>
      </w:tblPr>
      <w:tblGrid>
        <w:gridCol w:w="312"/>
        <w:gridCol w:w="1756"/>
        <w:gridCol w:w="708"/>
        <w:gridCol w:w="614"/>
        <w:gridCol w:w="777"/>
        <w:gridCol w:w="615"/>
        <w:gridCol w:w="776"/>
        <w:gridCol w:w="1642"/>
        <w:gridCol w:w="748"/>
        <w:gridCol w:w="1384"/>
        <w:gridCol w:w="750"/>
      </w:tblGrid>
      <w:tr>
        <w:tblPrEx>
          <w:tblLayout w:type="fixed"/>
          <w:tblCellMar>
            <w:top w:w="0" w:type="dxa"/>
            <w:left w:w="108" w:type="dxa"/>
            <w:bottom w:w="0" w:type="dxa"/>
            <w:right w:w="108" w:type="dxa"/>
          </w:tblCellMar>
        </w:tblPrEx>
        <w:trPr>
          <w:trHeight w:val="281" w:hRule="exact"/>
        </w:trPr>
        <w:tc>
          <w:tcPr>
            <w:tcW w:w="10082" w:type="dxa"/>
            <w:gridSpan w:val="11"/>
            <w:tcBorders>
              <w:top w:val="single" w:color="2E75B5" w:sz="12" w:space="0"/>
              <w:bottom w:val="single" w:color="2E75B5" w:sz="12" w:space="0"/>
            </w:tcBorders>
          </w:tcPr>
          <w:p>
            <w:pPr>
              <w:keepNext w:val="0"/>
              <w:keepLines w:val="0"/>
              <w:pageBreakBefore w:val="0"/>
              <w:kinsoku/>
              <w:wordWrap/>
              <w:overflowPunct/>
              <w:topLinePunct w:val="0"/>
              <w:bidi w:val="0"/>
              <w:snapToGrid/>
              <w:spacing w:after="0" w:line="240" w:lineRule="auto"/>
              <w:ind w:firstLine="80" w:firstLineChars="50"/>
              <w:jc w:val="both"/>
              <w:textAlignment w:val="auto"/>
              <w:rPr>
                <w:rFonts w:hint="default" w:ascii="Times New Roman" w:hAnsi="Times New Roman" w:cs="Times New Roman"/>
                <w:color w:val="2E75B5" w:themeColor="accent5" w:themeShade="BF"/>
                <w:sz w:val="16"/>
                <w:szCs w:val="16"/>
              </w:rPr>
            </w:pPr>
            <w:r>
              <w:rPr>
                <w:rFonts w:hint="default" w:ascii="Times New Roman" w:hAnsi="Times New Roman" w:cs="Times New Roman"/>
                <w:b/>
                <w:bCs/>
                <w:color w:val="2E75B5" w:themeColor="accent5" w:themeShade="BF"/>
                <w:sz w:val="16"/>
                <w:szCs w:val="16"/>
              </w:rPr>
              <w:t xml:space="preserve">Tableau IV: </w:t>
            </w:r>
            <w:r>
              <w:rPr>
                <w:rFonts w:hint="default" w:ascii="Times New Roman" w:hAnsi="Times New Roman" w:cs="Times New Roman"/>
                <w:b/>
                <w:bCs/>
                <w:color w:val="2E75B5" w:themeColor="accent5" w:themeShade="BF"/>
                <w:sz w:val="16"/>
                <w:szCs w:val="16"/>
                <w:lang w:val="fr-FR"/>
              </w:rPr>
              <w:t>F</w:t>
            </w:r>
            <w:r>
              <w:rPr>
                <w:rFonts w:hint="default" w:ascii="Times New Roman" w:hAnsi="Times New Roman" w:cs="Times New Roman"/>
                <w:b/>
                <w:bCs/>
                <w:color w:val="2E75B5" w:themeColor="accent5" w:themeShade="BF"/>
                <w:sz w:val="16"/>
                <w:szCs w:val="16"/>
              </w:rPr>
              <w:t>acteurs associés aux barrières à l’accès au dépistage du cancer du col de l’utérus</w:t>
            </w:r>
          </w:p>
        </w:tc>
      </w:tr>
      <w:tr>
        <w:tblPrEx>
          <w:tblLayout w:type="fixed"/>
          <w:tblCellMar>
            <w:top w:w="0" w:type="dxa"/>
            <w:left w:w="108" w:type="dxa"/>
            <w:bottom w:w="0" w:type="dxa"/>
            <w:right w:w="108" w:type="dxa"/>
          </w:tblCellMar>
        </w:tblPrEx>
        <w:trPr>
          <w:trHeight w:val="291" w:hRule="exact"/>
        </w:trPr>
        <w:tc>
          <w:tcPr>
            <w:tcW w:w="2068" w:type="dxa"/>
            <w:gridSpan w:val="2"/>
            <w:vMerge w:val="restart"/>
            <w:tcBorders>
              <w:top w:val="single" w:color="2E75B5" w:sz="12" w:space="0"/>
              <w:bottom w:val="single" w:color="2E75B5" w:sz="12" w:space="0"/>
              <w:right w:val="nil"/>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b/>
                <w:bCs/>
                <w:sz w:val="16"/>
                <w:szCs w:val="16"/>
              </w:rPr>
            </w:pPr>
            <w:bookmarkStart w:id="12" w:name="_Hlk53959108"/>
            <w:r>
              <w:rPr>
                <w:rFonts w:hint="default" w:ascii="Times New Roman" w:hAnsi="Times New Roman" w:cs="Times New Roman"/>
                <w:b/>
                <w:bCs/>
                <w:sz w:val="16"/>
                <w:szCs w:val="16"/>
              </w:rPr>
              <w:t>Caractéristiques</w:t>
            </w:r>
          </w:p>
        </w:tc>
        <w:tc>
          <w:tcPr>
            <w:tcW w:w="708" w:type="dxa"/>
            <w:vMerge w:val="restart"/>
            <w:tcBorders>
              <w:top w:val="single" w:color="2E75B5" w:sz="12" w:space="0"/>
              <w:left w:val="nil"/>
            </w:tcBorders>
            <w:shd w:val="clear" w:color="auto" w:fill="BDD6EE" w:themeFill="accent5" w:themeFillTint="66"/>
          </w:tcPr>
          <w:p>
            <w:pPr>
              <w:keepNext w:val="0"/>
              <w:keepLines w:val="0"/>
              <w:pageBreakBefore w:val="0"/>
              <w:tabs>
                <w:tab w:val="left" w:pos="525"/>
              </w:tabs>
              <w:kinsoku/>
              <w:wordWrap/>
              <w:overflowPunct/>
              <w:topLinePunct w:val="0"/>
              <w:bidi w:val="0"/>
              <w:snapToGrid/>
              <w:spacing w:after="0" w:line="240" w:lineRule="auto"/>
              <w:jc w:val="center"/>
              <w:textAlignment w:val="auto"/>
              <w:rPr>
                <w:rFonts w:hint="default" w:ascii="Times New Roman" w:hAnsi="Times New Roman" w:cs="Times New Roman"/>
                <w:b/>
                <w:bCs/>
                <w:sz w:val="16"/>
                <w:szCs w:val="16"/>
              </w:rPr>
            </w:pPr>
            <w:r>
              <w:rPr>
                <w:rFonts w:hint="default" w:ascii="Times New Roman" w:hAnsi="Times New Roman" w:cs="Times New Roman"/>
                <w:b/>
                <w:bCs/>
                <w:sz w:val="16"/>
                <w:szCs w:val="16"/>
              </w:rPr>
              <w:t>Total</w:t>
            </w:r>
          </w:p>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b/>
                <w:bCs/>
                <w:sz w:val="16"/>
                <w:szCs w:val="16"/>
              </w:rPr>
              <w:t>N=300</w:t>
            </w:r>
          </w:p>
        </w:tc>
        <w:tc>
          <w:tcPr>
            <w:tcW w:w="2782" w:type="dxa"/>
            <w:gridSpan w:val="4"/>
            <w:tcBorders>
              <w:top w:val="single" w:color="2E75B5" w:sz="12" w:space="0"/>
              <w:bottom w:val="nil"/>
            </w:tcBorders>
            <w:shd w:val="clear" w:color="auto" w:fill="BDD6EE" w:themeFill="accent5" w:themeFillTint="66"/>
          </w:tcPr>
          <w:p>
            <w:pPr>
              <w:keepNext w:val="0"/>
              <w:keepLines w:val="0"/>
              <w:pageBreakBefore w:val="0"/>
              <w:tabs>
                <w:tab w:val="left" w:pos="525"/>
              </w:tabs>
              <w:kinsoku/>
              <w:wordWrap/>
              <w:overflowPunct/>
              <w:topLinePunct w:val="0"/>
              <w:bidi w:val="0"/>
              <w:snapToGrid/>
              <w:spacing w:after="0" w:line="240" w:lineRule="auto"/>
              <w:jc w:val="center"/>
              <w:textAlignment w:val="auto"/>
              <w:rPr>
                <w:rFonts w:hint="default" w:ascii="Times New Roman" w:hAnsi="Times New Roman" w:cs="Times New Roman"/>
                <w:b/>
                <w:bCs/>
                <w:sz w:val="16"/>
                <w:szCs w:val="16"/>
              </w:rPr>
            </w:pPr>
            <w:r>
              <w:rPr>
                <w:rFonts w:hint="default" w:ascii="Times New Roman" w:hAnsi="Times New Roman" w:cs="Times New Roman"/>
                <w:b/>
                <w:bCs/>
                <w:sz w:val="16"/>
                <w:szCs w:val="16"/>
              </w:rPr>
              <w:t>Femmes dépistées du cancer du col</w:t>
            </w:r>
          </w:p>
        </w:tc>
        <w:tc>
          <w:tcPr>
            <w:tcW w:w="2390" w:type="dxa"/>
            <w:gridSpan w:val="2"/>
            <w:tcBorders>
              <w:top w:val="single" w:color="2E75B5" w:sz="12" w:space="0"/>
              <w:bottom w:val="nil"/>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bCs/>
                <w:sz w:val="16"/>
                <w:szCs w:val="16"/>
              </w:rPr>
            </w:pPr>
            <w:r>
              <w:rPr>
                <w:rFonts w:hint="default" w:ascii="Times New Roman" w:hAnsi="Times New Roman" w:cs="Times New Roman"/>
                <w:b/>
                <w:bCs/>
                <w:sz w:val="16"/>
                <w:szCs w:val="16"/>
              </w:rPr>
              <w:t>Analyse univariée</w:t>
            </w:r>
          </w:p>
        </w:tc>
        <w:tc>
          <w:tcPr>
            <w:tcW w:w="2134" w:type="dxa"/>
            <w:gridSpan w:val="2"/>
            <w:tcBorders>
              <w:top w:val="single" w:color="2E75B5" w:sz="12" w:space="0"/>
              <w:bottom w:val="nil"/>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b/>
                <w:bCs/>
                <w:sz w:val="16"/>
                <w:szCs w:val="16"/>
              </w:rPr>
            </w:pPr>
            <w:r>
              <w:rPr>
                <w:rFonts w:hint="default" w:ascii="Times New Roman" w:hAnsi="Times New Roman" w:cs="Times New Roman"/>
                <w:b/>
                <w:bCs/>
                <w:sz w:val="16"/>
                <w:szCs w:val="16"/>
              </w:rPr>
              <w:t>Analyse multivariée</w:t>
            </w:r>
          </w:p>
        </w:tc>
      </w:tr>
      <w:tr>
        <w:tblPrEx>
          <w:tblLayout w:type="fixed"/>
          <w:tblCellMar>
            <w:top w:w="0" w:type="dxa"/>
            <w:left w:w="108" w:type="dxa"/>
            <w:bottom w:w="0" w:type="dxa"/>
            <w:right w:w="108" w:type="dxa"/>
          </w:tblCellMar>
        </w:tblPrEx>
        <w:trPr>
          <w:trHeight w:val="254" w:hRule="exact"/>
        </w:trPr>
        <w:tc>
          <w:tcPr>
            <w:tcW w:w="2068" w:type="dxa"/>
            <w:gridSpan w:val="2"/>
            <w:vMerge w:val="continue"/>
            <w:tcBorders>
              <w:top w:val="single" w:color="2E75B5" w:sz="12" w:space="0"/>
            </w:tcBorders>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708" w:type="dxa"/>
            <w:vMerge w:val="continue"/>
            <w:tcBorders>
              <w:left w:val="nil"/>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91" w:type="dxa"/>
            <w:gridSpan w:val="2"/>
            <w:tcBorders>
              <w:top w:val="nil"/>
              <w:left w:val="nil"/>
              <w:bottom w:val="nil"/>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Non</w:t>
            </w:r>
            <w:r>
              <w:rPr>
                <w:rFonts w:hint="default" w:ascii="Times New Roman" w:hAnsi="Times New Roman" w:cs="Times New Roman"/>
                <w:sz w:val="16"/>
                <w:szCs w:val="16"/>
                <w:lang w:val="fr-FR"/>
              </w:rPr>
              <w:t xml:space="preserve"> </w:t>
            </w:r>
            <w:r>
              <w:rPr>
                <w:rFonts w:hint="default" w:ascii="Times New Roman" w:hAnsi="Times New Roman" w:cs="Times New Roman"/>
                <w:sz w:val="16"/>
                <w:szCs w:val="16"/>
              </w:rPr>
              <w:t>(N=150)</w:t>
            </w:r>
          </w:p>
        </w:tc>
        <w:tc>
          <w:tcPr>
            <w:tcW w:w="1391" w:type="dxa"/>
            <w:gridSpan w:val="2"/>
            <w:tcBorders>
              <w:top w:val="nil"/>
              <w:bottom w:val="nil"/>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i w:val="0"/>
                <w:iCs w:val="0"/>
                <w:sz w:val="16"/>
                <w:szCs w:val="16"/>
              </w:rPr>
            </w:pPr>
            <w:r>
              <w:rPr>
                <w:rFonts w:hint="default" w:ascii="Times New Roman" w:hAnsi="Times New Roman" w:cs="Times New Roman"/>
                <w:i w:val="0"/>
                <w:iCs w:val="0"/>
                <w:sz w:val="16"/>
                <w:szCs w:val="16"/>
              </w:rPr>
              <w:t>Oui</w:t>
            </w:r>
            <w:r>
              <w:rPr>
                <w:rFonts w:hint="default" w:ascii="Times New Roman" w:hAnsi="Times New Roman" w:cs="Times New Roman"/>
                <w:i w:val="0"/>
                <w:iCs w:val="0"/>
                <w:sz w:val="16"/>
                <w:szCs w:val="16"/>
                <w:lang w:val="fr-FR"/>
              </w:rPr>
              <w:t xml:space="preserve"> </w:t>
            </w:r>
            <w:r>
              <w:rPr>
                <w:rFonts w:hint="default" w:ascii="Times New Roman" w:hAnsi="Times New Roman" w:cs="Times New Roman"/>
                <w:i w:val="0"/>
                <w:iCs w:val="0"/>
                <w:sz w:val="16"/>
                <w:szCs w:val="16"/>
              </w:rPr>
              <w:t>(N=150)</w:t>
            </w:r>
          </w:p>
        </w:tc>
        <w:tc>
          <w:tcPr>
            <w:tcW w:w="1642" w:type="dxa"/>
            <w:vMerge w:val="restart"/>
            <w:tcBorders>
              <w:top w:val="nil"/>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i w:val="0"/>
                <w:iCs w:val="0"/>
                <w:sz w:val="16"/>
                <w:szCs w:val="16"/>
                <w:vertAlign w:val="baseline"/>
                <w:lang w:val="fr-FR"/>
              </w:rPr>
            </w:pPr>
            <w:r>
              <w:rPr>
                <w:rFonts w:hint="default" w:ascii="Times New Roman" w:hAnsi="Times New Roman" w:cs="Times New Roman"/>
                <w:i w:val="0"/>
                <w:iCs w:val="0"/>
                <w:sz w:val="16"/>
                <w:szCs w:val="16"/>
              </w:rPr>
              <w:t xml:space="preserve">OR </w:t>
            </w:r>
            <w:r>
              <w:rPr>
                <w:rFonts w:hint="default" w:ascii="Times New Roman" w:hAnsi="Times New Roman" w:cs="Times New Roman"/>
                <w:i w:val="0"/>
                <w:iCs w:val="0"/>
                <w:sz w:val="16"/>
                <w:szCs w:val="16"/>
                <w:lang w:val="fr-FR"/>
              </w:rPr>
              <w:t>(</w:t>
            </w:r>
            <w:r>
              <w:rPr>
                <w:rFonts w:hint="default" w:ascii="Times New Roman" w:hAnsi="Times New Roman" w:cs="Times New Roman"/>
                <w:i w:val="0"/>
                <w:iCs w:val="0"/>
                <w:sz w:val="16"/>
                <w:szCs w:val="16"/>
              </w:rPr>
              <w:t>IC</w:t>
            </w:r>
            <w:r>
              <w:rPr>
                <w:rFonts w:hint="default" w:ascii="Times New Roman" w:hAnsi="Times New Roman" w:cs="Times New Roman"/>
                <w:i w:val="0"/>
                <w:iCs w:val="0"/>
                <w:sz w:val="16"/>
                <w:szCs w:val="16"/>
                <w:vertAlign w:val="subscript"/>
              </w:rPr>
              <w:t>95%</w:t>
            </w:r>
            <w:r>
              <w:rPr>
                <w:rFonts w:hint="default" w:ascii="Times New Roman" w:hAnsi="Times New Roman" w:cs="Times New Roman"/>
                <w:i w:val="0"/>
                <w:iCs w:val="0"/>
                <w:sz w:val="16"/>
                <w:szCs w:val="16"/>
                <w:vertAlign w:val="baseline"/>
                <w:lang w:val="fr-FR"/>
              </w:rPr>
              <w:t>)</w:t>
            </w:r>
          </w:p>
        </w:tc>
        <w:tc>
          <w:tcPr>
            <w:tcW w:w="748" w:type="dxa"/>
            <w:vMerge w:val="restart"/>
            <w:tcBorders>
              <w:top w:val="nil"/>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i w:val="0"/>
                <w:iCs w:val="0"/>
                <w:sz w:val="16"/>
                <w:szCs w:val="16"/>
              </w:rPr>
            </w:pPr>
            <w:r>
              <w:rPr>
                <w:rFonts w:hint="default" w:ascii="Times New Roman" w:hAnsi="Times New Roman" w:cs="Times New Roman"/>
                <w:i w:val="0"/>
                <w:iCs w:val="0"/>
                <w:sz w:val="16"/>
                <w:szCs w:val="16"/>
              </w:rPr>
              <w:t>P value</w:t>
            </w:r>
          </w:p>
        </w:tc>
        <w:tc>
          <w:tcPr>
            <w:tcW w:w="1384" w:type="dxa"/>
            <w:vMerge w:val="restart"/>
            <w:tcBorders>
              <w:top w:val="nil"/>
            </w:tcBorders>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i w:val="0"/>
                <w:iCs w:val="0"/>
                <w:sz w:val="16"/>
                <w:szCs w:val="16"/>
                <w:lang w:val="fr-FR"/>
              </w:rPr>
            </w:pPr>
            <w:r>
              <w:rPr>
                <w:rFonts w:hint="default" w:ascii="Times New Roman" w:hAnsi="Times New Roman" w:cs="Times New Roman"/>
                <w:i w:val="0"/>
                <w:iCs w:val="0"/>
                <w:sz w:val="16"/>
                <w:szCs w:val="16"/>
              </w:rPr>
              <w:t>AOR</w:t>
            </w:r>
            <w:r>
              <w:rPr>
                <w:rFonts w:hint="default" w:ascii="Times New Roman" w:hAnsi="Times New Roman" w:cs="Times New Roman"/>
                <w:i w:val="0"/>
                <w:iCs w:val="0"/>
                <w:sz w:val="16"/>
                <w:szCs w:val="16"/>
                <w:lang w:val="fr-FR"/>
              </w:rPr>
              <w:t xml:space="preserve"> (</w:t>
            </w:r>
            <w:r>
              <w:rPr>
                <w:rFonts w:hint="default" w:ascii="Times New Roman" w:hAnsi="Times New Roman" w:cs="Times New Roman"/>
                <w:i w:val="0"/>
                <w:iCs w:val="0"/>
                <w:sz w:val="16"/>
                <w:szCs w:val="16"/>
              </w:rPr>
              <w:t>IC95%</w:t>
            </w:r>
            <w:r>
              <w:rPr>
                <w:rFonts w:hint="default" w:ascii="Times New Roman" w:hAnsi="Times New Roman" w:cs="Times New Roman"/>
                <w:i w:val="0"/>
                <w:iCs w:val="0"/>
                <w:sz w:val="16"/>
                <w:szCs w:val="16"/>
                <w:lang w:val="fr-FR"/>
              </w:rPr>
              <w:t>)</w:t>
            </w:r>
          </w:p>
        </w:tc>
        <w:tc>
          <w:tcPr>
            <w:tcW w:w="750" w:type="dxa"/>
            <w:vMerge w:val="restart"/>
            <w:tcBorders>
              <w:top w:val="nil"/>
            </w:tcBorders>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i w:val="0"/>
                <w:iCs w:val="0"/>
                <w:sz w:val="16"/>
                <w:szCs w:val="16"/>
              </w:rPr>
            </w:pPr>
            <w:r>
              <w:rPr>
                <w:rFonts w:hint="default" w:ascii="Times New Roman" w:hAnsi="Times New Roman" w:cs="Times New Roman"/>
                <w:i w:val="0"/>
                <w:iCs w:val="0"/>
                <w:sz w:val="16"/>
                <w:szCs w:val="16"/>
              </w:rPr>
              <w:t>P value</w:t>
            </w:r>
          </w:p>
        </w:tc>
      </w:tr>
      <w:tr>
        <w:tblPrEx>
          <w:tblLayout w:type="fixed"/>
          <w:tblCellMar>
            <w:top w:w="0" w:type="dxa"/>
            <w:left w:w="108" w:type="dxa"/>
            <w:bottom w:w="0" w:type="dxa"/>
            <w:right w:w="108" w:type="dxa"/>
          </w:tblCellMar>
        </w:tblPrEx>
        <w:trPr>
          <w:trHeight w:val="194" w:hRule="exact"/>
        </w:trPr>
        <w:tc>
          <w:tcPr>
            <w:tcW w:w="2068" w:type="dxa"/>
            <w:gridSpan w:val="2"/>
            <w:vMerge w:val="continue"/>
            <w:tcBorders>
              <w:bottom w:val="nil"/>
            </w:tcBorders>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708" w:type="dxa"/>
            <w:vMerge w:val="continue"/>
            <w:tcBorders>
              <w:left w:val="nil"/>
            </w:tcBorders>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61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n</w:t>
            </w:r>
          </w:p>
        </w:tc>
        <w:tc>
          <w:tcPr>
            <w:tcW w:w="777" w:type="dxa"/>
            <w:tcBorders>
              <w:top w:val="nil"/>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w:t>
            </w:r>
          </w:p>
        </w:tc>
        <w:tc>
          <w:tcPr>
            <w:tcW w:w="6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n</w:t>
            </w:r>
          </w:p>
        </w:tc>
        <w:tc>
          <w:tcPr>
            <w:tcW w:w="776" w:type="dxa"/>
            <w:tcBorders>
              <w:top w:val="nil"/>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w:t>
            </w:r>
          </w:p>
        </w:tc>
        <w:tc>
          <w:tcPr>
            <w:tcW w:w="1642" w:type="dxa"/>
            <w:vMerge w:val="continue"/>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48" w:type="dxa"/>
            <w:vMerge w:val="continue"/>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84" w:type="dxa"/>
            <w:vMerge w:val="continue"/>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0" w:type="dxa"/>
            <w:vMerge w:val="continue"/>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84" w:hRule="exact"/>
        </w:trPr>
        <w:tc>
          <w:tcPr>
            <w:tcW w:w="2068" w:type="dxa"/>
            <w:gridSpan w:val="2"/>
            <w:tcBorders>
              <w:top w:val="nil"/>
            </w:tcBorders>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Niveau d’éducation</w:t>
            </w:r>
          </w:p>
        </w:tc>
        <w:tc>
          <w:tcPr>
            <w:tcW w:w="70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61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77"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61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76"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64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4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84"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0"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84" w:hRule="exact"/>
        </w:trPr>
        <w:tc>
          <w:tcPr>
            <w:tcW w:w="31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56"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Aucun-Primaire</w:t>
            </w:r>
          </w:p>
        </w:tc>
        <w:tc>
          <w:tcPr>
            <w:tcW w:w="70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25</w:t>
            </w:r>
          </w:p>
        </w:tc>
        <w:tc>
          <w:tcPr>
            <w:tcW w:w="61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16</w:t>
            </w:r>
          </w:p>
        </w:tc>
        <w:tc>
          <w:tcPr>
            <w:tcW w:w="777"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64,00</w:t>
            </w:r>
          </w:p>
        </w:tc>
        <w:tc>
          <w:tcPr>
            <w:tcW w:w="6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w:t>
            </w:r>
          </w:p>
        </w:tc>
        <w:tc>
          <w:tcPr>
            <w:tcW w:w="776"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36,00</w:t>
            </w:r>
          </w:p>
        </w:tc>
        <w:tc>
          <w:tcPr>
            <w:tcW w:w="164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3,30(1,32-8,23)</w:t>
            </w:r>
          </w:p>
        </w:tc>
        <w:tc>
          <w:tcPr>
            <w:tcW w:w="74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0,007</w:t>
            </w:r>
          </w:p>
        </w:tc>
        <w:tc>
          <w:tcPr>
            <w:tcW w:w="138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bookmarkStart w:id="13" w:name="_Hlk60499619"/>
            <w:r>
              <w:rPr>
                <w:rFonts w:hint="default" w:ascii="Times New Roman" w:hAnsi="Times New Roman" w:cs="Times New Roman"/>
                <w:sz w:val="16"/>
                <w:szCs w:val="16"/>
              </w:rPr>
              <w:t>5,12(3,42-7,65)</w:t>
            </w:r>
            <w:bookmarkEnd w:id="13"/>
          </w:p>
        </w:tc>
        <w:tc>
          <w:tcPr>
            <w:tcW w:w="750"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0,001</w:t>
            </w:r>
          </w:p>
        </w:tc>
      </w:tr>
      <w:tr>
        <w:tblPrEx>
          <w:tblLayout w:type="fixed"/>
          <w:tblCellMar>
            <w:top w:w="0" w:type="dxa"/>
            <w:left w:w="108" w:type="dxa"/>
            <w:bottom w:w="0" w:type="dxa"/>
            <w:right w:w="108" w:type="dxa"/>
          </w:tblCellMar>
        </w:tblPrEx>
        <w:trPr>
          <w:trHeight w:val="284" w:hRule="exact"/>
        </w:trPr>
        <w:tc>
          <w:tcPr>
            <w:tcW w:w="312"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56"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Secondaire</w:t>
            </w:r>
          </w:p>
        </w:tc>
        <w:tc>
          <w:tcPr>
            <w:tcW w:w="70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172</w:t>
            </w:r>
          </w:p>
        </w:tc>
        <w:tc>
          <w:tcPr>
            <w:tcW w:w="61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101</w:t>
            </w:r>
          </w:p>
        </w:tc>
        <w:tc>
          <w:tcPr>
            <w:tcW w:w="777"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58,72</w:t>
            </w:r>
          </w:p>
        </w:tc>
        <w:tc>
          <w:tcPr>
            <w:tcW w:w="61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71</w:t>
            </w:r>
          </w:p>
        </w:tc>
        <w:tc>
          <w:tcPr>
            <w:tcW w:w="776"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41,28</w:t>
            </w:r>
          </w:p>
        </w:tc>
        <w:tc>
          <w:tcPr>
            <w:tcW w:w="164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2,64(1,59-4,39)</w:t>
            </w:r>
          </w:p>
        </w:tc>
        <w:tc>
          <w:tcPr>
            <w:tcW w:w="74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0,000</w:t>
            </w:r>
          </w:p>
        </w:tc>
        <w:tc>
          <w:tcPr>
            <w:tcW w:w="1384"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4,44(3,18-6,21)</w:t>
            </w:r>
          </w:p>
        </w:tc>
        <w:tc>
          <w:tcPr>
            <w:tcW w:w="750"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0,001</w:t>
            </w:r>
          </w:p>
        </w:tc>
      </w:tr>
      <w:tr>
        <w:tblPrEx>
          <w:tblLayout w:type="fixed"/>
          <w:tblCellMar>
            <w:top w:w="0" w:type="dxa"/>
            <w:left w:w="108" w:type="dxa"/>
            <w:bottom w:w="0" w:type="dxa"/>
            <w:right w:w="108" w:type="dxa"/>
          </w:tblCellMar>
        </w:tblPrEx>
        <w:trPr>
          <w:trHeight w:val="284" w:hRule="exact"/>
        </w:trPr>
        <w:tc>
          <w:tcPr>
            <w:tcW w:w="31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56"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Supérieur</w:t>
            </w:r>
          </w:p>
        </w:tc>
        <w:tc>
          <w:tcPr>
            <w:tcW w:w="70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103</w:t>
            </w:r>
          </w:p>
        </w:tc>
        <w:tc>
          <w:tcPr>
            <w:tcW w:w="61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36</w:t>
            </w:r>
          </w:p>
        </w:tc>
        <w:tc>
          <w:tcPr>
            <w:tcW w:w="777"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34,95</w:t>
            </w:r>
          </w:p>
        </w:tc>
        <w:tc>
          <w:tcPr>
            <w:tcW w:w="6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67</w:t>
            </w:r>
          </w:p>
        </w:tc>
        <w:tc>
          <w:tcPr>
            <w:tcW w:w="776"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65,05</w:t>
            </w:r>
          </w:p>
        </w:tc>
        <w:tc>
          <w:tcPr>
            <w:tcW w:w="164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w:t>
            </w:r>
          </w:p>
        </w:tc>
        <w:tc>
          <w:tcPr>
            <w:tcW w:w="74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8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0"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84" w:hRule="exact"/>
        </w:trPr>
        <w:tc>
          <w:tcPr>
            <w:tcW w:w="2068" w:type="dxa"/>
            <w:gridSpan w:val="2"/>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Statut professionnel</w:t>
            </w:r>
          </w:p>
        </w:tc>
        <w:tc>
          <w:tcPr>
            <w:tcW w:w="70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61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77"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61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76"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64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4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84"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0"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84" w:hRule="exact"/>
        </w:trPr>
        <w:tc>
          <w:tcPr>
            <w:tcW w:w="31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56"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Employée</w:t>
            </w:r>
          </w:p>
        </w:tc>
        <w:tc>
          <w:tcPr>
            <w:tcW w:w="70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128</w:t>
            </w:r>
          </w:p>
        </w:tc>
        <w:tc>
          <w:tcPr>
            <w:tcW w:w="61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39</w:t>
            </w:r>
          </w:p>
        </w:tc>
        <w:tc>
          <w:tcPr>
            <w:tcW w:w="777"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30,47</w:t>
            </w:r>
          </w:p>
        </w:tc>
        <w:tc>
          <w:tcPr>
            <w:tcW w:w="6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89</w:t>
            </w:r>
          </w:p>
        </w:tc>
        <w:tc>
          <w:tcPr>
            <w:tcW w:w="776"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69,53</w:t>
            </w:r>
          </w:p>
        </w:tc>
        <w:tc>
          <w:tcPr>
            <w:tcW w:w="164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w:t>
            </w:r>
          </w:p>
        </w:tc>
        <w:tc>
          <w:tcPr>
            <w:tcW w:w="74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8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0"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84" w:hRule="exact"/>
        </w:trPr>
        <w:tc>
          <w:tcPr>
            <w:tcW w:w="312"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56"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Sans employée</w:t>
            </w:r>
          </w:p>
        </w:tc>
        <w:tc>
          <w:tcPr>
            <w:tcW w:w="70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172</w:t>
            </w:r>
          </w:p>
        </w:tc>
        <w:tc>
          <w:tcPr>
            <w:tcW w:w="61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111</w:t>
            </w:r>
          </w:p>
        </w:tc>
        <w:tc>
          <w:tcPr>
            <w:tcW w:w="777"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64,53</w:t>
            </w:r>
          </w:p>
        </w:tc>
        <w:tc>
          <w:tcPr>
            <w:tcW w:w="61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61</w:t>
            </w:r>
          </w:p>
        </w:tc>
        <w:tc>
          <w:tcPr>
            <w:tcW w:w="776"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35,47</w:t>
            </w:r>
          </w:p>
        </w:tc>
        <w:tc>
          <w:tcPr>
            <w:tcW w:w="164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4,15(2,54-6,77)</w:t>
            </w:r>
          </w:p>
        </w:tc>
        <w:tc>
          <w:tcPr>
            <w:tcW w:w="74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0,000</w:t>
            </w:r>
          </w:p>
        </w:tc>
        <w:tc>
          <w:tcPr>
            <w:tcW w:w="1384"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bookmarkStart w:id="14" w:name="_Hlk60499717"/>
            <w:r>
              <w:rPr>
                <w:rFonts w:hint="default" w:ascii="Times New Roman" w:hAnsi="Times New Roman" w:cs="Times New Roman"/>
                <w:sz w:val="16"/>
                <w:szCs w:val="16"/>
              </w:rPr>
              <w:t>4,39(3,22-6)</w:t>
            </w:r>
            <w:bookmarkEnd w:id="14"/>
          </w:p>
        </w:tc>
        <w:tc>
          <w:tcPr>
            <w:tcW w:w="750"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0,001</w:t>
            </w:r>
          </w:p>
        </w:tc>
      </w:tr>
      <w:tr>
        <w:tblPrEx>
          <w:tblLayout w:type="fixed"/>
          <w:tblCellMar>
            <w:top w:w="0" w:type="dxa"/>
            <w:left w:w="108" w:type="dxa"/>
            <w:bottom w:w="0" w:type="dxa"/>
            <w:right w:w="108" w:type="dxa"/>
          </w:tblCellMar>
        </w:tblPrEx>
        <w:trPr>
          <w:trHeight w:val="284" w:hRule="exact"/>
        </w:trPr>
        <w:tc>
          <w:tcPr>
            <w:tcW w:w="2068"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Statut matrimonial</w:t>
            </w:r>
          </w:p>
        </w:tc>
        <w:tc>
          <w:tcPr>
            <w:tcW w:w="70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61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77"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6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76"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64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4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8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0"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84" w:hRule="exact"/>
        </w:trPr>
        <w:tc>
          <w:tcPr>
            <w:tcW w:w="312"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56"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Célibataire</w:t>
            </w:r>
          </w:p>
        </w:tc>
        <w:tc>
          <w:tcPr>
            <w:tcW w:w="70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142</w:t>
            </w:r>
          </w:p>
        </w:tc>
        <w:tc>
          <w:tcPr>
            <w:tcW w:w="61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101</w:t>
            </w:r>
          </w:p>
        </w:tc>
        <w:tc>
          <w:tcPr>
            <w:tcW w:w="777"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71,13</w:t>
            </w:r>
          </w:p>
        </w:tc>
        <w:tc>
          <w:tcPr>
            <w:tcW w:w="61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41</w:t>
            </w:r>
          </w:p>
        </w:tc>
        <w:tc>
          <w:tcPr>
            <w:tcW w:w="776"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28,87</w:t>
            </w:r>
          </w:p>
        </w:tc>
        <w:tc>
          <w:tcPr>
            <w:tcW w:w="164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4,92(2,99-8,11)</w:t>
            </w:r>
          </w:p>
        </w:tc>
        <w:tc>
          <w:tcPr>
            <w:tcW w:w="74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0,000</w:t>
            </w:r>
          </w:p>
        </w:tc>
        <w:tc>
          <w:tcPr>
            <w:tcW w:w="1384"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6,12(2,73-13,71)</w:t>
            </w:r>
          </w:p>
        </w:tc>
        <w:tc>
          <w:tcPr>
            <w:tcW w:w="750"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0,001</w:t>
            </w:r>
          </w:p>
        </w:tc>
      </w:tr>
      <w:tr>
        <w:tblPrEx>
          <w:tblLayout w:type="fixed"/>
          <w:tblCellMar>
            <w:top w:w="0" w:type="dxa"/>
            <w:left w:w="108" w:type="dxa"/>
            <w:bottom w:w="0" w:type="dxa"/>
            <w:right w:w="108" w:type="dxa"/>
          </w:tblCellMar>
        </w:tblPrEx>
        <w:trPr>
          <w:trHeight w:val="284" w:hRule="exact"/>
        </w:trPr>
        <w:tc>
          <w:tcPr>
            <w:tcW w:w="31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56"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Mariée</w:t>
            </w:r>
          </w:p>
        </w:tc>
        <w:tc>
          <w:tcPr>
            <w:tcW w:w="70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147</w:t>
            </w:r>
          </w:p>
        </w:tc>
        <w:tc>
          <w:tcPr>
            <w:tcW w:w="61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49</w:t>
            </w:r>
          </w:p>
        </w:tc>
        <w:tc>
          <w:tcPr>
            <w:tcW w:w="777"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33,33</w:t>
            </w:r>
          </w:p>
        </w:tc>
        <w:tc>
          <w:tcPr>
            <w:tcW w:w="6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98</w:t>
            </w:r>
          </w:p>
        </w:tc>
        <w:tc>
          <w:tcPr>
            <w:tcW w:w="776"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66,67</w:t>
            </w:r>
          </w:p>
        </w:tc>
        <w:tc>
          <w:tcPr>
            <w:tcW w:w="164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w:t>
            </w:r>
          </w:p>
        </w:tc>
        <w:tc>
          <w:tcPr>
            <w:tcW w:w="74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8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0"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84" w:hRule="exact"/>
        </w:trPr>
        <w:tc>
          <w:tcPr>
            <w:tcW w:w="312"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56"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Veuve/divorcée</w:t>
            </w:r>
          </w:p>
        </w:tc>
        <w:tc>
          <w:tcPr>
            <w:tcW w:w="70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11</w:t>
            </w:r>
          </w:p>
        </w:tc>
        <w:tc>
          <w:tcPr>
            <w:tcW w:w="61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w:t>
            </w:r>
          </w:p>
        </w:tc>
        <w:tc>
          <w:tcPr>
            <w:tcW w:w="777"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w:t>
            </w:r>
          </w:p>
        </w:tc>
        <w:tc>
          <w:tcPr>
            <w:tcW w:w="61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11</w:t>
            </w:r>
          </w:p>
        </w:tc>
        <w:tc>
          <w:tcPr>
            <w:tcW w:w="776"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100</w:t>
            </w:r>
          </w:p>
        </w:tc>
        <w:tc>
          <w:tcPr>
            <w:tcW w:w="164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4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84"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0"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84" w:hRule="exact"/>
        </w:trPr>
        <w:tc>
          <w:tcPr>
            <w:tcW w:w="2068"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Niveau de connaissance</w:t>
            </w:r>
          </w:p>
        </w:tc>
        <w:tc>
          <w:tcPr>
            <w:tcW w:w="70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61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77"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6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76"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64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4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8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0"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84" w:hRule="exact"/>
        </w:trPr>
        <w:tc>
          <w:tcPr>
            <w:tcW w:w="312"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56"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Très insuffisant</w:t>
            </w:r>
          </w:p>
        </w:tc>
        <w:tc>
          <w:tcPr>
            <w:tcW w:w="70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54</w:t>
            </w:r>
          </w:p>
        </w:tc>
        <w:tc>
          <w:tcPr>
            <w:tcW w:w="61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50</w:t>
            </w:r>
          </w:p>
        </w:tc>
        <w:tc>
          <w:tcPr>
            <w:tcW w:w="777"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92,59</w:t>
            </w:r>
          </w:p>
        </w:tc>
        <w:tc>
          <w:tcPr>
            <w:tcW w:w="61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w:t>
            </w:r>
          </w:p>
        </w:tc>
        <w:tc>
          <w:tcPr>
            <w:tcW w:w="776"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7,41</w:t>
            </w:r>
          </w:p>
        </w:tc>
        <w:tc>
          <w:tcPr>
            <w:tcW w:w="164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76,56(24,30-241,17)</w:t>
            </w:r>
          </w:p>
        </w:tc>
        <w:tc>
          <w:tcPr>
            <w:tcW w:w="74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0,000</w:t>
            </w:r>
          </w:p>
        </w:tc>
        <w:tc>
          <w:tcPr>
            <w:tcW w:w="1384"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7,11(5,70-8,88)</w:t>
            </w:r>
          </w:p>
        </w:tc>
        <w:tc>
          <w:tcPr>
            <w:tcW w:w="750"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0,001</w:t>
            </w:r>
          </w:p>
        </w:tc>
      </w:tr>
      <w:tr>
        <w:tblPrEx>
          <w:tblLayout w:type="fixed"/>
          <w:tblCellMar>
            <w:top w:w="0" w:type="dxa"/>
            <w:left w:w="108" w:type="dxa"/>
            <w:bottom w:w="0" w:type="dxa"/>
            <w:right w:w="108" w:type="dxa"/>
          </w:tblCellMar>
        </w:tblPrEx>
        <w:trPr>
          <w:trHeight w:val="284" w:hRule="exact"/>
        </w:trPr>
        <w:tc>
          <w:tcPr>
            <w:tcW w:w="31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bookmarkStart w:id="15" w:name="_Hlk60500324"/>
          </w:p>
        </w:tc>
        <w:tc>
          <w:tcPr>
            <w:tcW w:w="1756"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Insuffisant</w:t>
            </w:r>
          </w:p>
        </w:tc>
        <w:tc>
          <w:tcPr>
            <w:tcW w:w="70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132</w:t>
            </w:r>
          </w:p>
        </w:tc>
        <w:tc>
          <w:tcPr>
            <w:tcW w:w="61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84</w:t>
            </w:r>
          </w:p>
        </w:tc>
        <w:tc>
          <w:tcPr>
            <w:tcW w:w="777"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63,64</w:t>
            </w:r>
          </w:p>
        </w:tc>
        <w:tc>
          <w:tcPr>
            <w:tcW w:w="6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48</w:t>
            </w:r>
          </w:p>
        </w:tc>
        <w:tc>
          <w:tcPr>
            <w:tcW w:w="776"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36,36</w:t>
            </w:r>
          </w:p>
        </w:tc>
        <w:tc>
          <w:tcPr>
            <w:tcW w:w="164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10,71(5,67-20,25)</w:t>
            </w:r>
          </w:p>
        </w:tc>
        <w:tc>
          <w:tcPr>
            <w:tcW w:w="74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0,000</w:t>
            </w:r>
          </w:p>
        </w:tc>
        <w:tc>
          <w:tcPr>
            <w:tcW w:w="138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6,77(5,41-8,47)</w:t>
            </w:r>
          </w:p>
        </w:tc>
        <w:tc>
          <w:tcPr>
            <w:tcW w:w="750"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0,001</w:t>
            </w:r>
          </w:p>
        </w:tc>
      </w:tr>
      <w:bookmarkEnd w:id="15"/>
      <w:tr>
        <w:tblPrEx>
          <w:tblLayout w:type="fixed"/>
          <w:tblCellMar>
            <w:top w:w="0" w:type="dxa"/>
            <w:left w:w="108" w:type="dxa"/>
            <w:bottom w:w="0" w:type="dxa"/>
            <w:right w:w="108" w:type="dxa"/>
          </w:tblCellMar>
        </w:tblPrEx>
        <w:trPr>
          <w:trHeight w:val="284" w:hRule="exact"/>
        </w:trPr>
        <w:tc>
          <w:tcPr>
            <w:tcW w:w="312"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56"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Bon /Très bon</w:t>
            </w:r>
          </w:p>
        </w:tc>
        <w:tc>
          <w:tcPr>
            <w:tcW w:w="70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114</w:t>
            </w:r>
          </w:p>
        </w:tc>
        <w:tc>
          <w:tcPr>
            <w:tcW w:w="61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16</w:t>
            </w:r>
          </w:p>
        </w:tc>
        <w:tc>
          <w:tcPr>
            <w:tcW w:w="777"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14,04</w:t>
            </w:r>
          </w:p>
        </w:tc>
        <w:tc>
          <w:tcPr>
            <w:tcW w:w="61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98</w:t>
            </w:r>
          </w:p>
        </w:tc>
        <w:tc>
          <w:tcPr>
            <w:tcW w:w="776"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85,96</w:t>
            </w:r>
          </w:p>
        </w:tc>
        <w:tc>
          <w:tcPr>
            <w:tcW w:w="164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4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84"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0"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84" w:hRule="exact"/>
        </w:trPr>
        <w:tc>
          <w:tcPr>
            <w:tcW w:w="2068"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b/>
                <w:bCs/>
                <w:sz w:val="16"/>
                <w:szCs w:val="16"/>
              </w:rPr>
              <w:t>Attitude</w:t>
            </w:r>
          </w:p>
        </w:tc>
        <w:tc>
          <w:tcPr>
            <w:tcW w:w="70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61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77"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6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76"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64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4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8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0"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84" w:hRule="exact"/>
        </w:trPr>
        <w:tc>
          <w:tcPr>
            <w:tcW w:w="312"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56"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Défavorable</w:t>
            </w:r>
          </w:p>
        </w:tc>
        <w:tc>
          <w:tcPr>
            <w:tcW w:w="70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78</w:t>
            </w:r>
          </w:p>
        </w:tc>
        <w:tc>
          <w:tcPr>
            <w:tcW w:w="61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70</w:t>
            </w:r>
          </w:p>
        </w:tc>
        <w:tc>
          <w:tcPr>
            <w:tcW w:w="777"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89,74</w:t>
            </w:r>
          </w:p>
        </w:tc>
        <w:tc>
          <w:tcPr>
            <w:tcW w:w="61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w:t>
            </w:r>
          </w:p>
        </w:tc>
        <w:tc>
          <w:tcPr>
            <w:tcW w:w="776"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10,26</w:t>
            </w:r>
          </w:p>
        </w:tc>
        <w:tc>
          <w:tcPr>
            <w:tcW w:w="164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15,53(7,11-33,91)</w:t>
            </w:r>
          </w:p>
        </w:tc>
        <w:tc>
          <w:tcPr>
            <w:tcW w:w="74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0,000</w:t>
            </w:r>
          </w:p>
        </w:tc>
        <w:tc>
          <w:tcPr>
            <w:tcW w:w="1384"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bookmarkStart w:id="16" w:name="_Hlk60501735"/>
            <w:r>
              <w:rPr>
                <w:rFonts w:hint="default" w:ascii="Times New Roman" w:hAnsi="Times New Roman" w:cs="Times New Roman"/>
                <w:sz w:val="16"/>
                <w:szCs w:val="16"/>
              </w:rPr>
              <w:t>5,58(4,41-7,06)</w:t>
            </w:r>
            <w:bookmarkEnd w:id="16"/>
          </w:p>
        </w:tc>
        <w:tc>
          <w:tcPr>
            <w:tcW w:w="750"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0,001</w:t>
            </w:r>
          </w:p>
        </w:tc>
      </w:tr>
      <w:tr>
        <w:tblPrEx>
          <w:tblLayout w:type="fixed"/>
          <w:tblCellMar>
            <w:top w:w="0" w:type="dxa"/>
            <w:left w:w="108" w:type="dxa"/>
            <w:bottom w:w="0" w:type="dxa"/>
            <w:right w:w="108" w:type="dxa"/>
          </w:tblCellMar>
        </w:tblPrEx>
        <w:trPr>
          <w:trHeight w:val="251" w:hRule="exact"/>
        </w:trPr>
        <w:tc>
          <w:tcPr>
            <w:tcW w:w="31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56"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Favorable</w:t>
            </w:r>
          </w:p>
        </w:tc>
        <w:tc>
          <w:tcPr>
            <w:tcW w:w="70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222</w:t>
            </w:r>
          </w:p>
        </w:tc>
        <w:tc>
          <w:tcPr>
            <w:tcW w:w="61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80</w:t>
            </w:r>
          </w:p>
        </w:tc>
        <w:tc>
          <w:tcPr>
            <w:tcW w:w="777"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36,04</w:t>
            </w:r>
          </w:p>
        </w:tc>
        <w:tc>
          <w:tcPr>
            <w:tcW w:w="6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142</w:t>
            </w:r>
          </w:p>
        </w:tc>
        <w:tc>
          <w:tcPr>
            <w:tcW w:w="776"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63,96</w:t>
            </w:r>
          </w:p>
        </w:tc>
        <w:tc>
          <w:tcPr>
            <w:tcW w:w="164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w:t>
            </w:r>
          </w:p>
        </w:tc>
        <w:tc>
          <w:tcPr>
            <w:tcW w:w="74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8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0"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376" w:hRule="exact"/>
        </w:trPr>
        <w:tc>
          <w:tcPr>
            <w:tcW w:w="2068" w:type="dxa"/>
            <w:gridSpan w:val="2"/>
          </w:tcPr>
          <w:p>
            <w:pPr>
              <w:keepNext w:val="0"/>
              <w:keepLines w:val="0"/>
              <w:pageBreakBefore w:val="0"/>
              <w:kinsoku/>
              <w:wordWrap/>
              <w:overflowPunct/>
              <w:topLinePunct w:val="0"/>
              <w:bidi w:val="0"/>
              <w:snapToGrid/>
              <w:spacing w:after="0" w:line="240" w:lineRule="auto"/>
              <w:jc w:val="left"/>
              <w:textAlignment w:val="auto"/>
              <w:rPr>
                <w:rFonts w:hint="default" w:ascii="Times New Roman" w:hAnsi="Times New Roman" w:cs="Times New Roman"/>
                <w:color w:val="000000" w:themeColor="text1"/>
                <w:sz w:val="16"/>
                <w:szCs w:val="16"/>
              </w:rPr>
            </w:pPr>
            <w:r>
              <w:rPr>
                <w:rFonts w:hint="default" w:ascii="Times New Roman" w:hAnsi="Times New Roman" w:cs="Times New Roman"/>
                <w:b/>
                <w:bCs/>
                <w:color w:val="000000" w:themeColor="text1"/>
                <w:sz w:val="16"/>
                <w:szCs w:val="16"/>
              </w:rPr>
              <w:t>Invitation par le soignant</w:t>
            </w:r>
          </w:p>
        </w:tc>
        <w:tc>
          <w:tcPr>
            <w:tcW w:w="70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61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77"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61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76"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64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4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84"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0"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84" w:hRule="exact"/>
        </w:trPr>
        <w:tc>
          <w:tcPr>
            <w:tcW w:w="31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56" w:type="dxa"/>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000000" w:themeColor="text1"/>
                <w:sz w:val="16"/>
                <w:szCs w:val="16"/>
              </w:rPr>
            </w:pPr>
            <w:r>
              <w:rPr>
                <w:rFonts w:hint="default" w:ascii="Times New Roman" w:hAnsi="Times New Roman" w:cs="Times New Roman"/>
                <w:color w:val="000000" w:themeColor="text1"/>
                <w:sz w:val="16"/>
                <w:szCs w:val="16"/>
              </w:rPr>
              <w:t>Oui</w:t>
            </w:r>
          </w:p>
        </w:tc>
        <w:tc>
          <w:tcPr>
            <w:tcW w:w="70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139</w:t>
            </w:r>
          </w:p>
        </w:tc>
        <w:tc>
          <w:tcPr>
            <w:tcW w:w="61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34</w:t>
            </w:r>
          </w:p>
        </w:tc>
        <w:tc>
          <w:tcPr>
            <w:tcW w:w="777"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24,46</w:t>
            </w:r>
          </w:p>
        </w:tc>
        <w:tc>
          <w:tcPr>
            <w:tcW w:w="6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105</w:t>
            </w:r>
          </w:p>
        </w:tc>
        <w:tc>
          <w:tcPr>
            <w:tcW w:w="776"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75,54</w:t>
            </w:r>
          </w:p>
        </w:tc>
        <w:tc>
          <w:tcPr>
            <w:tcW w:w="164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w:t>
            </w:r>
          </w:p>
        </w:tc>
        <w:tc>
          <w:tcPr>
            <w:tcW w:w="74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8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0"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64" w:hRule="exact"/>
        </w:trPr>
        <w:tc>
          <w:tcPr>
            <w:tcW w:w="312"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56"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color w:val="000000" w:themeColor="text1"/>
                <w:sz w:val="16"/>
                <w:szCs w:val="16"/>
              </w:rPr>
            </w:pPr>
            <w:r>
              <w:rPr>
                <w:rFonts w:hint="default" w:ascii="Times New Roman" w:hAnsi="Times New Roman" w:cs="Times New Roman"/>
                <w:color w:val="000000" w:themeColor="text1"/>
                <w:sz w:val="16"/>
                <w:szCs w:val="16"/>
              </w:rPr>
              <w:t>Non</w:t>
            </w:r>
          </w:p>
        </w:tc>
        <w:tc>
          <w:tcPr>
            <w:tcW w:w="70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161</w:t>
            </w:r>
          </w:p>
        </w:tc>
        <w:tc>
          <w:tcPr>
            <w:tcW w:w="61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116</w:t>
            </w:r>
          </w:p>
        </w:tc>
        <w:tc>
          <w:tcPr>
            <w:tcW w:w="777"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72,05</w:t>
            </w:r>
          </w:p>
        </w:tc>
        <w:tc>
          <w:tcPr>
            <w:tcW w:w="61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45</w:t>
            </w:r>
          </w:p>
        </w:tc>
        <w:tc>
          <w:tcPr>
            <w:tcW w:w="776"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27,95</w:t>
            </w:r>
          </w:p>
        </w:tc>
        <w:tc>
          <w:tcPr>
            <w:tcW w:w="164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7,96(4,74-13,36)</w:t>
            </w:r>
          </w:p>
        </w:tc>
        <w:tc>
          <w:tcPr>
            <w:tcW w:w="74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0,0001</w:t>
            </w:r>
          </w:p>
        </w:tc>
        <w:tc>
          <w:tcPr>
            <w:tcW w:w="1384"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bookmarkStart w:id="17" w:name="_Hlk60501852"/>
            <w:r>
              <w:rPr>
                <w:rFonts w:hint="default" w:ascii="Times New Roman" w:hAnsi="Times New Roman" w:cs="Times New Roman"/>
                <w:sz w:val="16"/>
                <w:szCs w:val="16"/>
              </w:rPr>
              <w:t>4,20(3,21-8,02)</w:t>
            </w:r>
            <w:bookmarkEnd w:id="17"/>
          </w:p>
        </w:tc>
        <w:tc>
          <w:tcPr>
            <w:tcW w:w="750"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0,001</w:t>
            </w:r>
          </w:p>
        </w:tc>
      </w:tr>
      <w:tr>
        <w:tblPrEx>
          <w:tblLayout w:type="fixed"/>
          <w:tblCellMar>
            <w:top w:w="0" w:type="dxa"/>
            <w:left w:w="108" w:type="dxa"/>
            <w:bottom w:w="0" w:type="dxa"/>
            <w:right w:w="108" w:type="dxa"/>
          </w:tblCellMar>
        </w:tblPrEx>
        <w:trPr>
          <w:trHeight w:val="374" w:hRule="exact"/>
        </w:trPr>
        <w:tc>
          <w:tcPr>
            <w:tcW w:w="2068" w:type="dxa"/>
            <w:gridSpan w:val="2"/>
            <w:shd w:val="clear" w:color="auto" w:fill="BDD6EE" w:themeFill="accent5" w:themeFillTint="66"/>
          </w:tcPr>
          <w:p>
            <w:pPr>
              <w:keepNext w:val="0"/>
              <w:keepLines w:val="0"/>
              <w:pageBreakBefore w:val="0"/>
              <w:kinsoku/>
              <w:wordWrap/>
              <w:overflowPunct/>
              <w:topLinePunct w:val="0"/>
              <w:bidi w:val="0"/>
              <w:snapToGrid/>
              <w:spacing w:after="0" w:line="240" w:lineRule="auto"/>
              <w:jc w:val="left"/>
              <w:textAlignment w:val="auto"/>
              <w:rPr>
                <w:rFonts w:hint="default" w:ascii="Times New Roman" w:hAnsi="Times New Roman" w:cs="Times New Roman"/>
                <w:color w:val="000000" w:themeColor="text1"/>
                <w:sz w:val="16"/>
                <w:szCs w:val="16"/>
              </w:rPr>
            </w:pPr>
            <w:r>
              <w:rPr>
                <w:rFonts w:hint="default" w:ascii="Times New Roman" w:hAnsi="Times New Roman" w:cs="Times New Roman"/>
                <w:b/>
                <w:bCs/>
                <w:color w:val="000000" w:themeColor="text1"/>
                <w:sz w:val="16"/>
                <w:szCs w:val="16"/>
              </w:rPr>
              <w:t>Information par les médias</w:t>
            </w:r>
          </w:p>
        </w:tc>
        <w:tc>
          <w:tcPr>
            <w:tcW w:w="70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61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77"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615"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76"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642"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48"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84"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0" w:type="dxa"/>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34" w:hRule="exact"/>
        </w:trPr>
        <w:tc>
          <w:tcPr>
            <w:tcW w:w="312"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56" w:type="dxa"/>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Oui</w:t>
            </w:r>
          </w:p>
        </w:tc>
        <w:tc>
          <w:tcPr>
            <w:tcW w:w="70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113</w:t>
            </w:r>
          </w:p>
        </w:tc>
        <w:tc>
          <w:tcPr>
            <w:tcW w:w="614"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51</w:t>
            </w:r>
          </w:p>
        </w:tc>
        <w:tc>
          <w:tcPr>
            <w:tcW w:w="777"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45,13</w:t>
            </w:r>
          </w:p>
        </w:tc>
        <w:tc>
          <w:tcPr>
            <w:tcW w:w="615"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62</w:t>
            </w:r>
          </w:p>
        </w:tc>
        <w:tc>
          <w:tcPr>
            <w:tcW w:w="776"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54,87</w:t>
            </w:r>
          </w:p>
        </w:tc>
        <w:tc>
          <w:tcPr>
            <w:tcW w:w="1642"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w:t>
            </w:r>
          </w:p>
        </w:tc>
        <w:tc>
          <w:tcPr>
            <w:tcW w:w="748" w:type="dxa"/>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1384"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0" w:type="dxa"/>
            <w:shd w:val="clear" w:color="auto" w:fill="auto"/>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tr>
        <w:tblPrEx>
          <w:tblLayout w:type="fixed"/>
          <w:tblCellMar>
            <w:top w:w="0" w:type="dxa"/>
            <w:left w:w="108" w:type="dxa"/>
            <w:bottom w:w="0" w:type="dxa"/>
            <w:right w:w="108" w:type="dxa"/>
          </w:tblCellMar>
        </w:tblPrEx>
        <w:trPr>
          <w:trHeight w:val="224" w:hRule="exact"/>
        </w:trPr>
        <w:tc>
          <w:tcPr>
            <w:tcW w:w="312" w:type="dxa"/>
            <w:tcBorders>
              <w:bottom w:val="single" w:color="2E75B5" w:sz="12" w:space="0"/>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p>
        </w:tc>
        <w:tc>
          <w:tcPr>
            <w:tcW w:w="1756" w:type="dxa"/>
            <w:tcBorders>
              <w:bottom w:val="single" w:color="2E75B5" w:sz="12" w:space="0"/>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Non</w:t>
            </w:r>
          </w:p>
        </w:tc>
        <w:tc>
          <w:tcPr>
            <w:tcW w:w="708" w:type="dxa"/>
            <w:tcBorders>
              <w:bottom w:val="single" w:color="2E75B5" w:sz="12" w:space="0"/>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187</w:t>
            </w:r>
          </w:p>
        </w:tc>
        <w:tc>
          <w:tcPr>
            <w:tcW w:w="614" w:type="dxa"/>
            <w:tcBorders>
              <w:bottom w:val="single" w:color="2E75B5" w:sz="12" w:space="0"/>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99</w:t>
            </w:r>
          </w:p>
        </w:tc>
        <w:tc>
          <w:tcPr>
            <w:tcW w:w="777" w:type="dxa"/>
            <w:tcBorders>
              <w:bottom w:val="single" w:color="2E75B5" w:sz="12" w:space="0"/>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52,94</w:t>
            </w:r>
          </w:p>
        </w:tc>
        <w:tc>
          <w:tcPr>
            <w:tcW w:w="615" w:type="dxa"/>
            <w:tcBorders>
              <w:bottom w:val="single" w:color="2E75B5" w:sz="12" w:space="0"/>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88</w:t>
            </w:r>
          </w:p>
        </w:tc>
        <w:tc>
          <w:tcPr>
            <w:tcW w:w="776" w:type="dxa"/>
            <w:tcBorders>
              <w:bottom w:val="single" w:color="2E75B5" w:sz="12" w:space="0"/>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47,06</w:t>
            </w:r>
          </w:p>
        </w:tc>
        <w:tc>
          <w:tcPr>
            <w:tcW w:w="1642" w:type="dxa"/>
            <w:tcBorders>
              <w:bottom w:val="single" w:color="2E75B5" w:sz="12" w:space="0"/>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1,36(0,85-2,18)</w:t>
            </w:r>
          </w:p>
        </w:tc>
        <w:tc>
          <w:tcPr>
            <w:tcW w:w="748" w:type="dxa"/>
            <w:tcBorders>
              <w:bottom w:val="single" w:color="2E75B5" w:sz="12" w:space="0"/>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r>
              <w:rPr>
                <w:rFonts w:hint="default" w:ascii="Times New Roman" w:hAnsi="Times New Roman" w:cs="Times New Roman"/>
                <w:sz w:val="16"/>
                <w:szCs w:val="16"/>
              </w:rPr>
              <w:t>0,189</w:t>
            </w:r>
          </w:p>
        </w:tc>
        <w:tc>
          <w:tcPr>
            <w:tcW w:w="1384" w:type="dxa"/>
            <w:tcBorders>
              <w:bottom w:val="single" w:color="2E75B5" w:sz="12" w:space="0"/>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c>
          <w:tcPr>
            <w:tcW w:w="750" w:type="dxa"/>
            <w:tcBorders>
              <w:bottom w:val="single" w:color="2E75B5" w:sz="12" w:space="0"/>
            </w:tcBorders>
            <w:shd w:val="clear" w:color="auto" w:fill="BDD6EE" w:themeFill="accent5" w:themeFillTint="66"/>
          </w:tcPr>
          <w:p>
            <w:pPr>
              <w:keepNext w:val="0"/>
              <w:keepLines w:val="0"/>
              <w:pageBreakBefore w:val="0"/>
              <w:kinsoku/>
              <w:wordWrap/>
              <w:overflowPunct/>
              <w:topLinePunct w:val="0"/>
              <w:bidi w:val="0"/>
              <w:snapToGrid/>
              <w:spacing w:after="0" w:line="240" w:lineRule="auto"/>
              <w:jc w:val="center"/>
              <w:textAlignment w:val="auto"/>
              <w:rPr>
                <w:rFonts w:hint="default" w:ascii="Times New Roman" w:hAnsi="Times New Roman" w:cs="Times New Roman"/>
                <w:sz w:val="16"/>
                <w:szCs w:val="16"/>
              </w:rPr>
            </w:pPr>
          </w:p>
        </w:tc>
      </w:tr>
      <w:bookmarkEnd w:id="12"/>
    </w:tbl>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18"/>
          <w:szCs w:val="18"/>
        </w:r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DISCUSSION</w:t>
      </w:r>
    </w:p>
    <w:p>
      <w:pPr>
        <w:keepNext w:val="0"/>
        <w:keepLines w:val="0"/>
        <w:pageBreakBefore w:val="0"/>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eastAsia="Calibri" w:cs="Times New Roman"/>
          <w:b/>
          <w:bCs/>
          <w:i w:val="0"/>
          <w:iCs w:val="0"/>
          <w:sz w:val="18"/>
          <w:szCs w:val="18"/>
        </w:rPr>
      </w:pPr>
      <w:r>
        <w:rPr>
          <w:rFonts w:hint="default" w:ascii="Times New Roman" w:hAnsi="Times New Roman" w:eastAsia="Calibri" w:cs="Times New Roman"/>
          <w:b/>
          <w:bCs/>
          <w:i w:val="0"/>
          <w:iCs w:val="0"/>
          <w:sz w:val="18"/>
          <w:szCs w:val="18"/>
        </w:rPr>
        <w:t>Limite</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eastAsia="Calibri" w:cs="Times New Roman"/>
          <w:sz w:val="18"/>
          <w:szCs w:val="18"/>
        </w:rPr>
        <w:t xml:space="preserve">Au </w:t>
      </w:r>
      <w:r>
        <w:rPr>
          <w:rFonts w:hint="default" w:ascii="Times New Roman" w:hAnsi="Times New Roman" w:eastAsia="Calibri" w:cs="Times New Roman"/>
          <w:color w:val="000000" w:themeColor="text1"/>
          <w:sz w:val="18"/>
          <w:szCs w:val="18"/>
        </w:rPr>
        <w:t xml:space="preserve">cours de la collecte </w:t>
      </w:r>
      <w:r>
        <w:rPr>
          <w:rFonts w:hint="default" w:ascii="Times New Roman" w:hAnsi="Times New Roman" w:eastAsia="Calibri" w:cs="Times New Roman"/>
          <w:sz w:val="18"/>
          <w:szCs w:val="18"/>
        </w:rPr>
        <w:t>des données de notre étude, la variable distance séparant le lieu d’habitation des participantes aux unités de dépistage du cancer du col de l’utérus a été rapportée par une seule déclaration de chaque participante, elle aurait pu être plus précise (en utilisant l’instrument de mesure Google MAP). La perception de distance a été aussi abordée par certains auteurs [12]</w:t>
      </w:r>
      <w:r>
        <w:rPr>
          <w:rFonts w:hint="default" w:ascii="Times New Roman" w:hAnsi="Times New Roman" w:cs="Times New Roman"/>
          <w:sz w:val="18"/>
          <w:szCs w:val="18"/>
        </w:rPr>
        <w:t>. Cette étude s’inscrit dans l’optique d’identifier les défis d’accès au dépistage du cancer du col de l’utérus afin de proposer des stratégies opérationnelles pour des perspectives meilleures (participation des femmes au dépistage du cancer du col de l’utérus).</w:t>
      </w:r>
    </w:p>
    <w:p>
      <w:pPr>
        <w:keepNext w:val="0"/>
        <w:keepLines w:val="0"/>
        <w:pageBreakBefore w:val="0"/>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eastAsia="Calibri" w:cs="Times New Roman"/>
          <w:b/>
          <w:bCs/>
          <w:i w:val="0"/>
          <w:iCs w:val="0"/>
          <w:sz w:val="18"/>
          <w:szCs w:val="18"/>
        </w:rPr>
      </w:pPr>
      <w:r>
        <w:rPr>
          <w:rFonts w:hint="default" w:ascii="Times New Roman" w:hAnsi="Times New Roman" w:eastAsia="Calibri" w:cs="Times New Roman"/>
          <w:b/>
          <w:bCs/>
          <w:i w:val="0"/>
          <w:iCs w:val="0"/>
          <w:sz w:val="18"/>
          <w:szCs w:val="18"/>
        </w:rPr>
        <w:t>Caractéristiques socio</w:t>
      </w:r>
      <w:r>
        <w:rPr>
          <w:rFonts w:hint="default" w:ascii="Times New Roman" w:hAnsi="Times New Roman" w:eastAsia="Calibri" w:cs="Times New Roman"/>
          <w:b/>
          <w:bCs/>
          <w:i w:val="0"/>
          <w:iCs w:val="0"/>
          <w:sz w:val="18"/>
          <w:szCs w:val="18"/>
          <w:lang w:val="fr-FR"/>
        </w:rPr>
        <w:t>-</w:t>
      </w:r>
      <w:r>
        <w:rPr>
          <w:rFonts w:hint="default" w:ascii="Times New Roman" w:hAnsi="Times New Roman" w:eastAsia="Calibri" w:cs="Times New Roman"/>
          <w:b/>
          <w:bCs/>
          <w:i w:val="0"/>
          <w:iCs w:val="0"/>
          <w:sz w:val="18"/>
          <w:szCs w:val="18"/>
        </w:rPr>
        <w:t>démographiques des participantes à l’étude à Brazzaville</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 xml:space="preserve">Les participantes avaient l’âge moyen de </w:t>
      </w:r>
      <w:r>
        <w:rPr>
          <w:rFonts w:hint="default" w:ascii="Times New Roman" w:hAnsi="Times New Roman" w:cs="Times New Roman"/>
          <w:sz w:val="18"/>
          <w:szCs w:val="18"/>
        </w:rPr>
        <w:t>43</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7,25 ans dont 39,49</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5,61 dans le groupe des femmes qui n’avaient jamais bénéficié du dépistage du cancer du col de l’utérus et 44,67</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6,76 ans chez celles en avaient bénéficié. L’âge moyen des participantes au dépistage que nous avons trouvé s’explique par le fait que l’Organisation mondiale de la Santé recommande le dépistage à partir de 25 ans. Dans le contexte où les ressources sont limitées, le dépistage d’urgence doit être réalisé qu’à partir de 30</w:t>
      </w:r>
      <w:r>
        <w:rPr>
          <w:rFonts w:hint="default" w:ascii="Times New Roman" w:hAnsi="Times New Roman" w:eastAsia="Calibri" w:cs="Times New Roman"/>
          <w:sz w:val="18"/>
          <w:szCs w:val="18"/>
        </w:rPr>
        <w:t>ans [1].</w:t>
      </w:r>
    </w:p>
    <w:p>
      <w:pPr>
        <w:keepNext w:val="0"/>
        <w:keepLines w:val="0"/>
        <w:pageBreakBefore w:val="0"/>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eastAsia="Calibri" w:cs="Times New Roman"/>
          <w:b/>
          <w:bCs/>
          <w:i w:val="0"/>
          <w:iCs w:val="0"/>
          <w:sz w:val="18"/>
          <w:szCs w:val="18"/>
        </w:rPr>
      </w:pPr>
      <w:r>
        <w:rPr>
          <w:rFonts w:hint="default" w:ascii="Times New Roman" w:hAnsi="Times New Roman" w:eastAsia="Calibri" w:cs="Times New Roman"/>
          <w:b/>
          <w:bCs/>
          <w:i w:val="0"/>
          <w:iCs w:val="0"/>
          <w:sz w:val="18"/>
          <w:szCs w:val="18"/>
        </w:rPr>
        <w:t>Connaissances des participantes sur le cancer du col de l’utérus</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eastAsia="Calibri" w:cs="Times New Roman"/>
          <w:iCs/>
          <w:sz w:val="18"/>
          <w:szCs w:val="18"/>
        </w:rPr>
        <w:t>Parmi les variables de connaissances abordées par cette étude figure entre autres, les moyens de prévention du cancer du col de l’utérus. Quant à ce, 59% des femmes enquêtées connaissaient qu’il existe les moyens de prévention du cancer du col de l’utérus. Les moyens de prévention rapportées étaient</w:t>
      </w:r>
      <w:r>
        <w:rPr>
          <w:rFonts w:hint="default" w:ascii="Times New Roman" w:hAnsi="Times New Roman" w:eastAsia="Calibri" w:cs="Times New Roman"/>
          <w:b/>
          <w:bCs/>
          <w:iCs/>
          <w:sz w:val="18"/>
          <w:szCs w:val="18"/>
        </w:rPr>
        <w:t xml:space="preserve"> </w:t>
      </w:r>
      <w:r>
        <w:rPr>
          <w:rFonts w:hint="default" w:ascii="Times New Roman" w:hAnsi="Times New Roman" w:eastAsia="Calibri" w:cs="Times New Roman"/>
          <w:sz w:val="18"/>
          <w:szCs w:val="18"/>
        </w:rPr>
        <w:t>la vaccination contre le papillomavirus humain (32%), le dépistage régulier des lésions précancéreuses du col de l’utérus (41,67%). Le faible niveau de connaissances des enquêtées rapporté par cette étude peut s’expliquer par le fait que le cancer du col de l’utérus c’est une affection dont les mesures de lutte sont moins connues par la population et déplus, le vaccin contre le virus de papillomavirus n’est pas encore introduit dans la liste des antigènes obligatoires dans le Programme Elargi de Vaccination (PEV) du Congo, mais aussi par le fait que le dépistage du cancer du col de l’utérus n’est pas systématique. Dans la même optique, deux études réalisées en Tunisie et au Qatar avaient rapporté la proportion des femmes connaissant les moyens de dépistage du cancer du col de l’utérus supérieur au nôtre soit 76,4% [13,</w:t>
      </w:r>
      <w:r>
        <w:rPr>
          <w:rFonts w:hint="default" w:ascii="Times New Roman" w:hAnsi="Times New Roman" w:eastAsia="Calibri" w:cs="Times New Roman"/>
          <w:sz w:val="18"/>
          <w:szCs w:val="18"/>
          <w:lang w:val="fr-FR"/>
        </w:rPr>
        <w:t xml:space="preserve"> </w:t>
      </w:r>
      <w:r>
        <w:rPr>
          <w:rFonts w:hint="default" w:ascii="Times New Roman" w:hAnsi="Times New Roman" w:eastAsia="Calibri" w:cs="Times New Roman"/>
          <w:sz w:val="18"/>
          <w:szCs w:val="18"/>
        </w:rPr>
        <w:t>14]</w:t>
      </w:r>
      <w:r>
        <w:rPr>
          <w:rFonts w:hint="default" w:ascii="Times New Roman" w:hAnsi="Times New Roman" w:cs="Times New Roman"/>
          <w:sz w:val="18"/>
          <w:szCs w:val="18"/>
        </w:rPr>
        <w:t xml:space="preserve">. Le résultat supérieur au nôtre peut s’expliquer par le fait que les deux pays seraient plus avancés en matière de dépistage du cancer du col de l’utérus. Et aussi cancer existant exécutif. Quelques travaux de recherche avaient rapporté les proportions </w:t>
      </w:r>
      <w:r>
        <w:rPr>
          <w:rFonts w:hint="default" w:ascii="Times New Roman" w:hAnsi="Times New Roman" w:cs="Times New Roman"/>
          <w:sz w:val="18"/>
          <w:szCs w:val="18"/>
          <w:lang w:val="fr-FR"/>
        </w:rPr>
        <w:t>inférieures</w:t>
      </w:r>
      <w:r>
        <w:rPr>
          <w:rFonts w:hint="default" w:ascii="Times New Roman" w:hAnsi="Times New Roman" w:cs="Times New Roman"/>
          <w:sz w:val="18"/>
          <w:szCs w:val="18"/>
        </w:rPr>
        <w:t xml:space="preserve"> aux nôtres notamment 39,64% à Brazzaville et 24,4% au Zimbabwé [9,</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15]. Notant que, nous avons constaté une augmentation du niveau de connaissance des participants sur la connaissance de moyens de prévention, car en 2018 à Brazzaville, il était de 39,64% et aujourd’hui de 59%. Cette variation peut s’expliquer par l’intensification de campagne de sensibilisation et du dépistage que le Congo aurait organisée de 2018 et 2019 à novembre 2020</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(notamment lors des campagnes d’octobre rose) [16].</w:t>
      </w:r>
    </w:p>
    <w:p>
      <w:pPr>
        <w:keepNext w:val="0"/>
        <w:keepLines w:val="0"/>
        <w:pageBreakBefore w:val="0"/>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bCs/>
          <w:i w:val="0"/>
          <w:iCs w:val="0"/>
          <w:sz w:val="18"/>
          <w:szCs w:val="18"/>
        </w:rPr>
      </w:pPr>
      <w:r>
        <w:rPr>
          <w:rFonts w:hint="default" w:ascii="Times New Roman" w:hAnsi="Times New Roman" w:cs="Times New Roman"/>
          <w:b/>
          <w:bCs/>
          <w:i w:val="0"/>
          <w:iCs w:val="0"/>
          <w:sz w:val="18"/>
          <w:szCs w:val="18"/>
        </w:rPr>
        <w:t>Facteurs associés aux difficultés d’accès au dépistage du cancer du col de l’utérus</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Concernant le niveau d’éducation, les femmes de niveau d’étude au plus primaire avaient moins de chance de participer au dépistage du cancer du col de l’utérus (64% </w:t>
      </w:r>
      <w:r>
        <w:rPr>
          <w:rFonts w:hint="default" w:ascii="Times New Roman" w:hAnsi="Times New Roman" w:cs="Times New Roman"/>
          <w:i/>
          <w:iCs/>
          <w:sz w:val="18"/>
          <w:szCs w:val="18"/>
        </w:rPr>
        <w:t xml:space="preserve">VS </w:t>
      </w:r>
      <w:r>
        <w:rPr>
          <w:rFonts w:hint="default" w:ascii="Times New Roman" w:hAnsi="Times New Roman" w:cs="Times New Roman"/>
          <w:sz w:val="18"/>
          <w:szCs w:val="18"/>
        </w:rPr>
        <w:t>36%, AOR: 5,12(3,42-7,65), P=0,001]. Le bas niveau d’étude constitue un frein à l’accès au dépistage du cancer du col de l’utérus à Brazzaville. Certains travaux de recherche conduits en Afrique et ailleurs avaient rapporté le niveau d’étude primaire comme barrières d’accès au dépistage du cancer du col de l’utérus [17-</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 xml:space="preserve">19]. Le résultat similaire au nôtre peut s’expliquer par le fait que le niveau d’étude primaire constitue une </w:t>
      </w:r>
      <w:r>
        <w:rPr>
          <w:rFonts w:hint="default" w:ascii="Times New Roman" w:hAnsi="Times New Roman" w:cs="Times New Roman"/>
          <w:sz w:val="18"/>
          <w:szCs w:val="18"/>
          <w:lang w:val="fr-FR"/>
        </w:rPr>
        <w:t>embûche</w:t>
      </w:r>
      <w:r>
        <w:rPr>
          <w:rFonts w:hint="default" w:ascii="Times New Roman" w:hAnsi="Times New Roman" w:cs="Times New Roman"/>
          <w:sz w:val="18"/>
          <w:szCs w:val="18"/>
        </w:rPr>
        <w:t xml:space="preserve"> au dépistage du cancer du col de l’utérus. Le résultat que nous avons trouvé énonce la nécessité de mettre en place la stratégie ciblée sur les femmes moins instruites axées sur la sensibilisation et le dépistage du cancer du col de l’utérus.</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Cette stratégie peut être appliquée aux femmes sans emploi, car nous avons trouvé que, les femmes ne disposant d’aucun emploi avaient moins de chance de participer au dépistage du cancer du col de l’utérus [64,53% VS 35,47%: AOR: 4,39</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(3,22-6), P=0,001]. Ce résultat peut s’expliquer d’une part par le fait que, les femmes ne disposant pas d’emploi sont moins autonomes financièrement et d’autre part, elles sont peu instruites (scolarisation). De ce fait, la prise de décision de participation de ces femmes au dépistage du cancer du col de l’utérus s’avère difficile. Les travaux de recherche réalisés en 2014 au Kenya [19], rapportent la même observation (selon laquelle, le manque d’emploi constitue une barrière d’accès au dépistage du cancer du col de l’utérus [1,35</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(1,13-1,61)]</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[19].</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Les femmes de niveau de connaissances très insuffisant voire insuffisant avaient moins de chance de participer au dépistage du cancer du col de l’utérus par rapport aux femmes ayant les meilleures connaissances [ORA</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IC</w:t>
      </w:r>
      <w:r>
        <w:rPr>
          <w:rFonts w:hint="default" w:ascii="Times New Roman" w:hAnsi="Times New Roman" w:cs="Times New Roman"/>
          <w:sz w:val="18"/>
          <w:szCs w:val="18"/>
          <w:vertAlign w:val="subscript"/>
        </w:rPr>
        <w:t>95%</w:t>
      </w:r>
      <w:r>
        <w:rPr>
          <w:rFonts w:hint="default" w:ascii="Times New Roman" w:hAnsi="Times New Roman" w:cs="Times New Roman"/>
          <w:sz w:val="18"/>
          <w:szCs w:val="18"/>
        </w:rPr>
        <w:t>: 7,11</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(5,70-8,88), P=0,001]. Ce résultat montre que le manque des connaissances des femmes sur le cancer du col de l’utérus constitue un frein au dépistage du cancer du col de l’utérus. De ce fait, les meilleures connaissances favorisent la participation au dépistage du cancer du col de l’utérus. Certains auteurs avaient abordé le sujet à Brazzaville, capitale de la République du Congo en 2018, où le résultat est similaire à celui de cette étude, c’est-à-dire, les femmes ayant leurs meilleures connaissances avaient les bonnes pratiques. Donc, celles n’en disposant pas avaient moins de pratique sur le dépistage du cancer du col de l’utérus [AOR IC</w:t>
      </w:r>
      <w:r>
        <w:rPr>
          <w:rFonts w:hint="default" w:ascii="Times New Roman" w:hAnsi="Times New Roman" w:cs="Times New Roman"/>
          <w:sz w:val="18"/>
          <w:szCs w:val="18"/>
          <w:vertAlign w:val="subscript"/>
        </w:rPr>
        <w:t>95%</w:t>
      </w:r>
      <w:r>
        <w:rPr>
          <w:rFonts w:hint="default" w:ascii="Times New Roman" w:hAnsi="Times New Roman" w:cs="Times New Roman"/>
          <w:sz w:val="18"/>
          <w:szCs w:val="18"/>
        </w:rPr>
        <w:t xml:space="preserve"> : 5,28</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(3,08-9,05)]</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[9]. C’est le cas aussi des travaux menés au Sénégal, qui rapporte que les femmes connaissant de symptômes du cancer du col de l’utérus avaient plus de chance de participer au dépistage du cancer du col de l’utérus (OR:</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2,64</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(1,16-6,01) [16]. Ce résultat justifie la nécessité de mettre un accent particulier sur la sensibilisation qui doit être intra-hospitalière [20] et extra</w:t>
      </w:r>
      <w:r>
        <w:rPr>
          <w:rFonts w:hint="default" w:ascii="Times New Roman" w:hAnsi="Times New Roman" w:cs="Times New Roman"/>
          <w:sz w:val="18"/>
          <w:szCs w:val="18"/>
          <w:lang w:val="fr-FR"/>
        </w:rPr>
        <w:t>-</w:t>
      </w:r>
      <w:r>
        <w:rPr>
          <w:rFonts w:hint="default" w:ascii="Times New Roman" w:hAnsi="Times New Roman" w:cs="Times New Roman"/>
          <w:sz w:val="18"/>
          <w:szCs w:val="18"/>
        </w:rPr>
        <w:t>hospitalière, afin de permettre aux femmes de bénéficier du dépistage du cancer du col de l’utérus. Car, les</w:t>
      </w:r>
      <w:r>
        <w:rPr>
          <w:rFonts w:hint="default" w:ascii="Times New Roman" w:hAnsi="Times New Roman" w:eastAsia="Calibri" w:cs="Times New Roman"/>
          <w:sz w:val="18"/>
          <w:szCs w:val="18"/>
        </w:rPr>
        <w:t xml:space="preserve"> connaissances des individus face à une maladie constituent un vecteur irréfutable d’adhésion aux stratégies de lutte contre les problèmes de santé publique.</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De même, les femmes du niveau d’attitude défavorable avaient peu de chance de participer au dépistage du cancer du col de l’utérus, comparées à celles de niveau d’attitude favorable. [AOR: 5,58(4,41-7,06), p=0,001]. Plus, la femme à une attitude meilleure sur le cancer du col de l’utérus, plus elle accepterait de participer à son dépistage. Les meilleures attitudes qui favorisent les meilleures pratiques pourraient s’expliquer par les croyances envers l’efficacité des actions disponibles pour réduire la menace de la maladie. Cette observation a été rapportée par certains auteurs notamment dans les travaux réalisés à Brazzaville en 2018, dans les formations sanitaires de Brazzaville auprès des femmes ayant fréquenté les services de gynécologie et obstétrique de Brazzaville [AOR IC</w:t>
      </w:r>
      <w:r>
        <w:rPr>
          <w:rFonts w:hint="default" w:ascii="Times New Roman" w:hAnsi="Times New Roman" w:cs="Times New Roman"/>
          <w:sz w:val="18"/>
          <w:szCs w:val="18"/>
          <w:vertAlign w:val="subscript"/>
        </w:rPr>
        <w:t>95%</w:t>
      </w:r>
      <w:r>
        <w:rPr>
          <w:rFonts w:hint="default" w:ascii="Times New Roman" w:hAnsi="Times New Roman" w:cs="Times New Roman"/>
          <w:sz w:val="18"/>
          <w:szCs w:val="18"/>
        </w:rPr>
        <w:t>: 2,94(1,87-4,61)] [9].</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Les femmes n’ayant pas reçu d’invitation du professionnel de santé au dépistage étaient moins nombreuses à participer au dépistage du cancer du col de</w:t>
      </w:r>
      <w:r>
        <w:rPr>
          <w:rStyle w:val="8"/>
          <w:rFonts w:hint="default" w:ascii="Times New Roman" w:hAnsi="Times New Roman" w:cs="Times New Roman"/>
          <w:sz w:val="18"/>
          <w:szCs w:val="18"/>
        </w:rPr>
        <w:t xml:space="preserve"> </w:t>
      </w:r>
      <w:r>
        <w:rPr>
          <w:rFonts w:hint="default" w:ascii="Times New Roman" w:hAnsi="Times New Roman" w:cs="Times New Roman"/>
          <w:sz w:val="18"/>
          <w:szCs w:val="18"/>
        </w:rPr>
        <w:t>l’utérus, par rapport celles en ayant bénéficié [ORA: 4,20</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(3,21-8,02), p=0,001]. Ce résultat peut s’expliquer d’une part, par le fait que le personnel de soins est un acteur majeur dans la santé des patientes lesquelles sont disposées à suivre les conseils des professionnels de santé et d’autres part, par la relation de confiance soignant-soigné. Il est de plus similaire à ceux d’une méta-analyse regroupant les publications de 2000 à 2017 sur les interventions visant la participation des femmes au dépistage du cancer du col de l’utérus [21] et de deux travaux menés au Danemark en 2013 [22,</w:t>
      </w:r>
      <w:r>
        <w:rPr>
          <w:rFonts w:hint="default" w:ascii="Times New Roman" w:hAnsi="Times New Roman" w:cs="Times New Roman"/>
          <w:sz w:val="18"/>
          <w:szCs w:val="18"/>
          <w:lang w:val="fr-FR"/>
        </w:rPr>
        <w:t xml:space="preserve"> </w:t>
      </w:r>
      <w:r>
        <w:rPr>
          <w:rFonts w:hint="default" w:ascii="Times New Roman" w:hAnsi="Times New Roman" w:cs="Times New Roman"/>
          <w:sz w:val="18"/>
          <w:szCs w:val="18"/>
        </w:rPr>
        <w:t>18].</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CONCLUSION</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bookmarkStart w:id="18" w:name="_Hlk52840399"/>
      <w:r>
        <w:rPr>
          <w:rFonts w:hint="default" w:ascii="Times New Roman" w:hAnsi="Times New Roman" w:cs="Times New Roman"/>
          <w:sz w:val="18"/>
          <w:szCs w:val="18"/>
        </w:rPr>
        <w:t>Il ressort de cette étude que les facteurs associés aux barrières d’accès des femmes au dépistage du cancer du col de l’utérus sont multiples notamment les caractéristiques sociodémographiques (âge, niveau d’étude primaire, sans emploi), le niveau de connaissances insuffisant, l’attitude défavorable par peur de la maladie et le manque sensibilisation sur l’efficacité des stratégies mises en place.</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Il y a nécessité de renforcer la motivation et la capacité des individus sur l’utilisation des services disponibles par l’organisation des compagnes de sensibilisation, pour toute la population cible de l’OMS pour le dépistage du cancer du col de l’utérus. En tenant compte de ces facteurs associés, on peut </w:t>
      </w:r>
      <w:r>
        <w:rPr>
          <w:rFonts w:hint="default" w:ascii="Times New Roman" w:hAnsi="Times New Roman" w:cs="Times New Roman"/>
          <w:color w:val="000000" w:themeColor="text1"/>
          <w:sz w:val="18"/>
          <w:szCs w:val="18"/>
        </w:rPr>
        <w:t xml:space="preserve">s’attendre à une participation </w:t>
      </w:r>
      <w:r>
        <w:rPr>
          <w:rFonts w:hint="default" w:ascii="Times New Roman" w:hAnsi="Times New Roman" w:cs="Times New Roman"/>
          <w:sz w:val="18"/>
          <w:szCs w:val="18"/>
        </w:rPr>
        <w:t>plus élevée au dépistage à Brazzaville, et donc à une diminution considérable de l’incidence et de mortalité du cancer du col de l’utérus au Congo.</w:t>
      </w:r>
      <w:bookmarkEnd w:id="18"/>
    </w:p>
    <w:p>
      <w:pPr>
        <w:keepNext w:val="0"/>
        <w:keepLines w:val="0"/>
        <w:pageBreakBefore w:val="0"/>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bCs/>
          <w:i w:val="0"/>
          <w:iCs w:val="0"/>
          <w:sz w:val="18"/>
          <w:szCs w:val="18"/>
        </w:rPr>
      </w:pPr>
      <w:r>
        <w:rPr>
          <w:rFonts w:hint="default" w:ascii="Times New Roman" w:hAnsi="Times New Roman" w:cs="Times New Roman"/>
          <w:b/>
          <w:bCs/>
          <w:i w:val="0"/>
          <w:iCs w:val="0"/>
          <w:sz w:val="18"/>
          <w:szCs w:val="18"/>
        </w:rPr>
        <w:t>Conflit d’intérêt</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Les auteurs affirment, qu’il n’existe aucun conflit d’intérêt à cette étude.</w:t>
      </w:r>
    </w:p>
    <w:p>
      <w:pPr>
        <w:keepNext w:val="0"/>
        <w:keepLines w:val="0"/>
        <w:pageBreakBefore w:val="0"/>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b/>
          <w:bCs/>
          <w:i w:val="0"/>
          <w:iCs w:val="0"/>
          <w:sz w:val="18"/>
          <w:szCs w:val="18"/>
        </w:rPr>
      </w:pPr>
      <w:r>
        <w:rPr>
          <w:rFonts w:hint="default" w:ascii="Times New Roman" w:hAnsi="Times New Roman" w:cs="Times New Roman"/>
          <w:b/>
          <w:bCs/>
          <w:i w:val="0"/>
          <w:iCs w:val="0"/>
          <w:sz w:val="18"/>
          <w:szCs w:val="18"/>
        </w:rPr>
        <w:t>Remerciements</w:t>
      </w:r>
    </w:p>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r>
        <w:rPr>
          <w:rFonts w:hint="default" w:ascii="Times New Roman" w:hAnsi="Times New Roman" w:cs="Times New Roman"/>
          <w:sz w:val="18"/>
          <w:szCs w:val="18"/>
        </w:rPr>
        <w:t>L’équipe de cette recherche porte sa gratitude aux autorités académiques de la Faculté de Médecine et des Sciences Biomédicales de l’Université de Yaoundé I et celles de la Direction Départementale des Soins et Service de Santé de Brazzaville (DDSSa-B), de nous avoir autorisé de réaliser la présente étude. Nous tenons aussi à remercier les femmes de Brazzaville grâce à qui cette étude a pu être réalisée.</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RÉFÉRENCES</w:t>
      </w:r>
    </w:p>
    <w:p>
      <w:pPr>
        <w:pStyle w:val="11"/>
        <w:keepNext w:val="0"/>
        <w:keepLines w:val="0"/>
        <w:pageBreakBefore w:val="0"/>
        <w:numPr>
          <w:ilvl w:val="0"/>
          <w:numId w:val="2"/>
        </w:numPr>
        <w:kinsoku/>
        <w:wordWrap/>
        <w:overflowPunct/>
        <w:topLinePunct w:val="0"/>
        <w:bidi w:val="0"/>
        <w:snapToGrid/>
        <w:spacing w:after="0" w:line="240" w:lineRule="auto"/>
        <w:jc w:val="both"/>
        <w:textAlignment w:val="auto"/>
        <w:rPr>
          <w:rFonts w:hint="default" w:ascii="Times New Roman" w:hAnsi="Times New Roman" w:cs="Times New Roman"/>
          <w:i w:val="0"/>
          <w:iCs w:val="0"/>
          <w:color w:val="000000" w:themeColor="text1"/>
          <w:sz w:val="18"/>
          <w:szCs w:val="18"/>
        </w:rPr>
      </w:pPr>
      <w:bookmarkStart w:id="19" w:name="_Hlk52845725"/>
      <w:r>
        <w:rPr>
          <w:rFonts w:hint="default" w:ascii="Times New Roman" w:hAnsi="Times New Roman" w:cs="Times New Roman"/>
          <w:i w:val="0"/>
          <w:iCs w:val="0"/>
          <w:color w:val="000000" w:themeColor="text1"/>
          <w:sz w:val="18"/>
          <w:szCs w:val="18"/>
          <w:lang w:val="en-US"/>
        </w:rPr>
        <w:t>Organisation mondiale de la Santé</w:t>
      </w:r>
      <w:r>
        <w:rPr>
          <w:rFonts w:hint="default" w:ascii="Times New Roman" w:hAnsi="Times New Roman" w:cs="Times New Roman"/>
          <w:i w:val="0"/>
          <w:iCs w:val="0"/>
          <w:color w:val="000000" w:themeColor="text1"/>
          <w:sz w:val="18"/>
          <w:szCs w:val="18"/>
          <w:lang w:val="fr-FR"/>
        </w:rPr>
        <w:t xml:space="preserve"> </w:t>
      </w:r>
      <w:r>
        <w:rPr>
          <w:rFonts w:hint="default" w:ascii="Times New Roman" w:hAnsi="Times New Roman" w:cs="Times New Roman"/>
          <w:i w:val="0"/>
          <w:iCs w:val="0"/>
          <w:color w:val="000000" w:themeColor="text1"/>
          <w:sz w:val="18"/>
          <w:szCs w:val="18"/>
          <w:lang w:val="en-US"/>
        </w:rPr>
        <w:t xml:space="preserve">(OMS).Lignes directrices de l’OMS pour le dépistage et le traitement des lésions précancéreuses pour la prévention du cancer du col de l’utérus. </w:t>
      </w:r>
      <w:r>
        <w:rPr>
          <w:rFonts w:hint="default" w:ascii="Times New Roman" w:hAnsi="Times New Roman" w:cs="Times New Roman"/>
          <w:i w:val="0"/>
          <w:iCs w:val="0"/>
          <w:color w:val="000000" w:themeColor="text1"/>
          <w:sz w:val="18"/>
          <w:szCs w:val="18"/>
        </w:rPr>
        <w:t xml:space="preserve">Disponible en ligne: Disponible en ligne: </w:t>
      </w:r>
      <w:r>
        <w:rPr>
          <w:rFonts w:hint="default" w:ascii="Times New Roman" w:hAnsi="Times New Roman" w:cs="Times New Roman"/>
          <w:i w:val="0"/>
          <w:iCs w:val="0"/>
          <w:sz w:val="18"/>
          <w:szCs w:val="18"/>
        </w:rPr>
        <w:fldChar w:fldCharType="begin"/>
      </w:r>
      <w:r>
        <w:rPr>
          <w:rFonts w:hint="default" w:ascii="Times New Roman" w:hAnsi="Times New Roman" w:cs="Times New Roman"/>
          <w:i w:val="0"/>
          <w:iCs w:val="0"/>
          <w:sz w:val="18"/>
          <w:szCs w:val="18"/>
        </w:rPr>
        <w:instrText xml:space="preserve"> HYPERLINK "http://www.who.int/reproductivehealth/publications/cancers/screening_and_treatment_of_precancerous_lesions/en/index.html" </w:instrText>
      </w:r>
      <w:r>
        <w:rPr>
          <w:rFonts w:hint="default" w:ascii="Times New Roman" w:hAnsi="Times New Roman" w:cs="Times New Roman"/>
          <w:i w:val="0"/>
          <w:iCs w:val="0"/>
          <w:sz w:val="18"/>
          <w:szCs w:val="18"/>
        </w:rPr>
        <w:fldChar w:fldCharType="separate"/>
      </w:r>
      <w:r>
        <w:rPr>
          <w:rStyle w:val="7"/>
          <w:rFonts w:hint="default" w:ascii="Times New Roman" w:hAnsi="Times New Roman" w:cs="Times New Roman"/>
          <w:i w:val="0"/>
          <w:iCs w:val="0"/>
          <w:sz w:val="18"/>
          <w:szCs w:val="18"/>
        </w:rPr>
        <w:t>www.who.int/reproductivehealth/publications/cancers/screening_and_treatment_of_precancerous_lesions/en/index.html</w:t>
      </w:r>
      <w:r>
        <w:rPr>
          <w:rStyle w:val="7"/>
          <w:rFonts w:hint="default" w:ascii="Times New Roman" w:hAnsi="Times New Roman" w:cs="Times New Roman"/>
          <w:i w:val="0"/>
          <w:iCs w:val="0"/>
          <w:sz w:val="18"/>
          <w:szCs w:val="18"/>
        </w:rPr>
        <w:fldChar w:fldCharType="end"/>
      </w:r>
    </w:p>
    <w:p>
      <w:pPr>
        <w:pStyle w:val="11"/>
        <w:keepNext w:val="0"/>
        <w:keepLines w:val="0"/>
        <w:pageBreakBefore w:val="0"/>
        <w:numPr>
          <w:ilvl w:val="0"/>
          <w:numId w:val="2"/>
        </w:numPr>
        <w:kinsoku/>
        <w:wordWrap/>
        <w:overflowPunct/>
        <w:topLinePunct w:val="0"/>
        <w:bidi w:val="0"/>
        <w:snapToGrid/>
        <w:spacing w:after="0" w:line="240" w:lineRule="auto"/>
        <w:jc w:val="both"/>
        <w:textAlignment w:val="auto"/>
        <w:rPr>
          <w:rFonts w:hint="default" w:ascii="Times New Roman" w:hAnsi="Times New Roman" w:cs="Times New Roman"/>
          <w:i w:val="0"/>
          <w:iCs w:val="0"/>
          <w:color w:val="000000"/>
          <w:sz w:val="18"/>
          <w:szCs w:val="18"/>
          <w:lang w:val="en-GB"/>
        </w:rPr>
      </w:pPr>
      <w:r>
        <w:rPr>
          <w:rFonts w:hint="default" w:ascii="Times New Roman" w:hAnsi="Times New Roman" w:eastAsia="Times New Roman" w:cs="Times New Roman"/>
          <w:i w:val="0"/>
          <w:iCs w:val="0"/>
          <w:color w:val="000000"/>
          <w:sz w:val="18"/>
          <w:szCs w:val="18"/>
          <w:lang w:val="en-GB"/>
        </w:rPr>
        <w:t xml:space="preserve">Bhatla N, Aoki D, Sharma DN, Sankaranarayanan R. Cancer of the cervix uteri. Int J GynecolObstet2018;143:22–36. </w:t>
      </w:r>
    </w:p>
    <w:p>
      <w:pPr>
        <w:pStyle w:val="11"/>
        <w:keepNext w:val="0"/>
        <w:keepLines w:val="0"/>
        <w:pageBreakBefore w:val="0"/>
        <w:numPr>
          <w:ilvl w:val="0"/>
          <w:numId w:val="2"/>
        </w:numPr>
        <w:kinsoku/>
        <w:wordWrap/>
        <w:overflowPunct/>
        <w:topLinePunct w:val="0"/>
        <w:bidi w:val="0"/>
        <w:snapToGrid/>
        <w:spacing w:after="0" w:line="240" w:lineRule="auto"/>
        <w:jc w:val="both"/>
        <w:textAlignment w:val="auto"/>
        <w:rPr>
          <w:rFonts w:hint="default" w:ascii="Times New Roman" w:hAnsi="Times New Roman" w:cs="Times New Roman"/>
          <w:i w:val="0"/>
          <w:iCs w:val="0"/>
          <w:color w:val="000000"/>
          <w:sz w:val="18"/>
          <w:szCs w:val="18"/>
          <w:lang w:val="en-GB"/>
        </w:rPr>
      </w:pPr>
      <w:r>
        <w:rPr>
          <w:rFonts w:hint="default" w:ascii="Times New Roman" w:hAnsi="Times New Roman" w:eastAsia="Times New Roman" w:cs="Times New Roman"/>
          <w:i w:val="0"/>
          <w:iCs w:val="0"/>
          <w:color w:val="000000"/>
          <w:sz w:val="18"/>
          <w:szCs w:val="18"/>
          <w:lang w:val="en-GB"/>
        </w:rPr>
        <w:t xml:space="preserve">Bray F, Ferlay J, Soerjomataram I, Siegel RL, Torre LA, Jemal A. Global cancer statistics 2018: GLOBOCAN estimates of incidence and mortality worldwide for 36 cancers in 185 countries. CA Cancer J Clin .2018;68(6):394–424. </w:t>
      </w:r>
    </w:p>
    <w:p>
      <w:pPr>
        <w:pStyle w:val="11"/>
        <w:keepNext w:val="0"/>
        <w:keepLines w:val="0"/>
        <w:pageBreakBefore w:val="0"/>
        <w:numPr>
          <w:ilvl w:val="0"/>
          <w:numId w:val="2"/>
        </w:numPr>
        <w:kinsoku/>
        <w:wordWrap/>
        <w:overflowPunct/>
        <w:topLinePunct w:val="0"/>
        <w:bidi w:val="0"/>
        <w:snapToGrid/>
        <w:spacing w:after="0" w:line="240" w:lineRule="auto"/>
        <w:jc w:val="both"/>
        <w:textAlignment w:val="auto"/>
        <w:rPr>
          <w:rFonts w:hint="default" w:ascii="Times New Roman" w:hAnsi="Times New Roman" w:cs="Times New Roman"/>
          <w:i w:val="0"/>
          <w:iCs w:val="0"/>
          <w:color w:val="000000"/>
          <w:sz w:val="18"/>
          <w:szCs w:val="18"/>
          <w:lang w:val="en-GB"/>
        </w:rPr>
      </w:pPr>
      <w:r>
        <w:rPr>
          <w:rFonts w:hint="default" w:ascii="Times New Roman" w:hAnsi="Times New Roman" w:eastAsia="Times New Roman" w:cs="Times New Roman"/>
          <w:i w:val="0"/>
          <w:iCs w:val="0"/>
          <w:color w:val="000000"/>
          <w:sz w:val="18"/>
          <w:szCs w:val="18"/>
          <w:lang w:val="en-GB"/>
        </w:rPr>
        <w:t xml:space="preserve">Ferlay J, Soerjomataram I, Dikshit R, Eser S, Mathers C, Rebelo M, et al. Cancer incidence and mortality worldwide: sources, methods and major patterns in GLOBOCAN 2012. Int J Cancer. 2015;136(5):E359–86. </w:t>
      </w:r>
    </w:p>
    <w:p>
      <w:pPr>
        <w:pStyle w:val="11"/>
        <w:keepNext w:val="0"/>
        <w:keepLines w:val="0"/>
        <w:pageBreakBefore w:val="0"/>
        <w:numPr>
          <w:ilvl w:val="0"/>
          <w:numId w:val="2"/>
        </w:numPr>
        <w:kinsoku/>
        <w:wordWrap/>
        <w:overflowPunct/>
        <w:topLinePunct w:val="0"/>
        <w:bidi w:val="0"/>
        <w:snapToGrid/>
        <w:spacing w:after="0" w:line="240" w:lineRule="auto"/>
        <w:jc w:val="both"/>
        <w:textAlignment w:val="auto"/>
        <w:rPr>
          <w:rFonts w:hint="default" w:ascii="Times New Roman" w:hAnsi="Times New Roman" w:cs="Times New Roman"/>
          <w:i w:val="0"/>
          <w:iCs w:val="0"/>
          <w:color w:val="000000"/>
          <w:sz w:val="18"/>
          <w:szCs w:val="18"/>
          <w:lang w:val="en-GB"/>
        </w:rPr>
      </w:pPr>
      <w:r>
        <w:rPr>
          <w:rFonts w:hint="default" w:ascii="Times New Roman" w:hAnsi="Times New Roman" w:eastAsia="Times New Roman" w:cs="Times New Roman"/>
          <w:i w:val="0"/>
          <w:iCs w:val="0"/>
          <w:color w:val="000000"/>
          <w:sz w:val="18"/>
          <w:szCs w:val="18"/>
          <w:lang w:val="en-GB"/>
        </w:rPr>
        <w:t>Ferlay J, Shin H-R, Bray F, Forman D, Mathers C, Parkin DM. Estimates of worldwide burden of cancer in 2008: GLOBOCAN 2008. Int J Cancer 2010;127(12):2893–17.</w:t>
      </w:r>
    </w:p>
    <w:p>
      <w:pPr>
        <w:pStyle w:val="11"/>
        <w:keepNext w:val="0"/>
        <w:keepLines w:val="0"/>
        <w:pageBreakBefore w:val="0"/>
        <w:numPr>
          <w:ilvl w:val="0"/>
          <w:numId w:val="2"/>
        </w:numPr>
        <w:kinsoku/>
        <w:wordWrap/>
        <w:overflowPunct/>
        <w:topLinePunct w:val="0"/>
        <w:bidi w:val="0"/>
        <w:snapToGrid/>
        <w:spacing w:after="0" w:line="240" w:lineRule="auto"/>
        <w:jc w:val="both"/>
        <w:textAlignment w:val="auto"/>
        <w:rPr>
          <w:rFonts w:hint="default" w:ascii="Times New Roman" w:hAnsi="Times New Roman" w:cs="Times New Roman"/>
          <w:i w:val="0"/>
          <w:iCs w:val="0"/>
          <w:color w:val="000000"/>
          <w:sz w:val="18"/>
          <w:szCs w:val="18"/>
          <w:lang w:val="en-GB"/>
        </w:rPr>
      </w:pPr>
      <w:r>
        <w:rPr>
          <w:rFonts w:hint="default" w:ascii="Times New Roman" w:hAnsi="Times New Roman" w:eastAsia="Times New Roman" w:cs="Times New Roman"/>
          <w:i w:val="0"/>
          <w:iCs w:val="0"/>
          <w:color w:val="000000"/>
          <w:sz w:val="18"/>
          <w:szCs w:val="18"/>
          <w:lang w:val="en-GB"/>
        </w:rPr>
        <w:t>Moore PS, Chang Y. Why do viruses cause cancer? Highlights of the first century of human tumour virology. Nat Rev Cancer .2010;10(12):878.</w:t>
      </w:r>
    </w:p>
    <w:p>
      <w:pPr>
        <w:pStyle w:val="11"/>
        <w:keepNext w:val="0"/>
        <w:keepLines w:val="0"/>
        <w:pageBreakBefore w:val="0"/>
        <w:numPr>
          <w:ilvl w:val="0"/>
          <w:numId w:val="2"/>
        </w:numPr>
        <w:kinsoku/>
        <w:wordWrap/>
        <w:overflowPunct/>
        <w:topLinePunct w:val="0"/>
        <w:bidi w:val="0"/>
        <w:snapToGrid/>
        <w:spacing w:after="0" w:line="240" w:lineRule="auto"/>
        <w:jc w:val="both"/>
        <w:textAlignment w:val="auto"/>
        <w:rPr>
          <w:rFonts w:hint="default" w:ascii="Times New Roman" w:hAnsi="Times New Roman" w:eastAsia="Times New Roman" w:cs="Times New Roman"/>
          <w:i w:val="0"/>
          <w:iCs w:val="0"/>
          <w:color w:val="000000"/>
          <w:sz w:val="18"/>
          <w:szCs w:val="18"/>
          <w:lang w:val="en-GB"/>
        </w:rPr>
      </w:pPr>
      <w:r>
        <w:rPr>
          <w:rFonts w:hint="default" w:ascii="Times New Roman" w:hAnsi="Times New Roman" w:eastAsia="Times New Roman" w:cs="Times New Roman"/>
          <w:i w:val="0"/>
          <w:iCs w:val="0"/>
          <w:color w:val="000000"/>
          <w:sz w:val="18"/>
          <w:szCs w:val="18"/>
          <w:lang w:val="en-GB"/>
        </w:rPr>
        <w:t>Tebeu P-M, Petignat P, Mhawech-Fauceglia P. Gynecological malignancies in Maroua, Cameroon. Int Fed Gynaecol Obstet. 2009;104(2):148</w:t>
      </w:r>
      <w:r>
        <w:rPr>
          <w:rFonts w:hint="default" w:ascii="Times New Roman" w:hAnsi="Times New Roman" w:eastAsia="Cambria Math" w:cs="Times New Roman"/>
          <w:i w:val="0"/>
          <w:iCs w:val="0"/>
          <w:color w:val="000000"/>
          <w:sz w:val="18"/>
          <w:szCs w:val="18"/>
          <w:lang w:val="en-GB"/>
        </w:rPr>
        <w:noBreakHyphen/>
      </w:r>
      <w:r>
        <w:rPr>
          <w:rFonts w:hint="default" w:ascii="Times New Roman" w:hAnsi="Times New Roman" w:eastAsia="Times New Roman" w:cs="Times New Roman"/>
          <w:i w:val="0"/>
          <w:iCs w:val="0"/>
          <w:color w:val="000000"/>
          <w:sz w:val="18"/>
          <w:szCs w:val="18"/>
          <w:lang w:val="en-GB"/>
        </w:rPr>
        <w:t>9.</w:t>
      </w:r>
    </w:p>
    <w:p>
      <w:pPr>
        <w:pStyle w:val="11"/>
        <w:keepNext w:val="0"/>
        <w:keepLines w:val="0"/>
        <w:pageBreakBefore w:val="0"/>
        <w:numPr>
          <w:ilvl w:val="0"/>
          <w:numId w:val="2"/>
        </w:numPr>
        <w:kinsoku/>
        <w:wordWrap/>
        <w:overflowPunct/>
        <w:topLinePunct w:val="0"/>
        <w:bidi w:val="0"/>
        <w:snapToGrid/>
        <w:spacing w:after="0" w:line="240" w:lineRule="auto"/>
        <w:jc w:val="both"/>
        <w:textAlignment w:val="auto"/>
        <w:rPr>
          <w:rFonts w:hint="default" w:ascii="Times New Roman" w:hAnsi="Times New Roman" w:eastAsia="Times New Roman" w:cs="Times New Roman"/>
          <w:i w:val="0"/>
          <w:iCs w:val="0"/>
          <w:color w:val="000000"/>
          <w:sz w:val="18"/>
          <w:szCs w:val="18"/>
          <w:lang w:val="en-GB"/>
        </w:rPr>
      </w:pPr>
      <w:r>
        <w:rPr>
          <w:rFonts w:hint="default" w:ascii="Times New Roman" w:hAnsi="Times New Roman" w:cs="Times New Roman"/>
          <w:i w:val="0"/>
          <w:iCs w:val="0"/>
          <w:sz w:val="18"/>
          <w:szCs w:val="18"/>
          <w:lang w:val="en-GB"/>
        </w:rPr>
        <w:t xml:space="preserve">Sando Z, Fouogue JT, Fouelifack FY, Fouedjio JH, Mboudou ET, Essame JLO. </w:t>
      </w:r>
      <w:r>
        <w:rPr>
          <w:rFonts w:hint="default" w:ascii="Times New Roman" w:hAnsi="Times New Roman" w:cs="Times New Roman"/>
          <w:i w:val="0"/>
          <w:iCs w:val="0"/>
          <w:sz w:val="18"/>
          <w:szCs w:val="18"/>
          <w:lang w:val="en-US"/>
        </w:rPr>
        <w:t>[Profile of breast and gynecological cancers in Yaoundé-Cameroon]. Pan Afr Med J  2014;17:28.</w:t>
      </w:r>
    </w:p>
    <w:p>
      <w:pPr>
        <w:pStyle w:val="11"/>
        <w:keepNext w:val="0"/>
        <w:keepLines w:val="0"/>
        <w:pageBreakBefore w:val="0"/>
        <w:numPr>
          <w:ilvl w:val="0"/>
          <w:numId w:val="2"/>
        </w:numPr>
        <w:kinsoku/>
        <w:wordWrap/>
        <w:overflowPunct/>
        <w:topLinePunct w:val="0"/>
        <w:bidi w:val="0"/>
        <w:snapToGrid/>
        <w:spacing w:after="0" w:line="240" w:lineRule="auto"/>
        <w:jc w:val="both"/>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lang w:val="en-US"/>
        </w:rPr>
        <w:t xml:space="preserve">Tebeu PM, Antaon JSS, Woromogo SH, Tatsipie WL, Kibimi C, Njiki R. Knowledges, attitudes, and practices on cervical cancer screening by women in Brazzaville-Congo. </w:t>
      </w:r>
      <w:r>
        <w:rPr>
          <w:rFonts w:hint="default" w:ascii="Times New Roman" w:hAnsi="Times New Roman" w:cs="Times New Roman"/>
          <w:i w:val="0"/>
          <w:iCs w:val="0"/>
          <w:sz w:val="18"/>
          <w:szCs w:val="18"/>
        </w:rPr>
        <w:t>J Cancer ResPract 2020;7:60.</w:t>
      </w:r>
    </w:p>
    <w:p>
      <w:pPr>
        <w:pStyle w:val="12"/>
        <w:keepNext w:val="0"/>
        <w:keepLines w:val="0"/>
        <w:pageBreakBefore w:val="0"/>
        <w:numPr>
          <w:ilvl w:val="0"/>
          <w:numId w:val="2"/>
        </w:numPr>
        <w:kinsoku/>
        <w:wordWrap/>
        <w:overflowPunct/>
        <w:topLinePunct w:val="0"/>
        <w:bidi w:val="0"/>
        <w:snapToGrid/>
        <w:spacing w:after="0" w:line="240" w:lineRule="auto"/>
        <w:contextualSpacing w:val="0"/>
        <w:jc w:val="both"/>
        <w:textAlignment w:val="auto"/>
        <w:rPr>
          <w:rFonts w:hint="default" w:ascii="Times New Roman" w:hAnsi="Times New Roman" w:cs="Times New Roman"/>
          <w:i w:val="0"/>
          <w:iCs w:val="0"/>
          <w:sz w:val="18"/>
          <w:szCs w:val="18"/>
          <w:lang w:val="en-US"/>
        </w:rPr>
      </w:pPr>
      <w:r>
        <w:rPr>
          <w:rFonts w:hint="default" w:ascii="Times New Roman" w:hAnsi="Times New Roman" w:cs="Times New Roman"/>
          <w:i w:val="0"/>
          <w:iCs w:val="0"/>
          <w:sz w:val="18"/>
          <w:szCs w:val="18"/>
          <w:lang w:val="en-US"/>
        </w:rPr>
        <w:t>Kelsey JL, Whittemore AS, Evans AS, Thompson WD. Methods of sampling and estimation of sample size. Methods Obs Epidemiol. 1996;311:340.</w:t>
      </w:r>
    </w:p>
    <w:p>
      <w:pPr>
        <w:pStyle w:val="12"/>
        <w:keepNext w:val="0"/>
        <w:keepLines w:val="0"/>
        <w:pageBreakBefore w:val="0"/>
        <w:numPr>
          <w:ilvl w:val="0"/>
          <w:numId w:val="2"/>
        </w:numPr>
        <w:kinsoku/>
        <w:wordWrap/>
        <w:overflowPunct/>
        <w:topLinePunct w:val="0"/>
        <w:bidi w:val="0"/>
        <w:snapToGrid/>
        <w:spacing w:after="0" w:line="240" w:lineRule="auto"/>
        <w:contextualSpacing w:val="0"/>
        <w:jc w:val="both"/>
        <w:textAlignment w:val="auto"/>
        <w:rPr>
          <w:rFonts w:hint="default" w:ascii="Times New Roman" w:hAnsi="Times New Roman" w:cs="Times New Roman"/>
          <w:i w:val="0"/>
          <w:iCs w:val="0"/>
          <w:sz w:val="18"/>
          <w:szCs w:val="18"/>
          <w:lang w:val="en-US"/>
        </w:rPr>
      </w:pPr>
      <w:r>
        <w:rPr>
          <w:rFonts w:hint="default" w:ascii="Times New Roman" w:hAnsi="Times New Roman" w:cs="Times New Roman"/>
          <w:i w:val="0"/>
          <w:iCs w:val="0"/>
          <w:sz w:val="18"/>
          <w:szCs w:val="18"/>
          <w:lang w:val="en-US"/>
        </w:rPr>
        <w:t>Harder E, Juul KE, Jensen SM, Thomsen LT, Frederiksen K, Kjaer SK. Factors associated with non-participation in cervical cancer screening–a nationwide study of nearly half a million women in Denmark. Prev Med 958*2018;111:94–100.</w:t>
      </w:r>
    </w:p>
    <w:p>
      <w:pPr>
        <w:pStyle w:val="12"/>
        <w:keepNext w:val="0"/>
        <w:keepLines w:val="0"/>
        <w:pageBreakBefore w:val="0"/>
        <w:numPr>
          <w:ilvl w:val="0"/>
          <w:numId w:val="2"/>
        </w:numPr>
        <w:kinsoku/>
        <w:wordWrap/>
        <w:overflowPunct/>
        <w:topLinePunct w:val="0"/>
        <w:bidi w:val="0"/>
        <w:snapToGrid/>
        <w:spacing w:after="0" w:line="240" w:lineRule="auto"/>
        <w:contextualSpacing w:val="0"/>
        <w:jc w:val="both"/>
        <w:textAlignment w:val="auto"/>
        <w:rPr>
          <w:rFonts w:hint="default" w:ascii="Times New Roman" w:hAnsi="Times New Roman" w:cs="Times New Roman"/>
          <w:i w:val="0"/>
          <w:iCs w:val="0"/>
          <w:color w:val="000000" w:themeColor="text1"/>
          <w:sz w:val="18"/>
          <w:szCs w:val="18"/>
          <w:lang w:val="en-US"/>
        </w:rPr>
      </w:pPr>
      <w:r>
        <w:rPr>
          <w:rFonts w:hint="default" w:ascii="Times New Roman" w:hAnsi="Times New Roman" w:cs="Times New Roman"/>
          <w:i w:val="0"/>
          <w:iCs w:val="0"/>
          <w:color w:val="000000" w:themeColor="text1"/>
          <w:sz w:val="18"/>
          <w:szCs w:val="18"/>
        </w:rPr>
        <w:t xml:space="preserve">Tiruneh FN, Chuang K-Y, Ntenda PAM, Chuang Y-C. </w:t>
      </w:r>
      <w:r>
        <w:rPr>
          <w:rFonts w:hint="default" w:ascii="Times New Roman" w:hAnsi="Times New Roman" w:cs="Times New Roman"/>
          <w:i w:val="0"/>
          <w:iCs w:val="0"/>
          <w:color w:val="000000" w:themeColor="text1"/>
          <w:sz w:val="18"/>
          <w:szCs w:val="18"/>
          <w:lang w:val="en-US"/>
        </w:rPr>
        <w:t>Individual-level and community-level determinants of cervical cancer screening among Kenyan women: a multilevel analysis of a Nationwide survey. BMC Womens Health 2017;17:109.</w:t>
      </w:r>
    </w:p>
    <w:p>
      <w:pPr>
        <w:pStyle w:val="12"/>
        <w:keepNext w:val="0"/>
        <w:keepLines w:val="0"/>
        <w:pageBreakBefore w:val="0"/>
        <w:numPr>
          <w:ilvl w:val="0"/>
          <w:numId w:val="2"/>
        </w:numPr>
        <w:kinsoku/>
        <w:wordWrap/>
        <w:overflowPunct/>
        <w:topLinePunct w:val="0"/>
        <w:bidi w:val="0"/>
        <w:snapToGrid/>
        <w:spacing w:after="0" w:line="240" w:lineRule="auto"/>
        <w:contextualSpacing w:val="0"/>
        <w:jc w:val="both"/>
        <w:textAlignment w:val="auto"/>
        <w:rPr>
          <w:rFonts w:hint="default" w:ascii="Times New Roman" w:hAnsi="Times New Roman" w:cs="Times New Roman"/>
          <w:i w:val="0"/>
          <w:iCs w:val="0"/>
          <w:color w:val="000000" w:themeColor="text1"/>
          <w:sz w:val="18"/>
          <w:szCs w:val="18"/>
          <w:lang w:val="en-US"/>
        </w:rPr>
      </w:pPr>
      <w:r>
        <w:rPr>
          <w:rFonts w:hint="default" w:ascii="Times New Roman" w:hAnsi="Times New Roman" w:cs="Times New Roman"/>
          <w:i w:val="0"/>
          <w:iCs w:val="0"/>
          <w:sz w:val="18"/>
          <w:szCs w:val="18"/>
          <w:lang w:val="en-US"/>
        </w:rPr>
        <w:t xml:space="preserve">Bouslah S, Soltani MS, Ben Salah A, Sriha A. Knowledge, attitudes and practices of Tunisian women with regard to breast and cervical cancer screening. </w:t>
      </w:r>
      <w:r>
        <w:rPr>
          <w:rFonts w:hint="default" w:ascii="Times New Roman" w:hAnsi="Times New Roman" w:cs="Times New Roman"/>
          <w:i w:val="0"/>
          <w:iCs w:val="0"/>
          <w:sz w:val="18"/>
          <w:szCs w:val="18"/>
        </w:rPr>
        <w:t>Psycho Oncol2014;8:123</w:t>
      </w:r>
      <w:r>
        <w:rPr>
          <w:rFonts w:hint="default" w:ascii="Times New Roman" w:hAnsi="Times New Roman" w:cs="Times New Roman"/>
          <w:i w:val="0"/>
          <w:iCs w:val="0"/>
          <w:sz w:val="18"/>
          <w:szCs w:val="18"/>
        </w:rPr>
        <w:noBreakHyphen/>
      </w:r>
      <w:r>
        <w:rPr>
          <w:rFonts w:hint="default" w:ascii="Times New Roman" w:hAnsi="Times New Roman" w:cs="Times New Roman"/>
          <w:i w:val="0"/>
          <w:iCs w:val="0"/>
          <w:sz w:val="18"/>
          <w:szCs w:val="18"/>
        </w:rPr>
        <w:t>32</w:t>
      </w:r>
    </w:p>
    <w:p>
      <w:pPr>
        <w:pStyle w:val="12"/>
        <w:keepNext w:val="0"/>
        <w:keepLines w:val="0"/>
        <w:pageBreakBefore w:val="0"/>
        <w:numPr>
          <w:ilvl w:val="0"/>
          <w:numId w:val="2"/>
        </w:numPr>
        <w:kinsoku/>
        <w:wordWrap/>
        <w:overflowPunct/>
        <w:topLinePunct w:val="0"/>
        <w:bidi w:val="0"/>
        <w:snapToGrid/>
        <w:spacing w:after="0" w:line="240" w:lineRule="auto"/>
        <w:contextualSpacing w:val="0"/>
        <w:jc w:val="both"/>
        <w:textAlignment w:val="auto"/>
        <w:rPr>
          <w:rFonts w:hint="default" w:ascii="Times New Roman" w:hAnsi="Times New Roman" w:cs="Times New Roman"/>
          <w:i w:val="0"/>
          <w:iCs w:val="0"/>
          <w:color w:val="000000" w:themeColor="text1"/>
          <w:sz w:val="18"/>
          <w:szCs w:val="18"/>
          <w:lang w:val="en-US"/>
        </w:rPr>
      </w:pPr>
      <w:r>
        <w:rPr>
          <w:rFonts w:hint="default" w:ascii="Times New Roman" w:hAnsi="Times New Roman" w:cs="Times New Roman"/>
          <w:i w:val="0"/>
          <w:iCs w:val="0"/>
          <w:sz w:val="18"/>
          <w:szCs w:val="18"/>
          <w:lang w:val="en-US"/>
        </w:rPr>
        <w:t>Al</w:t>
      </w:r>
      <w:r>
        <w:rPr>
          <w:rFonts w:hint="default" w:ascii="Times New Roman" w:hAnsi="Times New Roman" w:cs="Times New Roman"/>
          <w:i w:val="0"/>
          <w:iCs w:val="0"/>
          <w:sz w:val="18"/>
          <w:szCs w:val="18"/>
          <w:lang w:val="en-US"/>
        </w:rPr>
        <w:noBreakHyphen/>
      </w:r>
      <w:r>
        <w:rPr>
          <w:rFonts w:hint="default" w:ascii="Times New Roman" w:hAnsi="Times New Roman" w:cs="Times New Roman"/>
          <w:i w:val="0"/>
          <w:iCs w:val="0"/>
          <w:sz w:val="18"/>
          <w:szCs w:val="18"/>
          <w:lang w:val="en-US"/>
        </w:rPr>
        <w:t>Meer FM, Aseel MT, Al</w:t>
      </w:r>
      <w:r>
        <w:rPr>
          <w:rFonts w:hint="default" w:ascii="Times New Roman" w:hAnsi="Times New Roman" w:cs="Times New Roman"/>
          <w:i w:val="0"/>
          <w:iCs w:val="0"/>
          <w:sz w:val="18"/>
          <w:szCs w:val="18"/>
          <w:lang w:val="en-US"/>
        </w:rPr>
        <w:noBreakHyphen/>
      </w:r>
      <w:r>
        <w:rPr>
          <w:rFonts w:hint="default" w:ascii="Times New Roman" w:hAnsi="Times New Roman" w:cs="Times New Roman"/>
          <w:i w:val="0"/>
          <w:iCs w:val="0"/>
          <w:sz w:val="18"/>
          <w:szCs w:val="18"/>
          <w:lang w:val="en-US"/>
        </w:rPr>
        <w:t>Khalaf J, Al</w:t>
      </w:r>
      <w:r>
        <w:rPr>
          <w:rFonts w:hint="default" w:ascii="Times New Roman" w:hAnsi="Times New Roman" w:cs="Times New Roman"/>
          <w:i w:val="0"/>
          <w:iCs w:val="0"/>
          <w:sz w:val="18"/>
          <w:szCs w:val="18"/>
          <w:lang w:val="en-US"/>
        </w:rPr>
        <w:noBreakHyphen/>
      </w:r>
      <w:r>
        <w:rPr>
          <w:rFonts w:hint="default" w:ascii="Times New Roman" w:hAnsi="Times New Roman" w:cs="Times New Roman"/>
          <w:i w:val="0"/>
          <w:iCs w:val="0"/>
          <w:sz w:val="18"/>
          <w:szCs w:val="18"/>
          <w:lang w:val="en-US"/>
        </w:rPr>
        <w:t xml:space="preserve">Kuwari MG, Ismail MF. Knowledge, attitude and practices regarding cervical cancer and screening among women visiting primary health care in Qatar. </w:t>
      </w:r>
      <w:r>
        <w:rPr>
          <w:rFonts w:hint="default" w:ascii="Times New Roman" w:hAnsi="Times New Roman" w:cs="Times New Roman"/>
          <w:i w:val="0"/>
          <w:iCs w:val="0"/>
          <w:sz w:val="18"/>
          <w:szCs w:val="18"/>
        </w:rPr>
        <w:t>East Mediterr Health J 2011;17:855</w:t>
      </w:r>
      <w:r>
        <w:rPr>
          <w:rFonts w:hint="default" w:ascii="Times New Roman" w:hAnsi="Times New Roman" w:cs="Times New Roman"/>
          <w:i w:val="0"/>
          <w:iCs w:val="0"/>
          <w:sz w:val="18"/>
          <w:szCs w:val="18"/>
        </w:rPr>
        <w:noBreakHyphen/>
      </w:r>
      <w:r>
        <w:rPr>
          <w:rFonts w:hint="default" w:ascii="Times New Roman" w:hAnsi="Times New Roman" w:cs="Times New Roman"/>
          <w:i w:val="0"/>
          <w:iCs w:val="0"/>
          <w:sz w:val="18"/>
          <w:szCs w:val="18"/>
        </w:rPr>
        <w:t>61</w:t>
      </w:r>
    </w:p>
    <w:p>
      <w:pPr>
        <w:pStyle w:val="12"/>
        <w:keepNext w:val="0"/>
        <w:keepLines w:val="0"/>
        <w:pageBreakBefore w:val="0"/>
        <w:numPr>
          <w:ilvl w:val="0"/>
          <w:numId w:val="2"/>
        </w:numPr>
        <w:kinsoku/>
        <w:wordWrap/>
        <w:overflowPunct/>
        <w:topLinePunct w:val="0"/>
        <w:bidi w:val="0"/>
        <w:snapToGrid/>
        <w:spacing w:after="0" w:line="240" w:lineRule="auto"/>
        <w:contextualSpacing w:val="0"/>
        <w:jc w:val="both"/>
        <w:textAlignment w:val="auto"/>
        <w:rPr>
          <w:rFonts w:hint="default" w:ascii="Times New Roman" w:hAnsi="Times New Roman" w:cs="Times New Roman"/>
          <w:i w:val="0"/>
          <w:iCs w:val="0"/>
          <w:color w:val="000000" w:themeColor="text1"/>
          <w:sz w:val="18"/>
          <w:szCs w:val="18"/>
          <w:lang w:val="en-US"/>
        </w:rPr>
      </w:pPr>
      <w:r>
        <w:rPr>
          <w:rFonts w:hint="default" w:ascii="Times New Roman" w:hAnsi="Times New Roman" w:cs="Times New Roman"/>
          <w:i w:val="0"/>
          <w:iCs w:val="0"/>
          <w:sz w:val="18"/>
          <w:szCs w:val="18"/>
          <w:lang w:val="en-US"/>
        </w:rPr>
        <w:t xml:space="preserve">Nwankwo KC, Aniebue UU, Aguwa EN, Anarado AN, Agunwah E. Knowledge attitudes and practices of cervical cancer screening among urban and rural Nigerian women: A call for education and mass screening. </w:t>
      </w:r>
      <w:r>
        <w:rPr>
          <w:rFonts w:hint="default" w:ascii="Times New Roman" w:hAnsi="Times New Roman" w:cs="Times New Roman"/>
          <w:i w:val="0"/>
          <w:iCs w:val="0"/>
          <w:sz w:val="18"/>
          <w:szCs w:val="18"/>
        </w:rPr>
        <w:t>Eur J Cancer Care 2011;20:362</w:t>
      </w:r>
      <w:r>
        <w:rPr>
          <w:rFonts w:hint="default" w:ascii="Times New Roman" w:hAnsi="Times New Roman" w:cs="Times New Roman"/>
          <w:i w:val="0"/>
          <w:iCs w:val="0"/>
          <w:sz w:val="18"/>
          <w:szCs w:val="18"/>
        </w:rPr>
        <w:noBreakHyphen/>
      </w:r>
      <w:r>
        <w:rPr>
          <w:rFonts w:hint="default" w:ascii="Times New Roman" w:hAnsi="Times New Roman" w:cs="Times New Roman"/>
          <w:i w:val="0"/>
          <w:iCs w:val="0"/>
          <w:sz w:val="18"/>
          <w:szCs w:val="18"/>
        </w:rPr>
        <w:t>7</w:t>
      </w:r>
    </w:p>
    <w:p>
      <w:pPr>
        <w:pStyle w:val="12"/>
        <w:keepNext w:val="0"/>
        <w:keepLines w:val="0"/>
        <w:pageBreakBefore w:val="0"/>
        <w:numPr>
          <w:ilvl w:val="0"/>
          <w:numId w:val="2"/>
        </w:numPr>
        <w:kinsoku/>
        <w:wordWrap/>
        <w:overflowPunct/>
        <w:topLinePunct w:val="0"/>
        <w:bidi w:val="0"/>
        <w:snapToGrid/>
        <w:spacing w:after="0" w:line="240" w:lineRule="auto"/>
        <w:jc w:val="both"/>
        <w:textAlignment w:val="auto"/>
        <w:rPr>
          <w:rFonts w:hint="default" w:ascii="Times New Roman" w:hAnsi="Times New Roman" w:cs="Times New Roman"/>
          <w:i w:val="0"/>
          <w:iCs w:val="0"/>
          <w:sz w:val="18"/>
          <w:szCs w:val="18"/>
        </w:rPr>
      </w:pPr>
      <w:r>
        <w:rPr>
          <w:rFonts w:hint="default" w:ascii="Times New Roman" w:hAnsi="Times New Roman" w:cs="Times New Roman"/>
          <w:i w:val="0"/>
          <w:iCs w:val="0"/>
          <w:sz w:val="18"/>
          <w:szCs w:val="18"/>
        </w:rPr>
        <w:t xml:space="preserve">Organisation mondiale de la santé (OMS) [En ligne]. </w:t>
      </w:r>
      <w:r>
        <w:rPr>
          <w:rFonts w:hint="default" w:ascii="Times New Roman" w:hAnsi="Times New Roman" w:cs="Times New Roman"/>
          <w:i w:val="0"/>
          <w:iCs w:val="0"/>
          <w:sz w:val="18"/>
          <w:szCs w:val="18"/>
          <w:lang w:eastAsia="fr-FR"/>
        </w:rPr>
        <w:t xml:space="preserve">Une lutte soutenue pour vaincre les cancers du sein et du col de l’utérus au Congo. [Cité  le 16 avril 2021, mise en ligne le 21 Mars 2021] .Disponible sur </w:t>
      </w:r>
      <w:r>
        <w:rPr>
          <w:rFonts w:hint="default" w:ascii="Times New Roman" w:hAnsi="Times New Roman" w:cs="Times New Roman"/>
          <w:i w:val="0"/>
          <w:iCs w:val="0"/>
          <w:sz w:val="18"/>
          <w:szCs w:val="18"/>
        </w:rPr>
        <w:fldChar w:fldCharType="begin"/>
      </w:r>
      <w:r>
        <w:rPr>
          <w:rFonts w:hint="default" w:ascii="Times New Roman" w:hAnsi="Times New Roman" w:cs="Times New Roman"/>
          <w:i w:val="0"/>
          <w:iCs w:val="0"/>
          <w:sz w:val="18"/>
          <w:szCs w:val="18"/>
        </w:rPr>
        <w:instrText xml:space="preserve"> HYPERLINK "https://www.afro.who.int/node/14316" </w:instrText>
      </w:r>
      <w:r>
        <w:rPr>
          <w:rFonts w:hint="default" w:ascii="Times New Roman" w:hAnsi="Times New Roman" w:cs="Times New Roman"/>
          <w:i w:val="0"/>
          <w:iCs w:val="0"/>
          <w:sz w:val="18"/>
          <w:szCs w:val="18"/>
        </w:rPr>
        <w:fldChar w:fldCharType="separate"/>
      </w:r>
      <w:r>
        <w:rPr>
          <w:rStyle w:val="7"/>
          <w:rFonts w:hint="default" w:ascii="Times New Roman" w:hAnsi="Times New Roman" w:cs="Times New Roman"/>
          <w:i w:val="0"/>
          <w:iCs w:val="0"/>
          <w:sz w:val="18"/>
          <w:szCs w:val="18"/>
        </w:rPr>
        <w:t>https://www.afro.who.int/node/14316</w:t>
      </w:r>
      <w:r>
        <w:rPr>
          <w:rStyle w:val="7"/>
          <w:rFonts w:hint="default" w:ascii="Times New Roman" w:hAnsi="Times New Roman" w:cs="Times New Roman"/>
          <w:i w:val="0"/>
          <w:iCs w:val="0"/>
          <w:sz w:val="18"/>
          <w:szCs w:val="18"/>
        </w:rPr>
        <w:fldChar w:fldCharType="end"/>
      </w:r>
    </w:p>
    <w:p>
      <w:pPr>
        <w:pStyle w:val="12"/>
        <w:keepNext w:val="0"/>
        <w:keepLines w:val="0"/>
        <w:pageBreakBefore w:val="0"/>
        <w:numPr>
          <w:ilvl w:val="0"/>
          <w:numId w:val="2"/>
        </w:numPr>
        <w:kinsoku/>
        <w:wordWrap/>
        <w:overflowPunct/>
        <w:topLinePunct w:val="0"/>
        <w:bidi w:val="0"/>
        <w:snapToGrid/>
        <w:spacing w:after="0" w:line="240" w:lineRule="auto"/>
        <w:contextualSpacing w:val="0"/>
        <w:jc w:val="both"/>
        <w:textAlignment w:val="auto"/>
        <w:rPr>
          <w:rFonts w:hint="default" w:ascii="Times New Roman" w:hAnsi="Times New Roman" w:cs="Times New Roman"/>
          <w:i w:val="0"/>
          <w:iCs w:val="0"/>
          <w:color w:val="000000" w:themeColor="text1"/>
          <w:sz w:val="18"/>
          <w:szCs w:val="18"/>
          <w:lang w:val="en-US"/>
        </w:rPr>
      </w:pPr>
      <w:r>
        <w:rPr>
          <w:rFonts w:hint="default" w:ascii="Times New Roman" w:hAnsi="Times New Roman" w:cs="Times New Roman"/>
          <w:i w:val="0"/>
          <w:iCs w:val="0"/>
          <w:sz w:val="18"/>
          <w:szCs w:val="18"/>
        </w:rPr>
        <w:t>Faye A, Mbengue ET, Tal-Tal A. Facteurs associés au dépistage du cancer du col de l’utérus en milieu rural Sénégalais. RevDÉpidémiologie Santé Publique 2017;65:S77.</w:t>
      </w:r>
    </w:p>
    <w:p>
      <w:pPr>
        <w:pStyle w:val="12"/>
        <w:keepNext w:val="0"/>
        <w:keepLines w:val="0"/>
        <w:pageBreakBefore w:val="0"/>
        <w:numPr>
          <w:ilvl w:val="0"/>
          <w:numId w:val="2"/>
        </w:numPr>
        <w:kinsoku/>
        <w:wordWrap/>
        <w:overflowPunct/>
        <w:topLinePunct w:val="0"/>
        <w:bidi w:val="0"/>
        <w:snapToGrid/>
        <w:spacing w:after="0" w:line="240" w:lineRule="auto"/>
        <w:contextualSpacing w:val="0"/>
        <w:jc w:val="both"/>
        <w:textAlignment w:val="auto"/>
        <w:rPr>
          <w:rFonts w:hint="default" w:ascii="Times New Roman" w:hAnsi="Times New Roman" w:cs="Times New Roman"/>
          <w:i w:val="0"/>
          <w:iCs w:val="0"/>
          <w:color w:val="000000" w:themeColor="text1"/>
          <w:sz w:val="18"/>
          <w:szCs w:val="18"/>
          <w:lang w:val="en-US"/>
        </w:rPr>
      </w:pPr>
      <w:r>
        <w:rPr>
          <w:rFonts w:hint="default" w:ascii="Times New Roman" w:hAnsi="Times New Roman" w:cs="Times New Roman"/>
          <w:i w:val="0"/>
          <w:iCs w:val="0"/>
          <w:sz w:val="18"/>
          <w:szCs w:val="18"/>
          <w:lang w:val="en-US"/>
        </w:rPr>
        <w:t xml:space="preserve">Kristensson JH, Sander BB, von Euler-Chelpin M, Lynge E. Predictors of non-participation in cervical screening in Denmark. </w:t>
      </w:r>
      <w:r>
        <w:rPr>
          <w:rFonts w:hint="default" w:ascii="Times New Roman" w:hAnsi="Times New Roman" w:cs="Times New Roman"/>
          <w:i w:val="0"/>
          <w:iCs w:val="0"/>
          <w:sz w:val="18"/>
          <w:szCs w:val="18"/>
        </w:rPr>
        <w:t>Cancer Epidemiol2014;38:174–80.</w:t>
      </w:r>
    </w:p>
    <w:p>
      <w:pPr>
        <w:pStyle w:val="12"/>
        <w:keepNext w:val="0"/>
        <w:keepLines w:val="0"/>
        <w:pageBreakBefore w:val="0"/>
        <w:numPr>
          <w:ilvl w:val="0"/>
          <w:numId w:val="2"/>
        </w:numPr>
        <w:kinsoku/>
        <w:wordWrap/>
        <w:overflowPunct/>
        <w:topLinePunct w:val="0"/>
        <w:bidi w:val="0"/>
        <w:snapToGrid/>
        <w:spacing w:after="0" w:line="240" w:lineRule="auto"/>
        <w:contextualSpacing w:val="0"/>
        <w:jc w:val="both"/>
        <w:textAlignment w:val="auto"/>
        <w:rPr>
          <w:rFonts w:hint="default" w:ascii="Times New Roman" w:hAnsi="Times New Roman" w:cs="Times New Roman"/>
          <w:i w:val="0"/>
          <w:iCs w:val="0"/>
          <w:sz w:val="18"/>
          <w:szCs w:val="18"/>
          <w:lang w:val="en-US"/>
        </w:rPr>
      </w:pPr>
      <w:r>
        <w:rPr>
          <w:rFonts w:hint="default" w:ascii="Times New Roman" w:hAnsi="Times New Roman" w:cs="Times New Roman"/>
          <w:i w:val="0"/>
          <w:iCs w:val="0"/>
          <w:sz w:val="18"/>
          <w:szCs w:val="18"/>
        </w:rPr>
        <w:t xml:space="preserve">Tiruneh FN, Chuang K-Y, Ntenda PAM, Chuang Y-C. </w:t>
      </w:r>
      <w:r>
        <w:rPr>
          <w:rFonts w:hint="default" w:ascii="Times New Roman" w:hAnsi="Times New Roman" w:cs="Times New Roman"/>
          <w:i w:val="0"/>
          <w:iCs w:val="0"/>
          <w:sz w:val="18"/>
          <w:szCs w:val="18"/>
          <w:lang w:val="en-US"/>
        </w:rPr>
        <w:t xml:space="preserve">Individual-level and community-level determinants of cervical cancer screening among Kenyan women: a multilevel analysis of a Nationwide survey. BMC Womens Health2017;17:109. </w:t>
      </w:r>
    </w:p>
    <w:p>
      <w:pPr>
        <w:pStyle w:val="12"/>
        <w:keepNext w:val="0"/>
        <w:keepLines w:val="0"/>
        <w:pageBreakBefore w:val="0"/>
        <w:numPr>
          <w:ilvl w:val="0"/>
          <w:numId w:val="2"/>
        </w:numPr>
        <w:kinsoku/>
        <w:wordWrap/>
        <w:overflowPunct/>
        <w:topLinePunct w:val="0"/>
        <w:bidi w:val="0"/>
        <w:snapToGrid/>
        <w:spacing w:after="0" w:line="240" w:lineRule="auto"/>
        <w:contextualSpacing w:val="0"/>
        <w:jc w:val="both"/>
        <w:textAlignment w:val="auto"/>
        <w:rPr>
          <w:rFonts w:hint="default" w:ascii="Times New Roman" w:hAnsi="Times New Roman" w:cs="Times New Roman"/>
          <w:i w:val="0"/>
          <w:iCs w:val="0"/>
          <w:sz w:val="18"/>
          <w:szCs w:val="18"/>
          <w:lang w:val="en-US"/>
        </w:rPr>
      </w:pPr>
      <w:r>
        <w:rPr>
          <w:rFonts w:hint="default" w:ascii="Times New Roman" w:hAnsi="Times New Roman" w:cs="Times New Roman"/>
          <w:i w:val="0"/>
          <w:iCs w:val="0"/>
          <w:sz w:val="18"/>
          <w:szCs w:val="18"/>
          <w:lang w:val="en-US"/>
        </w:rPr>
        <w:t>Antaon JSS</w:t>
      </w:r>
      <w:r>
        <w:rPr>
          <w:rFonts w:hint="default" w:ascii="Times New Roman" w:hAnsi="Times New Roman" w:eastAsia="Times New Roman" w:cs="Times New Roman"/>
          <w:i w:val="0"/>
          <w:iCs w:val="0"/>
          <w:color w:val="000000"/>
          <w:sz w:val="18"/>
          <w:szCs w:val="18"/>
          <w:lang w:val="en-US"/>
        </w:rPr>
        <w:t xml:space="preserve">, Leuwe FE, Mamche R, </w:t>
      </w:r>
      <w:r>
        <w:rPr>
          <w:rFonts w:hint="default" w:ascii="Times New Roman" w:hAnsi="Times New Roman" w:cs="Times New Roman"/>
          <w:i w:val="0"/>
          <w:iCs w:val="0"/>
          <w:sz w:val="18"/>
          <w:szCs w:val="18"/>
          <w:lang w:val="en-US"/>
        </w:rPr>
        <w:t>Nkene Mawamba Y,  TebeuPM.</w:t>
      </w:r>
      <w:r>
        <w:rPr>
          <w:rFonts w:hint="default" w:ascii="Times New Roman" w:hAnsi="Times New Roman" w:cs="Times New Roman"/>
          <w:i w:val="0"/>
          <w:iCs w:val="0"/>
          <w:color w:val="222222"/>
          <w:sz w:val="18"/>
          <w:szCs w:val="18"/>
          <w:shd w:val="clear" w:color="auto" w:fill="FFFFFF"/>
          <w:lang w:val="en-US"/>
        </w:rPr>
        <w:t xml:space="preserve"> Impact of an intra-hospital awareness strategy on the attendance to cervical cancer screening unit of the Yaoundé University Hospital Centre - Cameroon</w:t>
      </w:r>
      <w:r>
        <w:rPr>
          <w:rFonts w:hint="default" w:ascii="Times New Roman" w:hAnsi="Times New Roman" w:cs="Times New Roman"/>
          <w:i w:val="0"/>
          <w:iCs w:val="0"/>
          <w:sz w:val="18"/>
          <w:szCs w:val="18"/>
          <w:lang w:val="en-US"/>
        </w:rPr>
        <w:t xml:space="preserve"> . </w:t>
      </w:r>
      <w:r>
        <w:rPr>
          <w:rFonts w:hint="default" w:ascii="Times New Roman" w:hAnsi="Times New Roman" w:cs="Times New Roman"/>
          <w:i w:val="0"/>
          <w:iCs w:val="0"/>
          <w:sz w:val="18"/>
          <w:szCs w:val="18"/>
        </w:rPr>
        <w:t>J Cancer ResPract 2021. Express</w:t>
      </w:r>
    </w:p>
    <w:p>
      <w:pPr>
        <w:pStyle w:val="12"/>
        <w:keepNext w:val="0"/>
        <w:keepLines w:val="0"/>
        <w:pageBreakBefore w:val="0"/>
        <w:numPr>
          <w:ilvl w:val="0"/>
          <w:numId w:val="2"/>
        </w:numPr>
        <w:kinsoku/>
        <w:wordWrap/>
        <w:overflowPunct/>
        <w:topLinePunct w:val="0"/>
        <w:bidi w:val="0"/>
        <w:snapToGrid/>
        <w:spacing w:after="0" w:line="240" w:lineRule="auto"/>
        <w:contextualSpacing w:val="0"/>
        <w:jc w:val="both"/>
        <w:textAlignment w:val="auto"/>
        <w:rPr>
          <w:rFonts w:hint="default" w:ascii="Times New Roman" w:hAnsi="Times New Roman" w:cs="Times New Roman"/>
          <w:i w:val="0"/>
          <w:iCs w:val="0"/>
          <w:sz w:val="18"/>
          <w:szCs w:val="18"/>
          <w:lang w:val="en-US"/>
        </w:rPr>
      </w:pPr>
      <w:r>
        <w:rPr>
          <w:rFonts w:hint="default" w:ascii="Times New Roman" w:hAnsi="Times New Roman" w:cs="Times New Roman"/>
          <w:i w:val="0"/>
          <w:iCs w:val="0"/>
          <w:sz w:val="18"/>
          <w:szCs w:val="18"/>
          <w:lang w:val="en-US"/>
        </w:rPr>
        <w:t>Naz MSG, Kariman N, Ebadi A, Ozgoli G, Ghasemi V, Fakari FR. Educational interventions for cervical cancer screening behavior of women: a systematic review. Asian Pac J Cancer Prev APJCP 2018;19:875.</w:t>
      </w:r>
    </w:p>
    <w:p>
      <w:pPr>
        <w:pStyle w:val="12"/>
        <w:keepNext w:val="0"/>
        <w:keepLines w:val="0"/>
        <w:pageBreakBefore w:val="0"/>
        <w:numPr>
          <w:ilvl w:val="0"/>
          <w:numId w:val="2"/>
        </w:numPr>
        <w:kinsoku/>
        <w:wordWrap/>
        <w:overflowPunct/>
        <w:topLinePunct w:val="0"/>
        <w:bidi w:val="0"/>
        <w:snapToGrid/>
        <w:spacing w:after="0" w:line="240" w:lineRule="auto"/>
        <w:contextualSpacing w:val="0"/>
        <w:jc w:val="both"/>
        <w:textAlignment w:val="auto"/>
        <w:rPr>
          <w:rFonts w:hint="default" w:ascii="Times New Roman" w:hAnsi="Times New Roman" w:cs="Times New Roman"/>
          <w:i w:val="0"/>
          <w:iCs w:val="0"/>
          <w:sz w:val="18"/>
          <w:szCs w:val="18"/>
          <w:lang w:val="en-US"/>
        </w:rPr>
        <w:sectPr>
          <w:type w:val="continuous"/>
          <w:pgSz w:w="11850" w:h="16783"/>
          <w:pgMar w:top="1134" w:right="850" w:bottom="1417" w:left="1134" w:header="708" w:footer="708" w:gutter="0"/>
          <w:cols w:equalWidth="0" w:num="2">
            <w:col w:w="4437" w:space="425"/>
            <w:col w:w="5004"/>
          </w:cols>
          <w:docGrid w:linePitch="360" w:charSpace="0"/>
        </w:sectPr>
      </w:pPr>
      <w:r>
        <w:rPr>
          <w:rFonts w:hint="default" w:ascii="Times New Roman" w:hAnsi="Times New Roman" w:cs="Times New Roman"/>
          <w:i w:val="0"/>
          <w:iCs w:val="0"/>
          <w:sz w:val="18"/>
          <w:szCs w:val="18"/>
        </w:rPr>
        <w:t xml:space="preserve">Idehen EE, Korhonen T, Castaneda A, Juntunen T, Kangasniemi M, Pietilä AM, et al. </w:t>
      </w:r>
      <w:r>
        <w:rPr>
          <w:rFonts w:hint="default" w:ascii="Times New Roman" w:hAnsi="Times New Roman" w:cs="Times New Roman"/>
          <w:i w:val="0"/>
          <w:iCs w:val="0"/>
          <w:sz w:val="18"/>
          <w:szCs w:val="18"/>
          <w:lang w:val="en-US"/>
        </w:rPr>
        <w:t xml:space="preserve">Factors associated with cervical cancer screening participation among immigrants of Russian, Somali and Kurdish origin: a population-based study in Finland. </w:t>
      </w:r>
      <w:r>
        <w:rPr>
          <w:rFonts w:hint="default" w:ascii="Times New Roman" w:hAnsi="Times New Roman" w:cs="Times New Roman"/>
          <w:i w:val="0"/>
          <w:iCs w:val="0"/>
          <w:sz w:val="18"/>
          <w:szCs w:val="18"/>
        </w:rPr>
        <w:t>BMC Womens Health2017;17</w:t>
      </w:r>
    </w:p>
    <w:bookmarkEnd w:id="19"/>
    <w:p>
      <w:pPr>
        <w:keepNext w:val="0"/>
        <w:keepLines w:val="0"/>
        <w:pageBreakBefore w:val="0"/>
        <w:kinsoku/>
        <w:wordWrap/>
        <w:overflowPunct/>
        <w:topLinePunct w:val="0"/>
        <w:bidi w:val="0"/>
        <w:snapToGrid/>
        <w:spacing w:after="0" w:line="240" w:lineRule="auto"/>
        <w:jc w:val="both"/>
        <w:textAlignment w:val="auto"/>
        <w:rPr>
          <w:rFonts w:hint="default" w:ascii="Times New Roman" w:hAnsi="Times New Roman" w:cs="Times New Roman"/>
          <w:sz w:val="18"/>
          <w:szCs w:val="18"/>
        </w:rPr>
      </w:pPr>
    </w:p>
    <w:sectPr>
      <w:type w:val="continuous"/>
      <w:pgSz w:w="11850" w:h="16783"/>
      <w:pgMar w:top="850" w:right="1417"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Helvetica Neue">
    <w:altName w:val="Arial"/>
    <w:panose1 w:val="00000000000000000000"/>
    <w:charset w:val="00"/>
    <w:family w:val="roman"/>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Cambria Math">
    <w:panose1 w:val="02040503050406030204"/>
    <w:charset w:val="00"/>
    <w:family w:val="roman"/>
    <w:pitch w:val="default"/>
    <w:sig w:usb0="A00002EF" w:usb1="420020E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kinsoku/>
      <w:wordWrap/>
      <w:overflowPunct/>
      <w:topLinePunct w:val="0"/>
      <w:autoSpaceDE/>
      <w:autoSpaceDN/>
      <w:bidi w:val="0"/>
      <w:adjustRightInd/>
      <w:snapToGrid/>
      <w:spacing w:after="0" w:line="240" w:lineRule="auto"/>
      <w:jc w:val="both"/>
      <w:textAlignment w:val="auto"/>
    </w:pPr>
  </w:p>
  <w:p>
    <w:pPr>
      <w:pStyle w:val="5"/>
      <w:keepNext w:val="0"/>
      <w:keepLines w:val="0"/>
      <w:pageBreakBefore w:val="0"/>
      <w:widowControl/>
      <w:tabs>
        <w:tab w:val="left" w:pos="4140"/>
      </w:tabs>
      <w:kinsoku/>
      <w:wordWrap/>
      <w:overflowPunct/>
      <w:topLinePunct w:val="0"/>
      <w:autoSpaceDE/>
      <w:autoSpaceDN/>
      <w:bidi w:val="0"/>
      <w:adjustRightInd/>
      <w:snapToGrid/>
      <w:spacing w:after="0" w:line="240" w:lineRule="auto"/>
      <w:textAlignment w:val="auto"/>
      <w:rPr>
        <w:rFonts w:hint="default" w:ascii="Times New Roman"/>
        <w:sz w:val="18"/>
        <w:lang w:val="fr-FR"/>
      </w:rPr>
    </w:pPr>
    <w:r>
      <w:rPr>
        <w:rFonts w:ascii="Times New Roman"/>
        <w:sz w:val="18"/>
        <w:lang w:val="en-US"/>
      </w:rPr>
      <w:pict>
        <v:group id="Groupe 87" o:spid="_x0000_s2049" o:spt="203" style="position:absolute;left:0pt;margin-left:519.75pt;margin-top:781.95pt;height:25.35pt;width:33pt;mso-position-horizontal-relative:page;mso-position-vertical-relative:page;mso-wrap-distance-left:9pt;mso-wrap-distance-right:9pt;z-index:-251657216;mso-width-relative:page;mso-height-relative:page;" coordorigin="1731,14550" coordsize="660,507"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lock v:ext="edit" aspectratio="f"/>
          <v:shape id="AutoShape 88" o:spid="_x0000_s2050" o:spt="4" type="#_x0000_t4" style="position:absolute;left:1793;top:14550;height:507;width:536;"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v:path/>
            <v:fill on="f" focussize="0,0"/>
            <v:stroke color="#A5A5A5" joinstyle="miter"/>
            <v:imagedata o:title=""/>
            <o:lock v:ext="edit" aspectratio="f"/>
          </v:shape>
          <v:rect id="Rectangle 89" o:spid="_x0000_s2051" o:spt="1" style="position:absolute;left:1848;top:14616;height:375;width:427;"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v:path/>
            <v:fill on="f" focussize="0,0"/>
            <v:stroke color="#A5A5A5" joinstyle="miter"/>
            <v:imagedata o:title=""/>
            <o:lock v:ext="edit" aspectratio="f"/>
          </v:rect>
          <v:shape id="Text Box 90" o:spid="_x0000_s2052" o:spt="202" type="#_x0000_t202" style="position:absolute;left:1731;top:14639;height:330;width:6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v:path/>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Group 91" o:spid="_x0000_s2053" o:spt="203" style="position:absolute;left:1783;top:14647;height:314;width:562;" coordorigin="1715,14936" coordsize="672,376">
            <o:lock v:ext="edit" aspectratio="f"/>
            <v:shape id="AutoShape 92" o:spid="_x0000_s2054" o:spt="100" style="position:absolute;left:1790;top:14857;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0,0l5400,21600,16200,21600,21600,0,0,0xe">
              <v:path textboxrect="4493,4483,17107,17117" o:connecttype="custom" o:connectlocs="328,265;188,530;47,265;188,0" o:connectangles="0,0,0,0"/>
              <v:fill on="f" focussize="0,0"/>
              <v:stroke color="#A5A5A5" joinstyle="miter"/>
              <v:imagedata o:title=""/>
              <o:lock v:ext="edit" aspectratio="f"/>
            </v:shape>
            <v:shape id="AutoShape 93" o:spid="_x0000_s2055" o:spt="100" style="position:absolute;left:1932;top:14856;flip:x;height:530;width:375;rotation:-5898240f;"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0,0l5400,21600,16200,21600,21600,0,0,0xe">
              <v:path textboxrect="4493,4483,17107,17117" o:connecttype="custom" o:connectlocs="328,265;188,530;47,265;188,0" o:connectangles="0,0,0,0"/>
              <v:fill on="f" focussize="0,0"/>
              <v:stroke color="#A5A5A5" joinstyle="miter"/>
              <v:imagedata o:title=""/>
              <o:lock v:ext="edit" aspectratio="f"/>
            </v:shape>
          </v:group>
          <w10:wrap type="tight"/>
        </v:group>
      </w:pict>
    </w:r>
    <w:r>
      <w:rPr>
        <w:rFonts w:ascii="Times New Roman"/>
        <w:sz w:val="18"/>
        <w:lang w:val="en-US"/>
      </w:rPr>
      <w:t>Health Sci. Dis: Vol 2</w:t>
    </w:r>
    <w:r>
      <w:rPr>
        <w:rFonts w:hint="default" w:ascii="Times New Roman"/>
        <w:sz w:val="18"/>
        <w:lang w:val="fr-FR"/>
      </w:rPr>
      <w:t>2</w:t>
    </w:r>
    <w:r>
      <w:rPr>
        <w:rFonts w:ascii="Times New Roman"/>
        <w:sz w:val="18"/>
        <w:lang w:val="en-US"/>
      </w:rPr>
      <w:t xml:space="preserve"> (</w:t>
    </w:r>
    <w:r>
      <w:rPr>
        <w:rFonts w:hint="default" w:ascii="Times New Roman"/>
        <w:sz w:val="18"/>
        <w:lang w:val="fr-FR"/>
      </w:rPr>
      <w:t>06</w:t>
    </w:r>
    <w:r>
      <w:rPr>
        <w:rFonts w:ascii="Times New Roman"/>
        <w:sz w:val="18"/>
        <w:lang w:val="en-US"/>
      </w:rPr>
      <w:t xml:space="preserve">) </w:t>
    </w:r>
    <w:r>
      <w:rPr>
        <w:rFonts w:hint="default" w:ascii="Times New Roman"/>
        <w:sz w:val="18"/>
        <w:lang w:val="fr-FR"/>
      </w:rPr>
      <w:t>June</w:t>
    </w:r>
    <w:r>
      <w:rPr>
        <w:rFonts w:ascii="Times New Roman"/>
        <w:sz w:val="18"/>
        <w:lang w:val="en-US"/>
      </w:rPr>
      <w:t xml:space="preserve"> 202</w:t>
    </w:r>
    <w:r>
      <w:rPr>
        <w:rFonts w:hint="default" w:ascii="Times New Roman"/>
        <w:sz w:val="18"/>
        <w:lang w:val="fr-FR"/>
      </w:rPr>
      <w:t>1</w:t>
    </w:r>
  </w:p>
  <w:p>
    <w:pPr>
      <w:pStyle w:val="5"/>
      <w:keepNext w:val="0"/>
      <w:keepLines w:val="0"/>
      <w:pageBreakBefore w:val="0"/>
      <w:widowControl/>
      <w:tabs>
        <w:tab w:val="left" w:pos="3008"/>
      </w:tabs>
      <w:kinsoku/>
      <w:wordWrap/>
      <w:overflowPunct/>
      <w:topLinePunct w:val="0"/>
      <w:autoSpaceDE/>
      <w:autoSpaceDN/>
      <w:bidi w:val="0"/>
      <w:adjustRightInd/>
      <w:snapToGrid/>
      <w:spacing w:after="0" w:line="240" w:lineRule="auto"/>
      <w:textAlignment w:val="auto"/>
      <w:rPr>
        <w:rFonts w:hint="default"/>
        <w:lang w:val="fr-FR"/>
      </w:rPr>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7"/>
        <w:rFonts w:ascii="Times New Roman"/>
        <w:sz w:val="18"/>
        <w:lang w:val="en-US"/>
      </w:rPr>
      <w:t>www.hsd-fmsb.org</w:t>
    </w:r>
    <w:r>
      <w:rPr>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Facteurs associés aux barrières d’accès au dépistage du cancer du col</w:t>
    </w:r>
    <w:r>
      <w:rPr>
        <w:rFonts w:ascii="Times New Roman" w:hAnsi="Times New Roman"/>
        <w:sz w:val="20"/>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 xml:space="preserve">       </w:t>
    </w:r>
    <w:r>
      <w:rPr>
        <w:rFonts w:hint="default" w:ascii="Times New Roman" w:hAnsi="Times New Roman"/>
        <w:i/>
        <w:sz w:val="20"/>
        <w:lang w:val="fr-FR"/>
      </w:rPr>
      <w:t>Antaon</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66D08"/>
    <w:multiLevelType w:val="multilevel"/>
    <w:tmpl w:val="6CF66D08"/>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2"/>
  </w:compat>
  <w:rsids>
    <w:rsidRoot w:val="00D5489D"/>
    <w:rsid w:val="0002164D"/>
    <w:rsid w:val="00023B16"/>
    <w:rsid w:val="00023D66"/>
    <w:rsid w:val="00031B60"/>
    <w:rsid w:val="00036923"/>
    <w:rsid w:val="00041329"/>
    <w:rsid w:val="00055E95"/>
    <w:rsid w:val="00066D05"/>
    <w:rsid w:val="00077E91"/>
    <w:rsid w:val="00080548"/>
    <w:rsid w:val="000815CF"/>
    <w:rsid w:val="00081915"/>
    <w:rsid w:val="00094510"/>
    <w:rsid w:val="000C269E"/>
    <w:rsid w:val="000E0218"/>
    <w:rsid w:val="000F0779"/>
    <w:rsid w:val="000F0B14"/>
    <w:rsid w:val="00107FA1"/>
    <w:rsid w:val="00111766"/>
    <w:rsid w:val="00113648"/>
    <w:rsid w:val="00115561"/>
    <w:rsid w:val="001208FD"/>
    <w:rsid w:val="0012606C"/>
    <w:rsid w:val="001272C1"/>
    <w:rsid w:val="001330F3"/>
    <w:rsid w:val="001335D4"/>
    <w:rsid w:val="00137AB5"/>
    <w:rsid w:val="00142761"/>
    <w:rsid w:val="00144E32"/>
    <w:rsid w:val="00162DCA"/>
    <w:rsid w:val="00177449"/>
    <w:rsid w:val="001A5F9B"/>
    <w:rsid w:val="001B5E36"/>
    <w:rsid w:val="001C7042"/>
    <w:rsid w:val="001D65D1"/>
    <w:rsid w:val="001F4341"/>
    <w:rsid w:val="00200464"/>
    <w:rsid w:val="00203BC1"/>
    <w:rsid w:val="002105D2"/>
    <w:rsid w:val="00221915"/>
    <w:rsid w:val="00221993"/>
    <w:rsid w:val="002366F4"/>
    <w:rsid w:val="0024250A"/>
    <w:rsid w:val="0024460C"/>
    <w:rsid w:val="00244F1E"/>
    <w:rsid w:val="002613D8"/>
    <w:rsid w:val="002727D1"/>
    <w:rsid w:val="00273673"/>
    <w:rsid w:val="002A1AA6"/>
    <w:rsid w:val="002A1BCE"/>
    <w:rsid w:val="002B4490"/>
    <w:rsid w:val="002B7B16"/>
    <w:rsid w:val="002B7CF8"/>
    <w:rsid w:val="002C77C6"/>
    <w:rsid w:val="002D235F"/>
    <w:rsid w:val="002D62F6"/>
    <w:rsid w:val="002E24E9"/>
    <w:rsid w:val="002E687C"/>
    <w:rsid w:val="002E7E74"/>
    <w:rsid w:val="003225F8"/>
    <w:rsid w:val="003230C7"/>
    <w:rsid w:val="0033642C"/>
    <w:rsid w:val="00355E66"/>
    <w:rsid w:val="003608C9"/>
    <w:rsid w:val="00392455"/>
    <w:rsid w:val="00393B15"/>
    <w:rsid w:val="00393B8D"/>
    <w:rsid w:val="0039671A"/>
    <w:rsid w:val="003B117C"/>
    <w:rsid w:val="003C07E4"/>
    <w:rsid w:val="003C186E"/>
    <w:rsid w:val="003C4D87"/>
    <w:rsid w:val="003D3496"/>
    <w:rsid w:val="003F7DBA"/>
    <w:rsid w:val="0040032C"/>
    <w:rsid w:val="00405A10"/>
    <w:rsid w:val="00416EA0"/>
    <w:rsid w:val="00421C37"/>
    <w:rsid w:val="00424351"/>
    <w:rsid w:val="00425B13"/>
    <w:rsid w:val="00442D74"/>
    <w:rsid w:val="00444A3A"/>
    <w:rsid w:val="0044698B"/>
    <w:rsid w:val="004679E6"/>
    <w:rsid w:val="004B0CFA"/>
    <w:rsid w:val="004B7926"/>
    <w:rsid w:val="004C117B"/>
    <w:rsid w:val="004C2717"/>
    <w:rsid w:val="004D1236"/>
    <w:rsid w:val="004E303C"/>
    <w:rsid w:val="004F0B92"/>
    <w:rsid w:val="004F18FA"/>
    <w:rsid w:val="004F2768"/>
    <w:rsid w:val="004F36D7"/>
    <w:rsid w:val="004F5E59"/>
    <w:rsid w:val="005340AA"/>
    <w:rsid w:val="00550E6D"/>
    <w:rsid w:val="00553803"/>
    <w:rsid w:val="00557C35"/>
    <w:rsid w:val="00595A88"/>
    <w:rsid w:val="00597E40"/>
    <w:rsid w:val="005A1C98"/>
    <w:rsid w:val="005B39BF"/>
    <w:rsid w:val="005B6C08"/>
    <w:rsid w:val="005E4E27"/>
    <w:rsid w:val="005F15DF"/>
    <w:rsid w:val="00615B07"/>
    <w:rsid w:val="006376F7"/>
    <w:rsid w:val="006417A1"/>
    <w:rsid w:val="006417AA"/>
    <w:rsid w:val="00670D9C"/>
    <w:rsid w:val="00683ED8"/>
    <w:rsid w:val="0069237B"/>
    <w:rsid w:val="006A622A"/>
    <w:rsid w:val="006B463B"/>
    <w:rsid w:val="006D215C"/>
    <w:rsid w:val="006E3154"/>
    <w:rsid w:val="00702157"/>
    <w:rsid w:val="00707030"/>
    <w:rsid w:val="00707270"/>
    <w:rsid w:val="007073D9"/>
    <w:rsid w:val="007107E9"/>
    <w:rsid w:val="00733969"/>
    <w:rsid w:val="00766044"/>
    <w:rsid w:val="00767A93"/>
    <w:rsid w:val="0077099B"/>
    <w:rsid w:val="007746F2"/>
    <w:rsid w:val="007950EA"/>
    <w:rsid w:val="007A3EF1"/>
    <w:rsid w:val="007A64DA"/>
    <w:rsid w:val="007B6030"/>
    <w:rsid w:val="007C2B13"/>
    <w:rsid w:val="007E386E"/>
    <w:rsid w:val="007E6718"/>
    <w:rsid w:val="007F10EB"/>
    <w:rsid w:val="007F1EE0"/>
    <w:rsid w:val="00810C06"/>
    <w:rsid w:val="008550A7"/>
    <w:rsid w:val="0087049F"/>
    <w:rsid w:val="00876FE1"/>
    <w:rsid w:val="0088339B"/>
    <w:rsid w:val="00896695"/>
    <w:rsid w:val="008D5143"/>
    <w:rsid w:val="008E04CB"/>
    <w:rsid w:val="008E1A65"/>
    <w:rsid w:val="008E4F19"/>
    <w:rsid w:val="00927346"/>
    <w:rsid w:val="0093402F"/>
    <w:rsid w:val="00940017"/>
    <w:rsid w:val="00942CD5"/>
    <w:rsid w:val="0094665A"/>
    <w:rsid w:val="00947B61"/>
    <w:rsid w:val="00971E7F"/>
    <w:rsid w:val="00976AE9"/>
    <w:rsid w:val="00980DB5"/>
    <w:rsid w:val="00984400"/>
    <w:rsid w:val="009951B5"/>
    <w:rsid w:val="00996610"/>
    <w:rsid w:val="009B1484"/>
    <w:rsid w:val="00A40045"/>
    <w:rsid w:val="00A61C6D"/>
    <w:rsid w:val="00A61F17"/>
    <w:rsid w:val="00A63967"/>
    <w:rsid w:val="00A73374"/>
    <w:rsid w:val="00A96966"/>
    <w:rsid w:val="00AA18D5"/>
    <w:rsid w:val="00AC379F"/>
    <w:rsid w:val="00AD01A9"/>
    <w:rsid w:val="00AD3CC3"/>
    <w:rsid w:val="00AD5900"/>
    <w:rsid w:val="00AD5CB6"/>
    <w:rsid w:val="00B227E9"/>
    <w:rsid w:val="00B33E9E"/>
    <w:rsid w:val="00B443BF"/>
    <w:rsid w:val="00B93429"/>
    <w:rsid w:val="00BA10B0"/>
    <w:rsid w:val="00BC0268"/>
    <w:rsid w:val="00BC0C05"/>
    <w:rsid w:val="00BD28D2"/>
    <w:rsid w:val="00BF2D81"/>
    <w:rsid w:val="00C0776D"/>
    <w:rsid w:val="00C16784"/>
    <w:rsid w:val="00C259C5"/>
    <w:rsid w:val="00C34410"/>
    <w:rsid w:val="00C50B37"/>
    <w:rsid w:val="00C72BAE"/>
    <w:rsid w:val="00C81728"/>
    <w:rsid w:val="00C831CE"/>
    <w:rsid w:val="00C96FE7"/>
    <w:rsid w:val="00CD2285"/>
    <w:rsid w:val="00CD389E"/>
    <w:rsid w:val="00CD59A3"/>
    <w:rsid w:val="00D11CD4"/>
    <w:rsid w:val="00D17E47"/>
    <w:rsid w:val="00D20E69"/>
    <w:rsid w:val="00D36410"/>
    <w:rsid w:val="00D41DDC"/>
    <w:rsid w:val="00D47873"/>
    <w:rsid w:val="00D50457"/>
    <w:rsid w:val="00D51B0E"/>
    <w:rsid w:val="00D5489D"/>
    <w:rsid w:val="00D66312"/>
    <w:rsid w:val="00D815CC"/>
    <w:rsid w:val="00D83192"/>
    <w:rsid w:val="00DA08F6"/>
    <w:rsid w:val="00DC5F80"/>
    <w:rsid w:val="00DD34AA"/>
    <w:rsid w:val="00DF0AD1"/>
    <w:rsid w:val="00DF2D85"/>
    <w:rsid w:val="00DF69AA"/>
    <w:rsid w:val="00E061A9"/>
    <w:rsid w:val="00E07142"/>
    <w:rsid w:val="00E263CE"/>
    <w:rsid w:val="00E271BC"/>
    <w:rsid w:val="00E35680"/>
    <w:rsid w:val="00E460A0"/>
    <w:rsid w:val="00E60746"/>
    <w:rsid w:val="00E74F7F"/>
    <w:rsid w:val="00E97E02"/>
    <w:rsid w:val="00EF4E8B"/>
    <w:rsid w:val="00F038D3"/>
    <w:rsid w:val="00F21C48"/>
    <w:rsid w:val="00F542CC"/>
    <w:rsid w:val="00F57538"/>
    <w:rsid w:val="00F74B55"/>
    <w:rsid w:val="00F82015"/>
    <w:rsid w:val="00F86186"/>
    <w:rsid w:val="00FA0240"/>
    <w:rsid w:val="00FA4BE8"/>
    <w:rsid w:val="00FB16C6"/>
    <w:rsid w:val="00FF0577"/>
    <w:rsid w:val="049D344F"/>
    <w:rsid w:val="107713F5"/>
    <w:rsid w:val="28576CDC"/>
    <w:rsid w:val="3E5F1630"/>
    <w:rsid w:val="40CA022B"/>
    <w:rsid w:val="43F72772"/>
    <w:rsid w:val="49F573BC"/>
    <w:rsid w:val="4FCC2F5F"/>
    <w:rsid w:val="52A36371"/>
    <w:rsid w:val="5B132CBA"/>
    <w:rsid w:val="6F616E61"/>
    <w:rsid w:val="7A6F741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semiHidden/>
    <w:unhideWhenUsed/>
    <w:qFormat/>
    <w:uiPriority w:val="99"/>
    <w:pPr>
      <w:spacing w:line="240" w:lineRule="auto"/>
    </w:pPr>
    <w:rPr>
      <w:sz w:val="20"/>
      <w:szCs w:val="20"/>
    </w:rPr>
  </w:style>
  <w:style w:type="paragraph" w:styleId="3">
    <w:name w:val="Balloon Text"/>
    <w:basedOn w:val="1"/>
    <w:link w:val="10"/>
    <w:semiHidden/>
    <w:unhideWhenUsed/>
    <w:uiPriority w:val="99"/>
    <w:pPr>
      <w:spacing w:after="0" w:line="240" w:lineRule="auto"/>
    </w:pPr>
    <w:rPr>
      <w:rFonts w:ascii="Segoe UI" w:hAnsi="Segoe UI" w:cs="Segoe UI"/>
      <w:sz w:val="18"/>
      <w:szCs w:val="18"/>
    </w:rPr>
  </w:style>
  <w:style w:type="paragraph" w:styleId="4">
    <w:name w:val="Plain Text"/>
    <w:basedOn w:val="1"/>
    <w:link w:val="14"/>
    <w:unhideWhenUsed/>
    <w:qFormat/>
    <w:uiPriority w:val="0"/>
    <w:pPr>
      <w:spacing w:after="0" w:line="240" w:lineRule="auto"/>
      <w:jc w:val="both"/>
    </w:pPr>
    <w:rPr>
      <w:rFonts w:ascii="Courier New" w:hAnsi="Courier New" w:eastAsia="Times New Roman" w:cs="Times New Roman"/>
      <w:sz w:val="20"/>
      <w:szCs w:val="20"/>
      <w:lang w:val="en-GB" w:eastAsia="fr-FR"/>
    </w:rPr>
  </w:style>
  <w:style w:type="paragraph" w:styleId="5">
    <w:name w:val="footer"/>
    <w:basedOn w:val="1"/>
    <w:unhideWhenUsed/>
    <w:qFormat/>
    <w:uiPriority w:val="99"/>
    <w:pPr>
      <w:tabs>
        <w:tab w:val="center" w:pos="4536"/>
        <w:tab w:val="right" w:pos="9072"/>
      </w:tabs>
    </w:pPr>
  </w:style>
  <w:style w:type="character" w:styleId="7">
    <w:name w:val="Hyperlink"/>
    <w:basedOn w:val="6"/>
    <w:qFormat/>
    <w:uiPriority w:val="99"/>
    <w:rPr>
      <w:rFonts w:cs="Times New Roman"/>
      <w:color w:val="0000FF"/>
      <w:u w:val="single"/>
    </w:rPr>
  </w:style>
  <w:style w:type="character" w:styleId="8">
    <w:name w:val="annotation reference"/>
    <w:basedOn w:val="6"/>
    <w:semiHidden/>
    <w:unhideWhenUsed/>
    <w:qFormat/>
    <w:uiPriority w:val="99"/>
    <w:rPr>
      <w:sz w:val="16"/>
      <w:szCs w:val="16"/>
    </w:rPr>
  </w:style>
  <w:style w:type="character" w:customStyle="1" w:styleId="10">
    <w:name w:val="Texte de bulles Car"/>
    <w:basedOn w:val="6"/>
    <w:link w:val="3"/>
    <w:semiHidden/>
    <w:uiPriority w:val="99"/>
    <w:rPr>
      <w:rFonts w:ascii="Segoe UI" w:hAnsi="Segoe UI" w:cs="Segoe UI"/>
      <w:sz w:val="18"/>
      <w:szCs w:val="18"/>
    </w:rPr>
  </w:style>
  <w:style w:type="paragraph" w:customStyle="1" w:styleId="11">
    <w:name w:val="Bibliography"/>
    <w:basedOn w:val="1"/>
    <w:next w:val="1"/>
    <w:unhideWhenUsed/>
    <w:qFormat/>
    <w:uiPriority w:val="37"/>
  </w:style>
  <w:style w:type="paragraph" w:styleId="12">
    <w:name w:val="List Paragraph"/>
    <w:basedOn w:val="1"/>
    <w:qFormat/>
    <w:uiPriority w:val="34"/>
    <w:pPr>
      <w:ind w:left="720"/>
      <w:contextualSpacing/>
    </w:pPr>
  </w:style>
  <w:style w:type="character" w:customStyle="1" w:styleId="13">
    <w:name w:val="Commentaire Car"/>
    <w:basedOn w:val="6"/>
    <w:link w:val="2"/>
    <w:semiHidden/>
    <w:qFormat/>
    <w:uiPriority w:val="99"/>
    <w:rPr>
      <w:sz w:val="20"/>
      <w:szCs w:val="20"/>
    </w:rPr>
  </w:style>
  <w:style w:type="character" w:customStyle="1" w:styleId="14">
    <w:name w:val="Texte brut Car"/>
    <w:basedOn w:val="6"/>
    <w:link w:val="4"/>
    <w:qFormat/>
    <w:uiPriority w:val="0"/>
    <w:rPr>
      <w:rFonts w:ascii="Courier New" w:hAnsi="Courier New" w:eastAsia="Times New Roman" w:cs="Times New Roman"/>
      <w:sz w:val="20"/>
      <w:szCs w:val="20"/>
      <w:lang w:val="en-GB" w:eastAsia="fr-FR"/>
    </w:rPr>
  </w:style>
  <w:style w:type="character" w:customStyle="1" w:styleId="15">
    <w:name w:val="Mention non résolue1"/>
    <w:basedOn w:val="6"/>
    <w:semiHidden/>
    <w:unhideWhenUsed/>
    <w:qFormat/>
    <w:uiPriority w:val="99"/>
    <w:rPr>
      <w:color w:val="605E5C"/>
      <w:shd w:val="clear" w:color="auto" w:fill="E1DFDD"/>
    </w:rPr>
  </w:style>
  <w:style w:type="character" w:customStyle="1" w:styleId="16">
    <w:name w:val="Unresolved Mention"/>
    <w:basedOn w:val="6"/>
    <w:semiHidden/>
    <w:unhideWhenUsed/>
    <w:qFormat/>
    <w:uiPriority w:val="99"/>
    <w:rPr>
      <w:color w:val="605E5C"/>
      <w:shd w:val="clear" w:color="auto" w:fill="E1DFDD"/>
    </w:rPr>
  </w:style>
  <w:style w:type="paragraph" w:customStyle="1" w:styleId="17">
    <w:name w:val="Corps"/>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Calibri" w:cs="Arial Unicode MS"/>
      <w:color w:val="000000"/>
      <w:sz w:val="22"/>
      <w:szCs w:val="22"/>
      <w:lang w:val="fr-FR" w:eastAsia="fr-FR"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TAON\Desktop\Antaon\EValuation%20SARA\Resultats%20Excel2212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TAON\Desktop\Antaon\EValuation%20SARA\Resultats%20Excel2212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fr-FR" sz="100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fr-FR" sz="1000">
                <a:latin typeface="Times New Roman" panose="02020603050405020304" charset="0"/>
                <a:ea typeface="Times New Roman" panose="02020603050405020304" charset="0"/>
                <a:cs typeface="Times New Roman" panose="02020603050405020304" charset="0"/>
                <a:sym typeface="Times New Roman" panose="02020603050405020304" charset="0"/>
              </a:rPr>
              <a:t>Niveau de connaissances</a:t>
            </a:r>
            <a:endParaRPr lang="fr-FR" sz="100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Feuil3!$R$21</c:f>
              <c:strCache>
                <c:ptCount val="1"/>
                <c:pt idx="0">
                  <c:v>Femmes non dépistées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Feuil3!$Q$22:$Q$24</c:f>
              <c:strCache>
                <c:ptCount val="3"/>
                <c:pt idx="0">
                  <c:v>Faible</c:v>
                </c:pt>
                <c:pt idx="1">
                  <c:v>Insuffisant</c:v>
                </c:pt>
                <c:pt idx="2">
                  <c:v>Bon /Très bon</c:v>
                </c:pt>
              </c:strCache>
            </c:strRef>
          </c:cat>
          <c:val>
            <c:numRef>
              <c:f>Feuil3!$R$22:$R$24</c:f>
              <c:numCache>
                <c:formatCode>General</c:formatCode>
                <c:ptCount val="3"/>
                <c:pt idx="0">
                  <c:v>33.33</c:v>
                </c:pt>
                <c:pt idx="1">
                  <c:v>56</c:v>
                </c:pt>
                <c:pt idx="2">
                  <c:v>10.67</c:v>
                </c:pt>
              </c:numCache>
            </c:numRef>
          </c:val>
        </c:ser>
        <c:ser>
          <c:idx val="1"/>
          <c:order val="1"/>
          <c:tx>
            <c:strRef>
              <c:f>Feuil3!$S$21</c:f>
              <c:strCache>
                <c:ptCount val="1"/>
                <c:pt idx="0">
                  <c:v>Femmes dépistées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Feuil3!$Q$22:$Q$24</c:f>
              <c:strCache>
                <c:ptCount val="3"/>
                <c:pt idx="0">
                  <c:v>Faible</c:v>
                </c:pt>
                <c:pt idx="1">
                  <c:v>Insuffisant</c:v>
                </c:pt>
                <c:pt idx="2">
                  <c:v>Bon /Très bon</c:v>
                </c:pt>
              </c:strCache>
            </c:strRef>
          </c:cat>
          <c:val>
            <c:numRef>
              <c:f>Feuil3!$S$22:$S$24</c:f>
              <c:numCache>
                <c:formatCode>General</c:formatCode>
                <c:ptCount val="3"/>
                <c:pt idx="0">
                  <c:v>2.67</c:v>
                </c:pt>
                <c:pt idx="1">
                  <c:v>32</c:v>
                </c:pt>
                <c:pt idx="2">
                  <c:v>65.33</c:v>
                </c:pt>
              </c:numCache>
            </c:numRef>
          </c:val>
        </c:ser>
        <c:dLbls>
          <c:showLegendKey val="0"/>
          <c:showVal val="1"/>
          <c:showCatName val="0"/>
          <c:showSerName val="0"/>
          <c:showPercent val="0"/>
          <c:showBubbleSize val="0"/>
        </c:dLbls>
        <c:gapWidth val="219"/>
        <c:overlap val="-27"/>
        <c:axId val="180701824"/>
        <c:axId val="180703616"/>
      </c:barChart>
      <c:catAx>
        <c:axId val="18070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fr-FR"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80703616"/>
        <c:crosses val="autoZero"/>
        <c:auto val="1"/>
        <c:lblAlgn val="ctr"/>
        <c:lblOffset val="100"/>
        <c:noMultiLvlLbl val="0"/>
      </c:catAx>
      <c:valAx>
        <c:axId val="1807036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8070182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1"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fr-FR" sz="10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fr-FR" sz="100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fr-FR" sz="1000">
                <a:latin typeface="Times New Roman" panose="02020603050405020304" charset="0"/>
                <a:ea typeface="Times New Roman" panose="02020603050405020304" charset="0"/>
                <a:cs typeface="Times New Roman" panose="02020603050405020304" charset="0"/>
                <a:sym typeface="Times New Roman" panose="02020603050405020304" charset="0"/>
              </a:rPr>
              <a:t>Niveau</a:t>
            </a:r>
            <a:r>
              <a:rPr lang="fr-FR" sz="1000" baseline="0">
                <a:latin typeface="Times New Roman" panose="02020603050405020304" charset="0"/>
                <a:ea typeface="Times New Roman" panose="02020603050405020304" charset="0"/>
                <a:cs typeface="Times New Roman" panose="02020603050405020304" charset="0"/>
                <a:sym typeface="Times New Roman" panose="02020603050405020304" charset="0"/>
              </a:rPr>
              <a:t> d'attitude</a:t>
            </a:r>
            <a:endParaRPr lang="fr-FR" sz="100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Feuil3!$Q$35</c:f>
              <c:strCache>
                <c:ptCount val="1"/>
                <c:pt idx="0">
                  <c:v>Défavorable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Feuil3!$R$34:$S$34</c:f>
              <c:strCache>
                <c:ptCount val="2"/>
                <c:pt idx="0">
                  <c:v>Femmes non dépistées</c:v>
                </c:pt>
                <c:pt idx="1">
                  <c:v>Femmes dépistées</c:v>
                </c:pt>
              </c:strCache>
            </c:strRef>
          </c:cat>
          <c:val>
            <c:numRef>
              <c:f>Feuil3!$R$35:$S$35</c:f>
              <c:numCache>
                <c:formatCode>General</c:formatCode>
                <c:ptCount val="2"/>
                <c:pt idx="0">
                  <c:v>46.67</c:v>
                </c:pt>
                <c:pt idx="1">
                  <c:v>5.33</c:v>
                </c:pt>
              </c:numCache>
            </c:numRef>
          </c:val>
        </c:ser>
        <c:ser>
          <c:idx val="1"/>
          <c:order val="1"/>
          <c:tx>
            <c:strRef>
              <c:f>Feuil3!$Q$36</c:f>
              <c:strCache>
                <c:ptCount val="1"/>
                <c:pt idx="0">
                  <c:v>Favorable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Feuil3!$R$34:$S$34</c:f>
              <c:strCache>
                <c:ptCount val="2"/>
                <c:pt idx="0">
                  <c:v>Femmes non dépistées</c:v>
                </c:pt>
                <c:pt idx="1">
                  <c:v>Femmes dépistées</c:v>
                </c:pt>
              </c:strCache>
            </c:strRef>
          </c:cat>
          <c:val>
            <c:numRef>
              <c:f>Feuil3!$R$36:$S$36</c:f>
              <c:numCache>
                <c:formatCode>General</c:formatCode>
                <c:ptCount val="2"/>
                <c:pt idx="0">
                  <c:v>53.33</c:v>
                </c:pt>
                <c:pt idx="1">
                  <c:v>94.67</c:v>
                </c:pt>
              </c:numCache>
            </c:numRef>
          </c:val>
        </c:ser>
        <c:dLbls>
          <c:showLegendKey val="0"/>
          <c:showVal val="1"/>
          <c:showCatName val="0"/>
          <c:showSerName val="0"/>
          <c:showPercent val="0"/>
          <c:showBubbleSize val="0"/>
        </c:dLbls>
        <c:gapWidth val="219"/>
        <c:overlap val="-27"/>
        <c:axId val="180730496"/>
        <c:axId val="180736384"/>
      </c:barChart>
      <c:catAx>
        <c:axId val="18073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fr-FR"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80736384"/>
        <c:crosses val="autoZero"/>
        <c:auto val="1"/>
        <c:lblAlgn val="ctr"/>
        <c:lblOffset val="100"/>
        <c:noMultiLvlLbl val="0"/>
      </c:catAx>
      <c:valAx>
        <c:axId val="1807363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8073049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fr-FR"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Entry>
      <c:legendEntry>
        <c:idx val="1"/>
        <c:txPr>
          <a:bodyPr rot="0" spcFirstLastPara="1" vertOverflow="ellipsis" vert="horz" wrap="square" anchor="ctr" anchorCtr="1"/>
          <a:lstStyle/>
          <a:p>
            <a:pPr>
              <a:defRPr lang="fr-FR"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Entry>
      <c:layout/>
      <c:overlay val="0"/>
      <c:spPr>
        <a:noFill/>
        <a:ln>
          <a:noFill/>
        </a:ln>
        <a:effectLst/>
      </c:spPr>
      <c:txPr>
        <a:bodyPr rot="0" spcFirstLastPara="1" vertOverflow="ellipsis" vert="horz" wrap="square" anchor="ctr" anchorCtr="1"/>
        <a:lstStyle/>
        <a:p>
          <a:pPr>
            <a:defRPr lang="fr-FR"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fr-FR"/>
      </a:pP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51"/>
    <customShpInfo spid="_x0000_s2052"/>
    <customShpInfo spid="_x0000_s2054"/>
    <customShpInfo spid="_x0000_s2055"/>
    <customShpInfo spid="_x0000_s2053"/>
    <customShpInfo spid="_x0000_s2049"/>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6FB20D-0424-4B65-9DF4-5334E9E61B43}">
  <ds:schemaRefs/>
</ds:datastoreItem>
</file>

<file path=docProps/app.xml><?xml version="1.0" encoding="utf-8"?>
<Properties xmlns="http://schemas.openxmlformats.org/officeDocument/2006/extended-properties" xmlns:vt="http://schemas.openxmlformats.org/officeDocument/2006/docPropsVTypes">
  <Template>Normal</Template>
  <Pages>17</Pages>
  <Words>5365</Words>
  <Characters>29508</Characters>
  <Lines>245</Lines>
  <Paragraphs>69</Paragraphs>
  <TotalTime>30</TotalTime>
  <ScaleCrop>false</ScaleCrop>
  <LinksUpToDate>false</LinksUpToDate>
  <CharactersWithSpaces>34804</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2021-04-17T10:10:00Z</dcterms:created>
  <dc:creator>antaonjessesaintsaba@gmail.com</dc:creator>
  <cp:lastModifiedBy>user</cp:lastModifiedBy>
  <dcterms:modified xsi:type="dcterms:W3CDTF">2021-05-21T19:53:41Z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