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2587"/>
        <w:tblW w:w="0" w:type="auto"/>
        <w:tblLook w:val="04A0" w:firstRow="1" w:lastRow="0" w:firstColumn="1" w:lastColumn="0" w:noHBand="0" w:noVBand="1"/>
      </w:tblPr>
      <w:tblGrid>
        <w:gridCol w:w="1121"/>
        <w:gridCol w:w="952"/>
        <w:gridCol w:w="868"/>
        <w:gridCol w:w="883"/>
        <w:gridCol w:w="952"/>
        <w:gridCol w:w="867"/>
        <w:gridCol w:w="1248"/>
        <w:gridCol w:w="952"/>
        <w:gridCol w:w="1360"/>
      </w:tblGrid>
      <w:tr w:rsidR="00066C20" w:rsidRPr="00753DF5" w:rsidTr="00066C20">
        <w:tc>
          <w:tcPr>
            <w:tcW w:w="1121" w:type="dxa"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Tumeur primitive</w:t>
            </w:r>
          </w:p>
        </w:tc>
        <w:tc>
          <w:tcPr>
            <w:tcW w:w="952" w:type="dxa"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Nombre</w:t>
            </w:r>
          </w:p>
        </w:tc>
        <w:tc>
          <w:tcPr>
            <w:tcW w:w="868" w:type="dxa"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3" w:type="dxa"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Stades</w:t>
            </w:r>
          </w:p>
        </w:tc>
        <w:tc>
          <w:tcPr>
            <w:tcW w:w="952" w:type="dxa"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Nombre</w:t>
            </w:r>
          </w:p>
        </w:tc>
        <w:tc>
          <w:tcPr>
            <w:tcW w:w="867" w:type="dxa"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248" w:type="dxa"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Siège métastase</w:t>
            </w:r>
          </w:p>
        </w:tc>
        <w:tc>
          <w:tcPr>
            <w:tcW w:w="952" w:type="dxa"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 xml:space="preserve">Nombre </w:t>
            </w:r>
          </w:p>
        </w:tc>
        <w:tc>
          <w:tcPr>
            <w:tcW w:w="1360" w:type="dxa"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%</w:t>
            </w:r>
          </w:p>
        </w:tc>
      </w:tr>
      <w:tr w:rsidR="00066C20" w:rsidRPr="00753DF5" w:rsidTr="00066C20">
        <w:tc>
          <w:tcPr>
            <w:tcW w:w="1121" w:type="dxa"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Sein</w:t>
            </w:r>
          </w:p>
        </w:tc>
        <w:tc>
          <w:tcPr>
            <w:tcW w:w="952" w:type="dxa"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8" w:type="dxa"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27,9%</w:t>
            </w:r>
          </w:p>
        </w:tc>
        <w:tc>
          <w:tcPr>
            <w:tcW w:w="883" w:type="dxa"/>
            <w:vMerge w:val="restart"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T1</w:t>
            </w:r>
          </w:p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2" w:type="dxa"/>
            <w:vMerge w:val="restart"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 xml:space="preserve">    31</w:t>
            </w:r>
          </w:p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 w:val="restart"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 xml:space="preserve"> 29,3%</w:t>
            </w:r>
          </w:p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 w:val="restart"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8DDFCE" wp14:editId="21CF8F8B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441428</wp:posOffset>
                      </wp:positionV>
                      <wp:extent cx="212651" cy="0"/>
                      <wp:effectExtent l="0" t="0" r="16510" b="1905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651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8pt,34.75pt" to="30.5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" strokecolor="black [3213]" strokeweight="2pt"/>
                  </w:pict>
                </mc:Fallback>
              </mc:AlternateContent>
            </w:r>
          </w:p>
        </w:tc>
        <w:tc>
          <w:tcPr>
            <w:tcW w:w="952" w:type="dxa"/>
            <w:vMerge w:val="restart"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C299B2" wp14:editId="6E8EFF1A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441428</wp:posOffset>
                      </wp:positionV>
                      <wp:extent cx="212090" cy="0"/>
                      <wp:effectExtent l="0" t="0" r="16510" b="1905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09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34.75pt" to="25.8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" strokecolor="black [3213]" strokeweight="2pt"/>
                  </w:pict>
                </mc:Fallback>
              </mc:AlternateContent>
            </w:r>
          </w:p>
        </w:tc>
        <w:tc>
          <w:tcPr>
            <w:tcW w:w="1360" w:type="dxa"/>
            <w:vMerge w:val="restart"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DD868C" wp14:editId="137F9DAD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444603</wp:posOffset>
                      </wp:positionV>
                      <wp:extent cx="212090" cy="0"/>
                      <wp:effectExtent l="0" t="0" r="16510" b="1905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09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45pt,35pt" to="37.1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" strokecolor="black [3213]" strokeweight="2pt"/>
                  </w:pict>
                </mc:Fallback>
              </mc:AlternateContent>
            </w:r>
          </w:p>
        </w:tc>
      </w:tr>
      <w:tr w:rsidR="00066C20" w:rsidRPr="00753DF5" w:rsidTr="00066C20">
        <w:tc>
          <w:tcPr>
            <w:tcW w:w="1121" w:type="dxa"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Système digestif</w:t>
            </w:r>
          </w:p>
        </w:tc>
        <w:tc>
          <w:tcPr>
            <w:tcW w:w="952" w:type="dxa"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8" w:type="dxa"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19,8%</w:t>
            </w:r>
          </w:p>
        </w:tc>
        <w:tc>
          <w:tcPr>
            <w:tcW w:w="883" w:type="dxa"/>
            <w:vMerge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2" w:type="dxa"/>
            <w:vMerge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Merge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66C20" w:rsidRPr="00753DF5" w:rsidTr="00066C20">
        <w:tc>
          <w:tcPr>
            <w:tcW w:w="1121" w:type="dxa"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Tête et cou</w:t>
            </w:r>
          </w:p>
        </w:tc>
        <w:tc>
          <w:tcPr>
            <w:tcW w:w="952" w:type="dxa"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8" w:type="dxa"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13.9%</w:t>
            </w:r>
          </w:p>
        </w:tc>
        <w:tc>
          <w:tcPr>
            <w:tcW w:w="883" w:type="dxa"/>
            <w:vMerge w:val="restart"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T2</w:t>
            </w:r>
          </w:p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2" w:type="dxa"/>
            <w:vMerge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Merge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66C20" w:rsidRPr="00753DF5" w:rsidTr="00066C20">
        <w:trPr>
          <w:trHeight w:val="269"/>
        </w:trPr>
        <w:tc>
          <w:tcPr>
            <w:tcW w:w="1121" w:type="dxa"/>
            <w:vMerge w:val="restart"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Tissus mous</w:t>
            </w:r>
          </w:p>
        </w:tc>
        <w:tc>
          <w:tcPr>
            <w:tcW w:w="952" w:type="dxa"/>
            <w:vMerge w:val="restart"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8" w:type="dxa"/>
            <w:vMerge w:val="restart"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14,8%</w:t>
            </w:r>
          </w:p>
        </w:tc>
        <w:tc>
          <w:tcPr>
            <w:tcW w:w="883" w:type="dxa"/>
            <w:vMerge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Merge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Merge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66C20" w:rsidRPr="00753DF5" w:rsidTr="00066C20">
        <w:trPr>
          <w:trHeight w:val="269"/>
        </w:trPr>
        <w:tc>
          <w:tcPr>
            <w:tcW w:w="1121" w:type="dxa"/>
            <w:vMerge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Merge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vMerge w:val="restart"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T3</w:t>
            </w:r>
          </w:p>
        </w:tc>
        <w:tc>
          <w:tcPr>
            <w:tcW w:w="952" w:type="dxa"/>
            <w:vMerge w:val="restart"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 xml:space="preserve">    70</w:t>
            </w:r>
          </w:p>
        </w:tc>
        <w:tc>
          <w:tcPr>
            <w:tcW w:w="867" w:type="dxa"/>
            <w:vMerge w:val="restart"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 xml:space="preserve"> 70,7%</w:t>
            </w:r>
          </w:p>
        </w:tc>
        <w:tc>
          <w:tcPr>
            <w:tcW w:w="1248" w:type="dxa"/>
            <w:vMerge w:val="restart"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Pleuro pulmonaire</w:t>
            </w:r>
          </w:p>
        </w:tc>
        <w:tc>
          <w:tcPr>
            <w:tcW w:w="952" w:type="dxa"/>
            <w:vMerge w:val="restart"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60" w:type="dxa"/>
            <w:vMerge w:val="restart"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32,8%</w:t>
            </w:r>
          </w:p>
        </w:tc>
      </w:tr>
      <w:tr w:rsidR="00066C20" w:rsidRPr="00753DF5" w:rsidTr="00066C20">
        <w:tc>
          <w:tcPr>
            <w:tcW w:w="1121" w:type="dxa"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Col utérin</w:t>
            </w:r>
          </w:p>
        </w:tc>
        <w:tc>
          <w:tcPr>
            <w:tcW w:w="952" w:type="dxa"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8" w:type="dxa"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5,9%</w:t>
            </w:r>
          </w:p>
        </w:tc>
        <w:tc>
          <w:tcPr>
            <w:tcW w:w="883" w:type="dxa"/>
            <w:vMerge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Merge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Merge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66C20" w:rsidRPr="00753DF5" w:rsidTr="00066C20">
        <w:tc>
          <w:tcPr>
            <w:tcW w:w="1121" w:type="dxa"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Ganglions</w:t>
            </w:r>
          </w:p>
        </w:tc>
        <w:tc>
          <w:tcPr>
            <w:tcW w:w="952" w:type="dxa"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8" w:type="dxa"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5,9%</w:t>
            </w:r>
          </w:p>
        </w:tc>
        <w:tc>
          <w:tcPr>
            <w:tcW w:w="883" w:type="dxa"/>
            <w:vMerge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Merge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Osseuse</w:t>
            </w:r>
          </w:p>
        </w:tc>
        <w:tc>
          <w:tcPr>
            <w:tcW w:w="952" w:type="dxa"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60" w:type="dxa"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22,8%</w:t>
            </w:r>
          </w:p>
        </w:tc>
      </w:tr>
      <w:tr w:rsidR="00066C20" w:rsidRPr="00753DF5" w:rsidTr="00066C20">
        <w:trPr>
          <w:trHeight w:val="285"/>
        </w:trPr>
        <w:tc>
          <w:tcPr>
            <w:tcW w:w="1121" w:type="dxa"/>
            <w:vMerge w:val="restart"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Autres</w:t>
            </w:r>
          </w:p>
        </w:tc>
        <w:tc>
          <w:tcPr>
            <w:tcW w:w="952" w:type="dxa"/>
            <w:vMerge w:val="restart"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8" w:type="dxa"/>
            <w:vMerge w:val="restart"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883" w:type="dxa"/>
            <w:vMerge w:val="restart"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T4</w:t>
            </w:r>
          </w:p>
        </w:tc>
        <w:tc>
          <w:tcPr>
            <w:tcW w:w="952" w:type="dxa"/>
            <w:vMerge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Hépatique</w:t>
            </w:r>
          </w:p>
        </w:tc>
        <w:tc>
          <w:tcPr>
            <w:tcW w:w="952" w:type="dxa"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60" w:type="dxa"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22,8%</w:t>
            </w:r>
          </w:p>
        </w:tc>
      </w:tr>
      <w:tr w:rsidR="00066C20" w:rsidRPr="00753DF5" w:rsidTr="00066C20">
        <w:trPr>
          <w:trHeight w:val="251"/>
        </w:trPr>
        <w:tc>
          <w:tcPr>
            <w:tcW w:w="1121" w:type="dxa"/>
            <w:vMerge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Merge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vMerge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Merge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SNC</w:t>
            </w:r>
          </w:p>
        </w:tc>
        <w:tc>
          <w:tcPr>
            <w:tcW w:w="952" w:type="dxa"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0" w:type="dxa"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21,4%</w:t>
            </w:r>
          </w:p>
        </w:tc>
      </w:tr>
      <w:tr w:rsidR="00066C20" w:rsidRPr="00753DF5" w:rsidTr="00066C20">
        <w:tc>
          <w:tcPr>
            <w:tcW w:w="1121" w:type="dxa"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952" w:type="dxa"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68" w:type="dxa"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83" w:type="dxa"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67" w:type="dxa"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60" w:type="dxa"/>
          </w:tcPr>
          <w:p w:rsidR="00066C20" w:rsidRPr="00753DF5" w:rsidRDefault="00066C20" w:rsidP="00066C2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066C20" w:rsidRPr="00753DF5" w:rsidRDefault="00066C20" w:rsidP="00066C20">
      <w:pPr>
        <w:pStyle w:val="Titre2"/>
        <w:jc w:val="both"/>
        <w:rPr>
          <w:rFonts w:ascii="Times New Roman" w:hAnsi="Times New Roman" w:cs="Times New Roman"/>
        </w:rPr>
      </w:pPr>
      <w:r w:rsidRPr="00753DF5">
        <w:rPr>
          <w:rFonts w:ascii="Times New Roman" w:hAnsi="Times New Roman" w:cs="Times New Roman"/>
        </w:rPr>
        <w:t>RESULTATS</w:t>
      </w:r>
    </w:p>
    <w:p w:rsidR="00066C20" w:rsidRPr="00753DF5" w:rsidRDefault="00066C20" w:rsidP="00066C20">
      <w:pPr>
        <w:jc w:val="both"/>
        <w:rPr>
          <w:rFonts w:ascii="Times New Roman" w:hAnsi="Times New Roman" w:cs="Times New Roman"/>
        </w:rPr>
      </w:pPr>
    </w:p>
    <w:p w:rsidR="00066C20" w:rsidRPr="00753DF5" w:rsidRDefault="00066C20" w:rsidP="00066C20">
      <w:pPr>
        <w:pStyle w:val="Paragraphedeliste"/>
        <w:numPr>
          <w:ilvl w:val="0"/>
          <w:numId w:val="1"/>
        </w:numPr>
        <w:tabs>
          <w:tab w:val="left" w:pos="851"/>
          <w:tab w:val="left" w:pos="2980"/>
        </w:tabs>
        <w:jc w:val="both"/>
        <w:rPr>
          <w:rFonts w:ascii="Times New Roman" w:hAnsi="Times New Roman" w:cs="Times New Roman"/>
          <w:smallCaps/>
          <w:color w:val="C0504D" w:themeColor="accent2"/>
          <w:u w:val="single"/>
        </w:rPr>
      </w:pPr>
      <w:r w:rsidRPr="00753DF5">
        <w:rPr>
          <w:rStyle w:val="Rfrenceple"/>
          <w:rFonts w:ascii="Times New Roman" w:hAnsi="Times New Roman" w:cs="Times New Roman"/>
        </w:rPr>
        <w:t>Caractéristiques oncologiques de la population d’étude</w:t>
      </w:r>
    </w:p>
    <w:p w:rsidR="00066C20" w:rsidRPr="00753DF5" w:rsidRDefault="00066C20" w:rsidP="00066C20">
      <w:pPr>
        <w:pStyle w:val="Paragraphedeliste"/>
        <w:tabs>
          <w:tab w:val="left" w:pos="851"/>
          <w:tab w:val="left" w:pos="2980"/>
        </w:tabs>
        <w:jc w:val="both"/>
        <w:rPr>
          <w:rFonts w:ascii="Times New Roman" w:hAnsi="Times New Roman" w:cs="Times New Roman"/>
          <w:smallCaps/>
          <w:color w:val="C0504D" w:themeColor="accent2"/>
          <w:u w:val="single"/>
        </w:rPr>
      </w:pPr>
    </w:p>
    <w:p w:rsidR="00066C20" w:rsidRPr="00753DF5" w:rsidRDefault="00066C20" w:rsidP="00066C20">
      <w:pPr>
        <w:pStyle w:val="Paragraphedeliste"/>
        <w:tabs>
          <w:tab w:val="left" w:pos="851"/>
          <w:tab w:val="left" w:pos="2980"/>
        </w:tabs>
        <w:jc w:val="both"/>
        <w:rPr>
          <w:rFonts w:ascii="Times New Roman" w:hAnsi="Times New Roman" w:cs="Times New Roman"/>
          <w:smallCaps/>
          <w:color w:val="C0504D" w:themeColor="accent2"/>
          <w:u w:val="single"/>
        </w:rPr>
      </w:pPr>
    </w:p>
    <w:p w:rsidR="00066C20" w:rsidRPr="00753DF5" w:rsidRDefault="00066C20" w:rsidP="00066C20">
      <w:pPr>
        <w:pStyle w:val="Paragraphedeliste"/>
        <w:tabs>
          <w:tab w:val="left" w:pos="851"/>
          <w:tab w:val="left" w:pos="2980"/>
        </w:tabs>
        <w:jc w:val="both"/>
        <w:rPr>
          <w:rFonts w:ascii="Times New Roman" w:hAnsi="Times New Roman" w:cs="Times New Roman"/>
          <w:smallCaps/>
          <w:color w:val="C0504D" w:themeColor="accent2"/>
          <w:u w:val="single"/>
        </w:rPr>
      </w:pPr>
      <w:r w:rsidRPr="00753DF5">
        <w:rPr>
          <w:rFonts w:ascii="Times New Roman" w:hAnsi="Times New Roman" w:cs="Times New Roman"/>
          <w:b/>
          <w:sz w:val="24"/>
        </w:rPr>
        <w:t xml:space="preserve"> </w:t>
      </w:r>
      <w:r w:rsidRPr="00753DF5">
        <w:rPr>
          <w:rFonts w:ascii="Times New Roman" w:hAnsi="Times New Roman" w:cs="Times New Roman"/>
          <w:b/>
          <w:sz w:val="24"/>
          <w:u w:val="single"/>
        </w:rPr>
        <w:t>Tableau N°- I : présentation clinique de la population d’étude</w:t>
      </w:r>
    </w:p>
    <w:p w:rsidR="00BF66A3" w:rsidRDefault="00BF66A3"/>
    <w:p w:rsidR="00066C20" w:rsidRDefault="00066C20"/>
    <w:p w:rsidR="00066C20" w:rsidRDefault="00066C20"/>
    <w:p w:rsidR="00066C20" w:rsidRDefault="00066C20"/>
    <w:p w:rsidR="00066C20" w:rsidRDefault="00066C20"/>
    <w:p w:rsidR="00066C20" w:rsidRDefault="00066C20"/>
    <w:p w:rsidR="00066C20" w:rsidRDefault="00066C20"/>
    <w:p w:rsidR="00066C20" w:rsidRDefault="00066C20"/>
    <w:p w:rsidR="00066C20" w:rsidRDefault="00066C20"/>
    <w:p w:rsidR="00066C20" w:rsidRDefault="00066C20"/>
    <w:p w:rsidR="00066C20" w:rsidRDefault="00066C20"/>
    <w:p w:rsidR="00066C20" w:rsidRDefault="00066C20"/>
    <w:p w:rsidR="00066C20" w:rsidRDefault="00066C20"/>
    <w:p w:rsidR="00066C20" w:rsidRDefault="00066C20"/>
    <w:p w:rsidR="00066C20" w:rsidRPr="00753DF5" w:rsidRDefault="00066C20" w:rsidP="00066C20">
      <w:pPr>
        <w:pStyle w:val="Titre2"/>
        <w:numPr>
          <w:ilvl w:val="0"/>
          <w:numId w:val="1"/>
        </w:numPr>
        <w:jc w:val="both"/>
        <w:rPr>
          <w:rStyle w:val="Rfrenceple"/>
          <w:rFonts w:ascii="Times New Roman" w:hAnsi="Times New Roman" w:cs="Times New Roman"/>
          <w:b w:val="0"/>
        </w:rPr>
      </w:pPr>
      <w:r w:rsidRPr="00753DF5">
        <w:rPr>
          <w:rStyle w:val="Rfrenceple"/>
          <w:rFonts w:ascii="Times New Roman" w:hAnsi="Times New Roman" w:cs="Times New Roman"/>
          <w:b w:val="0"/>
        </w:rPr>
        <w:lastRenderedPageBreak/>
        <w:t>Causes, caractéristiques cliniques et types de douleur</w:t>
      </w:r>
    </w:p>
    <w:p w:rsidR="00066C20" w:rsidRPr="00753DF5" w:rsidRDefault="00066C20" w:rsidP="00066C20">
      <w:pPr>
        <w:rPr>
          <w:rFonts w:ascii="Times New Roman" w:hAnsi="Times New Roman" w:cs="Times New Roman"/>
        </w:rPr>
      </w:pPr>
    </w:p>
    <w:p w:rsidR="00066C20" w:rsidRDefault="00066C20" w:rsidP="00066C20">
      <w:pPr>
        <w:pStyle w:val="Paragraphedeliste"/>
        <w:tabs>
          <w:tab w:val="left" w:pos="851"/>
          <w:tab w:val="left" w:pos="2980"/>
        </w:tabs>
        <w:jc w:val="both"/>
        <w:rPr>
          <w:rFonts w:ascii="Times New Roman" w:hAnsi="Times New Roman" w:cs="Times New Roman"/>
          <w:b/>
          <w:sz w:val="24"/>
          <w:u w:val="single"/>
        </w:rPr>
      </w:pPr>
      <w:r w:rsidRPr="00753DF5">
        <w:rPr>
          <w:rFonts w:ascii="Times New Roman" w:hAnsi="Times New Roman" w:cs="Times New Roman"/>
          <w:b/>
          <w:sz w:val="24"/>
          <w:u w:val="single"/>
        </w:rPr>
        <w:t>Tableau N° II : Causes, caractéristiques cliniques et types de  douleur</w:t>
      </w:r>
    </w:p>
    <w:p w:rsidR="00066C20" w:rsidRPr="00753DF5" w:rsidRDefault="00066C20" w:rsidP="00066C20">
      <w:pPr>
        <w:pStyle w:val="Paragraphedeliste"/>
        <w:tabs>
          <w:tab w:val="left" w:pos="851"/>
          <w:tab w:val="left" w:pos="2980"/>
        </w:tabs>
        <w:jc w:val="both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Grilledutableau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709"/>
        <w:gridCol w:w="708"/>
        <w:gridCol w:w="1701"/>
        <w:gridCol w:w="851"/>
        <w:gridCol w:w="1701"/>
        <w:gridCol w:w="709"/>
        <w:gridCol w:w="708"/>
      </w:tblGrid>
      <w:tr w:rsidR="00066C20" w:rsidRPr="00753DF5" w:rsidTr="0062188A">
        <w:tc>
          <w:tcPr>
            <w:tcW w:w="2836" w:type="dxa"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Caractéristiques de la douleur</w:t>
            </w:r>
          </w:p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Critères DN4</w:t>
            </w:r>
          </w:p>
        </w:tc>
        <w:tc>
          <w:tcPr>
            <w:tcW w:w="709" w:type="dxa"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3DF5">
              <w:rPr>
                <w:rFonts w:ascii="Times New Roman" w:hAnsi="Times New Roman" w:cs="Times New Roman"/>
              </w:rPr>
              <w:t>Nbre</w:t>
            </w:r>
            <w:proofErr w:type="spellEnd"/>
          </w:p>
        </w:tc>
        <w:tc>
          <w:tcPr>
            <w:tcW w:w="708" w:type="dxa"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Type de douleur</w:t>
            </w:r>
          </w:p>
        </w:tc>
        <w:tc>
          <w:tcPr>
            <w:tcW w:w="851" w:type="dxa"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Cause douleur</w:t>
            </w:r>
          </w:p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3DF5">
              <w:rPr>
                <w:rFonts w:ascii="Times New Roman" w:hAnsi="Times New Roman" w:cs="Times New Roman"/>
              </w:rPr>
              <w:t>Nbre</w:t>
            </w:r>
            <w:proofErr w:type="spellEnd"/>
          </w:p>
        </w:tc>
        <w:tc>
          <w:tcPr>
            <w:tcW w:w="708" w:type="dxa"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%</w:t>
            </w:r>
          </w:p>
        </w:tc>
      </w:tr>
      <w:tr w:rsidR="00066C20" w:rsidRPr="00753DF5" w:rsidTr="0062188A">
        <w:tc>
          <w:tcPr>
            <w:tcW w:w="2836" w:type="dxa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Brulures + fourmillement + hypoesthésie au toucher</w:t>
            </w:r>
          </w:p>
        </w:tc>
        <w:tc>
          <w:tcPr>
            <w:tcW w:w="709" w:type="dxa"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Merge w:val="restart"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Neuropathique</w:t>
            </w:r>
          </w:p>
        </w:tc>
        <w:tc>
          <w:tcPr>
            <w:tcW w:w="851" w:type="dxa"/>
            <w:vMerge w:val="restart"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7,9%</w:t>
            </w:r>
          </w:p>
        </w:tc>
        <w:tc>
          <w:tcPr>
            <w:tcW w:w="1701" w:type="dxa"/>
            <w:vMerge w:val="restart"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 xml:space="preserve"> </w:t>
            </w:r>
          </w:p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Tumeur</w:t>
            </w:r>
          </w:p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Chirurgie</w:t>
            </w:r>
          </w:p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Chimiothérapie</w:t>
            </w:r>
          </w:p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 xml:space="preserve">Radiothérapie </w:t>
            </w:r>
          </w:p>
        </w:tc>
        <w:tc>
          <w:tcPr>
            <w:tcW w:w="709" w:type="dxa"/>
            <w:vMerge w:val="restart"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 xml:space="preserve">  92</w:t>
            </w:r>
          </w:p>
        </w:tc>
        <w:tc>
          <w:tcPr>
            <w:tcW w:w="708" w:type="dxa"/>
            <w:vMerge w:val="restart"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 xml:space="preserve">  91</w:t>
            </w:r>
          </w:p>
        </w:tc>
      </w:tr>
      <w:tr w:rsidR="00066C20" w:rsidRPr="00753DF5" w:rsidTr="0062188A">
        <w:tc>
          <w:tcPr>
            <w:tcW w:w="2836" w:type="dxa"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Brulures + démangeaison + picotement + hypoesthésie à la piqure</w:t>
            </w:r>
          </w:p>
        </w:tc>
        <w:tc>
          <w:tcPr>
            <w:tcW w:w="709" w:type="dxa"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6C20" w:rsidRPr="00753DF5" w:rsidTr="0062188A">
        <w:tc>
          <w:tcPr>
            <w:tcW w:w="2836" w:type="dxa"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Modification apportée par le frottement</w:t>
            </w:r>
          </w:p>
        </w:tc>
        <w:tc>
          <w:tcPr>
            <w:tcW w:w="709" w:type="dxa"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6C20" w:rsidRPr="00753DF5" w:rsidTr="0062188A">
        <w:tc>
          <w:tcPr>
            <w:tcW w:w="2836" w:type="dxa"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Fourmillement + hyperesthésie au toucher + crampe</w:t>
            </w:r>
          </w:p>
        </w:tc>
        <w:tc>
          <w:tcPr>
            <w:tcW w:w="709" w:type="dxa"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701" w:type="dxa"/>
            <w:vMerge w:val="restart"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Nociceptive</w:t>
            </w:r>
          </w:p>
        </w:tc>
        <w:tc>
          <w:tcPr>
            <w:tcW w:w="851" w:type="dxa"/>
            <w:vMerge w:val="restart"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91.9%</w:t>
            </w:r>
          </w:p>
        </w:tc>
        <w:tc>
          <w:tcPr>
            <w:tcW w:w="1701" w:type="dxa"/>
            <w:vMerge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 xml:space="preserve"> </w:t>
            </w:r>
          </w:p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 xml:space="preserve">   5</w:t>
            </w:r>
          </w:p>
        </w:tc>
        <w:tc>
          <w:tcPr>
            <w:tcW w:w="708" w:type="dxa"/>
            <w:vMerge w:val="restart"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 xml:space="preserve">  5</w:t>
            </w:r>
          </w:p>
        </w:tc>
      </w:tr>
      <w:tr w:rsidR="00066C20" w:rsidRPr="00753DF5" w:rsidTr="0062188A">
        <w:tc>
          <w:tcPr>
            <w:tcW w:w="2836" w:type="dxa"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Pulsatile + crampe</w:t>
            </w:r>
          </w:p>
        </w:tc>
        <w:tc>
          <w:tcPr>
            <w:tcW w:w="709" w:type="dxa"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701" w:type="dxa"/>
            <w:vMerge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6C20" w:rsidRPr="00753DF5" w:rsidTr="0062188A">
        <w:tc>
          <w:tcPr>
            <w:tcW w:w="2836" w:type="dxa"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Engourdissement + crampe</w:t>
            </w:r>
          </w:p>
        </w:tc>
        <w:tc>
          <w:tcPr>
            <w:tcW w:w="709" w:type="dxa"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701" w:type="dxa"/>
            <w:vMerge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6C20" w:rsidRPr="00753DF5" w:rsidTr="0062188A">
        <w:tc>
          <w:tcPr>
            <w:tcW w:w="2836" w:type="dxa"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Engourdissement + pulsatile</w:t>
            </w:r>
          </w:p>
        </w:tc>
        <w:tc>
          <w:tcPr>
            <w:tcW w:w="709" w:type="dxa"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701" w:type="dxa"/>
            <w:vMerge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 xml:space="preserve">    4</w:t>
            </w:r>
          </w:p>
        </w:tc>
        <w:tc>
          <w:tcPr>
            <w:tcW w:w="708" w:type="dxa"/>
            <w:vMerge w:val="restart"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 xml:space="preserve">   4</w:t>
            </w:r>
          </w:p>
        </w:tc>
      </w:tr>
      <w:tr w:rsidR="00066C20" w:rsidRPr="00753DF5" w:rsidTr="0062188A">
        <w:tc>
          <w:tcPr>
            <w:tcW w:w="2836" w:type="dxa"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Picotement + crampe</w:t>
            </w:r>
          </w:p>
        </w:tc>
        <w:tc>
          <w:tcPr>
            <w:tcW w:w="709" w:type="dxa"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701" w:type="dxa"/>
            <w:vMerge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6C20" w:rsidRPr="00753DF5" w:rsidTr="0062188A">
        <w:tc>
          <w:tcPr>
            <w:tcW w:w="2836" w:type="dxa"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Brulure</w:t>
            </w:r>
          </w:p>
        </w:tc>
        <w:tc>
          <w:tcPr>
            <w:tcW w:w="709" w:type="dxa"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701" w:type="dxa"/>
            <w:vMerge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6C20" w:rsidRPr="00753DF5" w:rsidTr="0062188A">
        <w:tc>
          <w:tcPr>
            <w:tcW w:w="2836" w:type="dxa"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Coup de poignard</w:t>
            </w:r>
          </w:p>
        </w:tc>
        <w:tc>
          <w:tcPr>
            <w:tcW w:w="709" w:type="dxa"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701" w:type="dxa"/>
            <w:vMerge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6C20" w:rsidRPr="00753DF5" w:rsidTr="0062188A">
        <w:tc>
          <w:tcPr>
            <w:tcW w:w="2836" w:type="dxa"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Crampe</w:t>
            </w:r>
          </w:p>
        </w:tc>
        <w:tc>
          <w:tcPr>
            <w:tcW w:w="709" w:type="dxa"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701" w:type="dxa"/>
            <w:vMerge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 xml:space="preserve">   0</w:t>
            </w:r>
          </w:p>
        </w:tc>
        <w:tc>
          <w:tcPr>
            <w:tcW w:w="708" w:type="dxa"/>
            <w:vMerge w:val="restart"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 xml:space="preserve">   0</w:t>
            </w:r>
          </w:p>
        </w:tc>
      </w:tr>
      <w:tr w:rsidR="00066C20" w:rsidRPr="00753DF5" w:rsidTr="0062188A">
        <w:tc>
          <w:tcPr>
            <w:tcW w:w="2836" w:type="dxa"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Tiraillement</w:t>
            </w:r>
          </w:p>
        </w:tc>
        <w:tc>
          <w:tcPr>
            <w:tcW w:w="709" w:type="dxa"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701" w:type="dxa"/>
            <w:vMerge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6C20" w:rsidRPr="00753DF5" w:rsidTr="0062188A">
        <w:tc>
          <w:tcPr>
            <w:tcW w:w="2836" w:type="dxa"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Exacerbation par le traitement</w:t>
            </w:r>
          </w:p>
        </w:tc>
        <w:tc>
          <w:tcPr>
            <w:tcW w:w="709" w:type="dxa"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701" w:type="dxa"/>
            <w:vMerge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6C20" w:rsidRPr="00753DF5" w:rsidTr="0062188A">
        <w:tc>
          <w:tcPr>
            <w:tcW w:w="2836" w:type="dxa"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Pulsatile</w:t>
            </w:r>
          </w:p>
        </w:tc>
        <w:tc>
          <w:tcPr>
            <w:tcW w:w="709" w:type="dxa"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Merge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6C20" w:rsidRPr="00753DF5" w:rsidTr="0062188A">
        <w:tc>
          <w:tcPr>
            <w:tcW w:w="2836" w:type="dxa"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753DF5"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709" w:type="dxa"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53DF5">
              <w:rPr>
                <w:rFonts w:ascii="Times New Roman" w:hAnsi="Times New Roman" w:cs="Times New Roman"/>
                <w:b/>
                <w:sz w:val="24"/>
              </w:rPr>
              <w:t>101</w:t>
            </w:r>
          </w:p>
        </w:tc>
        <w:tc>
          <w:tcPr>
            <w:tcW w:w="708" w:type="dxa"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53DF5">
              <w:rPr>
                <w:rFonts w:ascii="Times New Roman" w:hAnsi="Times New Roman" w:cs="Times New Roman"/>
                <w:b/>
                <w:sz w:val="24"/>
              </w:rPr>
              <w:t>100</w:t>
            </w:r>
          </w:p>
        </w:tc>
        <w:tc>
          <w:tcPr>
            <w:tcW w:w="1701" w:type="dxa"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53DF5">
              <w:rPr>
                <w:rFonts w:ascii="Times New Roman" w:hAnsi="Times New Roman" w:cs="Times New Roman"/>
                <w:b/>
                <w:sz w:val="24"/>
              </w:rPr>
              <w:t>101</w:t>
            </w:r>
          </w:p>
        </w:tc>
        <w:tc>
          <w:tcPr>
            <w:tcW w:w="708" w:type="dxa"/>
          </w:tcPr>
          <w:p w:rsidR="00066C20" w:rsidRPr="00753DF5" w:rsidRDefault="00066C20" w:rsidP="0062188A">
            <w:pPr>
              <w:pStyle w:val="Paragraphedeliste"/>
              <w:tabs>
                <w:tab w:val="left" w:pos="851"/>
                <w:tab w:val="left" w:pos="298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53DF5">
              <w:rPr>
                <w:rFonts w:ascii="Times New Roman" w:hAnsi="Times New Roman" w:cs="Times New Roman"/>
                <w:b/>
                <w:sz w:val="24"/>
              </w:rPr>
              <w:t>100</w:t>
            </w:r>
          </w:p>
        </w:tc>
      </w:tr>
    </w:tbl>
    <w:p w:rsidR="00066C20" w:rsidRDefault="00066C20"/>
    <w:p w:rsidR="00066C20" w:rsidRDefault="00066C20"/>
    <w:p w:rsidR="00066C20" w:rsidRDefault="00066C20" w:rsidP="00066C20">
      <w:pPr>
        <w:pStyle w:val="Paragraphedeliste"/>
        <w:tabs>
          <w:tab w:val="left" w:pos="851"/>
          <w:tab w:val="left" w:pos="2980"/>
        </w:tabs>
        <w:jc w:val="both"/>
        <w:rPr>
          <w:rFonts w:ascii="Times New Roman" w:hAnsi="Times New Roman" w:cs="Times New Roman"/>
          <w:b/>
          <w:sz w:val="24"/>
          <w:u w:val="single"/>
        </w:rPr>
      </w:pPr>
      <w:r w:rsidRPr="00753DF5">
        <w:rPr>
          <w:rFonts w:ascii="Times New Roman" w:hAnsi="Times New Roman" w:cs="Times New Roman"/>
          <w:b/>
          <w:sz w:val="24"/>
          <w:u w:val="single"/>
        </w:rPr>
        <w:t>Tableau N°III : Intensité et retentissement fonctionnel de la douleur</w:t>
      </w:r>
    </w:p>
    <w:p w:rsidR="00066C20" w:rsidRPr="00753DF5" w:rsidRDefault="00066C20" w:rsidP="00066C20">
      <w:pPr>
        <w:pStyle w:val="Paragraphedeliste"/>
        <w:tabs>
          <w:tab w:val="left" w:pos="851"/>
          <w:tab w:val="left" w:pos="2980"/>
        </w:tabs>
        <w:jc w:val="both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Grilledutableau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59"/>
        <w:gridCol w:w="1247"/>
        <w:gridCol w:w="1161"/>
        <w:gridCol w:w="993"/>
        <w:gridCol w:w="1419"/>
        <w:gridCol w:w="1418"/>
        <w:gridCol w:w="1275"/>
        <w:gridCol w:w="1276"/>
      </w:tblGrid>
      <w:tr w:rsidR="00066C20" w:rsidRPr="00753DF5" w:rsidTr="0062188A">
        <w:tc>
          <w:tcPr>
            <w:tcW w:w="1559" w:type="dxa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center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center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Intensité sur EVA</w:t>
            </w:r>
          </w:p>
        </w:tc>
        <w:tc>
          <w:tcPr>
            <w:tcW w:w="3401" w:type="dxa"/>
            <w:gridSpan w:val="3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 xml:space="preserve"> Intensité ressentie par les patients</w:t>
            </w:r>
          </w:p>
        </w:tc>
        <w:tc>
          <w:tcPr>
            <w:tcW w:w="5388" w:type="dxa"/>
            <w:gridSpan w:val="4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 xml:space="preserve">       Retentissement fonctionnel de la douleur sur :</w:t>
            </w:r>
          </w:p>
        </w:tc>
      </w:tr>
      <w:tr w:rsidR="00066C20" w:rsidRPr="00753DF5" w:rsidTr="0062188A">
        <w:tc>
          <w:tcPr>
            <w:tcW w:w="1559" w:type="dxa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 xml:space="preserve">La moins intense </w:t>
            </w:r>
          </w:p>
        </w:tc>
        <w:tc>
          <w:tcPr>
            <w:tcW w:w="1161" w:type="dxa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 xml:space="preserve">Moyenne </w:t>
            </w:r>
          </w:p>
        </w:tc>
        <w:tc>
          <w:tcPr>
            <w:tcW w:w="993" w:type="dxa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La plus intense</w:t>
            </w:r>
          </w:p>
        </w:tc>
        <w:tc>
          <w:tcPr>
            <w:tcW w:w="1419" w:type="dxa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Sommeil</w:t>
            </w:r>
          </w:p>
        </w:tc>
        <w:tc>
          <w:tcPr>
            <w:tcW w:w="1418" w:type="dxa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Activités quotidiennes</w:t>
            </w:r>
          </w:p>
        </w:tc>
        <w:tc>
          <w:tcPr>
            <w:tcW w:w="1275" w:type="dxa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Relations avec les autres</w:t>
            </w:r>
          </w:p>
        </w:tc>
        <w:tc>
          <w:tcPr>
            <w:tcW w:w="1276" w:type="dxa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ind w:right="-245"/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moral</w:t>
            </w:r>
          </w:p>
        </w:tc>
      </w:tr>
      <w:tr w:rsidR="00066C20" w:rsidRPr="00753DF5" w:rsidTr="0062188A">
        <w:tc>
          <w:tcPr>
            <w:tcW w:w="1559" w:type="dxa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Légère</w:t>
            </w:r>
          </w:p>
        </w:tc>
        <w:tc>
          <w:tcPr>
            <w:tcW w:w="1247" w:type="dxa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(86)  P+</w:t>
            </w:r>
          </w:p>
        </w:tc>
        <w:tc>
          <w:tcPr>
            <w:tcW w:w="1161" w:type="dxa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(45) P+</w:t>
            </w:r>
          </w:p>
        </w:tc>
        <w:tc>
          <w:tcPr>
            <w:tcW w:w="993" w:type="dxa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(3) P-</w:t>
            </w:r>
          </w:p>
        </w:tc>
        <w:tc>
          <w:tcPr>
            <w:tcW w:w="1419" w:type="dxa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Majeure</w:t>
            </w:r>
          </w:p>
        </w:tc>
        <w:tc>
          <w:tcPr>
            <w:tcW w:w="1418" w:type="dxa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Majeure</w:t>
            </w:r>
          </w:p>
        </w:tc>
        <w:tc>
          <w:tcPr>
            <w:tcW w:w="1275" w:type="dxa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 xml:space="preserve">Peu </w:t>
            </w:r>
          </w:p>
        </w:tc>
        <w:tc>
          <w:tcPr>
            <w:tcW w:w="1276" w:type="dxa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 xml:space="preserve">PEU </w:t>
            </w:r>
          </w:p>
        </w:tc>
      </w:tr>
      <w:tr w:rsidR="00066C20" w:rsidRPr="00753DF5" w:rsidTr="0062188A">
        <w:tc>
          <w:tcPr>
            <w:tcW w:w="1559" w:type="dxa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Modérée</w:t>
            </w:r>
          </w:p>
        </w:tc>
        <w:tc>
          <w:tcPr>
            <w:tcW w:w="1247" w:type="dxa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(13)  P+</w:t>
            </w:r>
          </w:p>
        </w:tc>
        <w:tc>
          <w:tcPr>
            <w:tcW w:w="1161" w:type="dxa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(49) P+</w:t>
            </w:r>
          </w:p>
        </w:tc>
        <w:tc>
          <w:tcPr>
            <w:tcW w:w="993" w:type="dxa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(35) P-</w:t>
            </w:r>
          </w:p>
        </w:tc>
        <w:tc>
          <w:tcPr>
            <w:tcW w:w="1419" w:type="dxa"/>
            <w:vMerge w:val="restart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51 P /101</w:t>
            </w:r>
          </w:p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center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50,5%</w:t>
            </w:r>
          </w:p>
        </w:tc>
        <w:tc>
          <w:tcPr>
            <w:tcW w:w="1418" w:type="dxa"/>
            <w:vMerge w:val="restart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15 P /101</w:t>
            </w:r>
          </w:p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center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14,9%</w:t>
            </w:r>
          </w:p>
        </w:tc>
        <w:tc>
          <w:tcPr>
            <w:tcW w:w="1275" w:type="dxa"/>
            <w:vMerge w:val="restart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46 P /101</w:t>
            </w:r>
          </w:p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center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45,5%</w:t>
            </w:r>
          </w:p>
        </w:tc>
        <w:tc>
          <w:tcPr>
            <w:tcW w:w="1276" w:type="dxa"/>
            <w:vMerge w:val="restart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89 P /101</w:t>
            </w:r>
          </w:p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center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88,1%</w:t>
            </w:r>
          </w:p>
        </w:tc>
      </w:tr>
      <w:tr w:rsidR="00066C20" w:rsidRPr="00753DF5" w:rsidTr="0062188A">
        <w:tc>
          <w:tcPr>
            <w:tcW w:w="1559" w:type="dxa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Sévère</w:t>
            </w:r>
          </w:p>
        </w:tc>
        <w:tc>
          <w:tcPr>
            <w:tcW w:w="1247" w:type="dxa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(2)  P-</w:t>
            </w:r>
          </w:p>
        </w:tc>
        <w:tc>
          <w:tcPr>
            <w:tcW w:w="1161" w:type="dxa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(7) P+</w:t>
            </w:r>
          </w:p>
        </w:tc>
        <w:tc>
          <w:tcPr>
            <w:tcW w:w="993" w:type="dxa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(63) P+</w:t>
            </w: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66C20" w:rsidRPr="00753DF5" w:rsidTr="0062188A">
        <w:tc>
          <w:tcPr>
            <w:tcW w:w="1559" w:type="dxa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 xml:space="preserve">Concordance (EVA)/patients </w:t>
            </w:r>
          </w:p>
        </w:tc>
        <w:tc>
          <w:tcPr>
            <w:tcW w:w="3401" w:type="dxa"/>
            <w:gridSpan w:val="3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center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 xml:space="preserve">6/9 </w:t>
            </w:r>
            <w:r w:rsidRPr="00753DF5">
              <w:rPr>
                <w:rFonts w:ascii="Times New Roman" w:hAnsi="Times New Roman" w:cs="Times New Roman"/>
              </w:rPr>
              <w:sym w:font="Symbol" w:char="F0AE"/>
            </w:r>
            <w:r w:rsidRPr="00753DF5">
              <w:rPr>
                <w:rFonts w:ascii="Times New Roman" w:hAnsi="Times New Roman" w:cs="Times New Roman"/>
              </w:rPr>
              <w:t xml:space="preserve"> 66,62%</w:t>
            </w:r>
          </w:p>
        </w:tc>
        <w:tc>
          <w:tcPr>
            <w:tcW w:w="1419" w:type="dxa"/>
            <w:tcBorders>
              <w:bottom w:val="nil"/>
              <w:right w:val="nil"/>
            </w:tcBorders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66C20" w:rsidRPr="00753DF5" w:rsidTr="0062188A">
        <w:tc>
          <w:tcPr>
            <w:tcW w:w="1559" w:type="dxa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Discordance (EVA)/patients</w:t>
            </w:r>
          </w:p>
        </w:tc>
        <w:tc>
          <w:tcPr>
            <w:tcW w:w="3401" w:type="dxa"/>
            <w:gridSpan w:val="3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center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 xml:space="preserve">3/9 </w:t>
            </w:r>
            <w:r w:rsidRPr="00753DF5">
              <w:rPr>
                <w:rFonts w:ascii="Times New Roman" w:hAnsi="Times New Roman" w:cs="Times New Roman"/>
              </w:rPr>
              <w:sym w:font="Symbol" w:char="F0AE"/>
            </w:r>
            <w:r w:rsidRPr="00753DF5">
              <w:rPr>
                <w:rFonts w:ascii="Times New Roman" w:hAnsi="Times New Roman" w:cs="Times New Roman"/>
              </w:rPr>
              <w:t xml:space="preserve"> 33,38%</w:t>
            </w:r>
          </w:p>
        </w:tc>
        <w:tc>
          <w:tcPr>
            <w:tcW w:w="1419" w:type="dxa"/>
            <w:tcBorders>
              <w:top w:val="nil"/>
              <w:bottom w:val="nil"/>
              <w:right w:val="nil"/>
            </w:tcBorders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66C20" w:rsidRDefault="00066C20"/>
    <w:p w:rsidR="00066C20" w:rsidRPr="00753DF5" w:rsidRDefault="00066C20" w:rsidP="00066C20">
      <w:pPr>
        <w:pStyle w:val="Paragraphedeliste"/>
        <w:tabs>
          <w:tab w:val="left" w:pos="851"/>
          <w:tab w:val="left" w:pos="2980"/>
        </w:tabs>
        <w:jc w:val="both"/>
        <w:rPr>
          <w:rFonts w:ascii="Times New Roman" w:hAnsi="Times New Roman" w:cs="Times New Roman"/>
          <w:b/>
          <w:u w:val="single"/>
        </w:rPr>
      </w:pPr>
      <w:r w:rsidRPr="00753DF5">
        <w:rPr>
          <w:rFonts w:ascii="Times New Roman" w:hAnsi="Times New Roman" w:cs="Times New Roman"/>
          <w:b/>
          <w:sz w:val="24"/>
          <w:u w:val="single"/>
        </w:rPr>
        <w:lastRenderedPageBreak/>
        <w:t>Tableau N°IV : modalité du traitement de la douleur et réponses antalgiques</w:t>
      </w:r>
    </w:p>
    <w:tbl>
      <w:tblPr>
        <w:tblStyle w:val="Grilledutableau"/>
        <w:tblW w:w="924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402"/>
        <w:gridCol w:w="1748"/>
        <w:gridCol w:w="993"/>
        <w:gridCol w:w="816"/>
        <w:gridCol w:w="1735"/>
        <w:gridCol w:w="1134"/>
        <w:gridCol w:w="709"/>
        <w:gridCol w:w="709"/>
      </w:tblGrid>
      <w:tr w:rsidR="00066C20" w:rsidRPr="00753DF5" w:rsidTr="0062188A">
        <w:trPr>
          <w:trHeight w:val="519"/>
        </w:trPr>
        <w:tc>
          <w:tcPr>
            <w:tcW w:w="1402" w:type="dxa"/>
            <w:vMerge w:val="restart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Moyens de traitement</w:t>
            </w:r>
          </w:p>
        </w:tc>
        <w:tc>
          <w:tcPr>
            <w:tcW w:w="1748" w:type="dxa"/>
            <w:vMerge w:val="restart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indications</w:t>
            </w:r>
          </w:p>
        </w:tc>
        <w:tc>
          <w:tcPr>
            <w:tcW w:w="993" w:type="dxa"/>
            <w:vMerge w:val="restart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Adéquation index CLEELAND</w:t>
            </w:r>
          </w:p>
        </w:tc>
        <w:tc>
          <w:tcPr>
            <w:tcW w:w="816" w:type="dxa"/>
            <w:vMerge w:val="restart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3DF5">
              <w:rPr>
                <w:rFonts w:ascii="Times New Roman" w:hAnsi="Times New Roman" w:cs="Times New Roman"/>
              </w:rPr>
              <w:t>Effec-tifs</w:t>
            </w:r>
            <w:proofErr w:type="spellEnd"/>
          </w:p>
        </w:tc>
        <w:tc>
          <w:tcPr>
            <w:tcW w:w="1735" w:type="dxa"/>
            <w:vMerge w:val="restart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center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 xml:space="preserve">Posologie et durée traitement </w:t>
            </w:r>
          </w:p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center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(mg)</w:t>
            </w:r>
          </w:p>
        </w:tc>
        <w:tc>
          <w:tcPr>
            <w:tcW w:w="2552" w:type="dxa"/>
            <w:gridSpan w:val="3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center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Réponse antalgique</w:t>
            </w:r>
          </w:p>
        </w:tc>
      </w:tr>
      <w:tr w:rsidR="00066C20" w:rsidRPr="00753DF5" w:rsidTr="0062188A">
        <w:trPr>
          <w:trHeight w:val="285"/>
        </w:trPr>
        <w:tc>
          <w:tcPr>
            <w:tcW w:w="1402" w:type="dxa"/>
            <w:vMerge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Taux réponse</w:t>
            </w:r>
          </w:p>
        </w:tc>
        <w:tc>
          <w:tcPr>
            <w:tcW w:w="709" w:type="dxa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3DF5">
              <w:rPr>
                <w:rFonts w:ascii="Times New Roman" w:hAnsi="Times New Roman" w:cs="Times New Roman"/>
              </w:rPr>
              <w:t>Nbre</w:t>
            </w:r>
            <w:proofErr w:type="spellEnd"/>
          </w:p>
        </w:tc>
        <w:tc>
          <w:tcPr>
            <w:tcW w:w="709" w:type="dxa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%</w:t>
            </w:r>
          </w:p>
        </w:tc>
      </w:tr>
      <w:tr w:rsidR="00066C20" w:rsidRPr="00753DF5" w:rsidTr="0062188A">
        <w:tc>
          <w:tcPr>
            <w:tcW w:w="1402" w:type="dxa"/>
            <w:vMerge w:val="restart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Antalgique de pallier I</w:t>
            </w:r>
          </w:p>
        </w:tc>
        <w:tc>
          <w:tcPr>
            <w:tcW w:w="1748" w:type="dxa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Douleur Nociceptive</w:t>
            </w:r>
          </w:p>
        </w:tc>
        <w:tc>
          <w:tcPr>
            <w:tcW w:w="993" w:type="dxa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 w:val="restart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center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PARACETAMOL</w:t>
            </w:r>
          </w:p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center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1500 à 3000/jr x                2 à 4 jrs</w:t>
            </w:r>
          </w:p>
        </w:tc>
        <w:tc>
          <w:tcPr>
            <w:tcW w:w="1134" w:type="dxa"/>
            <w:vMerge w:val="restart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 xml:space="preserve">   </w:t>
            </w:r>
          </w:p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 xml:space="preserve">  </w:t>
            </w:r>
            <w:r w:rsidRPr="00753DF5">
              <w:rPr>
                <w:rFonts w:ascii="Times New Roman" w:hAnsi="Times New Roman" w:cs="Times New Roman"/>
              </w:rPr>
              <w:sym w:font="Symbol" w:char="F03C"/>
            </w:r>
            <w:r w:rsidRPr="00753DF5">
              <w:rPr>
                <w:rFonts w:ascii="Times New Roman" w:hAnsi="Times New Roman" w:cs="Times New Roman"/>
              </w:rPr>
              <w:t xml:space="preserve"> 25%</w:t>
            </w:r>
          </w:p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[25-49%]</w:t>
            </w:r>
          </w:p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[50-74%]</w:t>
            </w:r>
          </w:p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 xml:space="preserve"> </w:t>
            </w:r>
          </w:p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 xml:space="preserve"> </w:t>
            </w:r>
          </w:p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 xml:space="preserve">  ˃ 75%</w:t>
            </w:r>
          </w:p>
        </w:tc>
        <w:tc>
          <w:tcPr>
            <w:tcW w:w="709" w:type="dxa"/>
            <w:vMerge w:val="restart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10</w:t>
            </w:r>
          </w:p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31</w:t>
            </w:r>
          </w:p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25</w:t>
            </w:r>
          </w:p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9</w:t>
            </w:r>
          </w:p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13,3</w:t>
            </w:r>
          </w:p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41,3</w:t>
            </w:r>
          </w:p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33,3</w:t>
            </w:r>
          </w:p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12,3</w:t>
            </w:r>
          </w:p>
        </w:tc>
      </w:tr>
      <w:tr w:rsidR="00066C20" w:rsidRPr="00753DF5" w:rsidTr="0062188A">
        <w:tc>
          <w:tcPr>
            <w:tcW w:w="1402" w:type="dxa"/>
            <w:vMerge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légère</w:t>
            </w:r>
          </w:p>
        </w:tc>
        <w:tc>
          <w:tcPr>
            <w:tcW w:w="993" w:type="dxa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16" w:type="dxa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5" w:type="dxa"/>
            <w:vMerge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66C20" w:rsidRPr="00753DF5" w:rsidTr="0062188A">
        <w:tc>
          <w:tcPr>
            <w:tcW w:w="1402" w:type="dxa"/>
            <w:vMerge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Modérée</w:t>
            </w:r>
          </w:p>
        </w:tc>
        <w:tc>
          <w:tcPr>
            <w:tcW w:w="993" w:type="dxa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5" w:type="dxa"/>
            <w:vMerge w:val="restart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center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IBUPROPHENE</w:t>
            </w:r>
          </w:p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center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800 à 1200/jr x 2 à 4 jrs</w:t>
            </w:r>
          </w:p>
        </w:tc>
        <w:tc>
          <w:tcPr>
            <w:tcW w:w="1134" w:type="dxa"/>
            <w:vMerge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66C20" w:rsidRPr="00753DF5" w:rsidTr="0062188A">
        <w:tc>
          <w:tcPr>
            <w:tcW w:w="1402" w:type="dxa"/>
            <w:vMerge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Sévère</w:t>
            </w:r>
          </w:p>
        </w:tc>
        <w:tc>
          <w:tcPr>
            <w:tcW w:w="993" w:type="dxa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5" w:type="dxa"/>
            <w:vMerge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66C20" w:rsidRPr="00753DF5" w:rsidTr="0062188A">
        <w:tc>
          <w:tcPr>
            <w:tcW w:w="1402" w:type="dxa"/>
            <w:vMerge w:val="restart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Antalgique de pallier II</w:t>
            </w:r>
          </w:p>
        </w:tc>
        <w:tc>
          <w:tcPr>
            <w:tcW w:w="1748" w:type="dxa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Douleur Nociceptive</w:t>
            </w:r>
          </w:p>
        </w:tc>
        <w:tc>
          <w:tcPr>
            <w:tcW w:w="993" w:type="dxa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 w:val="restart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center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PARACETAMOL + CODEINE</w:t>
            </w:r>
          </w:p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center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1100 à 1650/jr x 3jrs</w:t>
            </w:r>
          </w:p>
        </w:tc>
        <w:tc>
          <w:tcPr>
            <w:tcW w:w="1134" w:type="dxa"/>
            <w:vMerge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66C20" w:rsidRPr="00753DF5" w:rsidTr="0062188A">
        <w:tc>
          <w:tcPr>
            <w:tcW w:w="1402" w:type="dxa"/>
            <w:vMerge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Modérée</w:t>
            </w:r>
          </w:p>
        </w:tc>
        <w:tc>
          <w:tcPr>
            <w:tcW w:w="993" w:type="dxa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16" w:type="dxa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35" w:type="dxa"/>
            <w:vMerge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66C20" w:rsidRPr="00753DF5" w:rsidTr="0062188A">
        <w:tc>
          <w:tcPr>
            <w:tcW w:w="1402" w:type="dxa"/>
            <w:vMerge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Sévère</w:t>
            </w:r>
          </w:p>
        </w:tc>
        <w:tc>
          <w:tcPr>
            <w:tcW w:w="993" w:type="dxa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35" w:type="dxa"/>
            <w:vMerge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66C20" w:rsidRPr="00753DF5" w:rsidTr="0062188A">
        <w:tc>
          <w:tcPr>
            <w:tcW w:w="1402" w:type="dxa"/>
            <w:vMerge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Douleur neuropathique</w:t>
            </w:r>
          </w:p>
        </w:tc>
        <w:tc>
          <w:tcPr>
            <w:tcW w:w="993" w:type="dxa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5" w:type="dxa"/>
            <w:vMerge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66C20" w:rsidRPr="00753DF5" w:rsidTr="0062188A">
        <w:tc>
          <w:tcPr>
            <w:tcW w:w="1402" w:type="dxa"/>
            <w:vMerge w:val="restart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Antalgique de pallier III</w:t>
            </w:r>
          </w:p>
        </w:tc>
        <w:tc>
          <w:tcPr>
            <w:tcW w:w="1748" w:type="dxa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Douleur Nociceptive</w:t>
            </w:r>
          </w:p>
        </w:tc>
        <w:tc>
          <w:tcPr>
            <w:tcW w:w="993" w:type="dxa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 w:val="restart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center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MORPHINE</w:t>
            </w:r>
          </w:p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center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50 à 200/jr x 3 à 4 jrs</w:t>
            </w:r>
          </w:p>
        </w:tc>
        <w:tc>
          <w:tcPr>
            <w:tcW w:w="1134" w:type="dxa"/>
            <w:vMerge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66C20" w:rsidRPr="00753DF5" w:rsidTr="0062188A">
        <w:tc>
          <w:tcPr>
            <w:tcW w:w="1402" w:type="dxa"/>
            <w:vMerge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Modérée</w:t>
            </w:r>
          </w:p>
        </w:tc>
        <w:tc>
          <w:tcPr>
            <w:tcW w:w="993" w:type="dxa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16" w:type="dxa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5" w:type="dxa"/>
            <w:vMerge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66C20" w:rsidRPr="00753DF5" w:rsidTr="0062188A">
        <w:tc>
          <w:tcPr>
            <w:tcW w:w="1402" w:type="dxa"/>
            <w:vMerge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Sévère</w:t>
            </w:r>
          </w:p>
        </w:tc>
        <w:tc>
          <w:tcPr>
            <w:tcW w:w="993" w:type="dxa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16" w:type="dxa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5" w:type="dxa"/>
            <w:vMerge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66C20" w:rsidRPr="00753DF5" w:rsidTr="0062188A">
        <w:trPr>
          <w:trHeight w:val="1098"/>
        </w:trPr>
        <w:tc>
          <w:tcPr>
            <w:tcW w:w="1402" w:type="dxa"/>
            <w:tcBorders>
              <w:bottom w:val="single" w:sz="4" w:space="0" w:color="auto"/>
            </w:tcBorders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Co-antalgique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Douleur neuropathique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center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Anti Epileptique (</w:t>
            </w:r>
            <w:proofErr w:type="spellStart"/>
            <w:r w:rsidRPr="00753DF5">
              <w:rPr>
                <w:rFonts w:ascii="Times New Roman" w:hAnsi="Times New Roman" w:cs="Times New Roman"/>
              </w:rPr>
              <w:t>Tegretol</w:t>
            </w:r>
            <w:proofErr w:type="spellEnd"/>
            <w:r w:rsidRPr="00753DF5">
              <w:rPr>
                <w:rFonts w:ascii="Times New Roman" w:hAnsi="Times New Roman" w:cs="Times New Roman"/>
              </w:rPr>
              <w:t>) + Antidépresseur Tricyclique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66C20" w:rsidRPr="00753DF5" w:rsidTr="0062188A">
        <w:tc>
          <w:tcPr>
            <w:tcW w:w="1402" w:type="dxa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Radiothérapie + AINS</w:t>
            </w:r>
          </w:p>
        </w:tc>
        <w:tc>
          <w:tcPr>
            <w:tcW w:w="1748" w:type="dxa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Douleur Nociceptive osseuse+++</w:t>
            </w:r>
          </w:p>
        </w:tc>
        <w:tc>
          <w:tcPr>
            <w:tcW w:w="993" w:type="dxa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5" w:type="dxa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center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30Gy/10F/12d</w:t>
            </w:r>
          </w:p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center"/>
              <w:rPr>
                <w:rFonts w:ascii="Times New Roman" w:hAnsi="Times New Roman" w:cs="Times New Roman"/>
              </w:rPr>
            </w:pPr>
            <w:r w:rsidRPr="00753DF5">
              <w:rPr>
                <w:rFonts w:ascii="Times New Roman" w:hAnsi="Times New Roman" w:cs="Times New Roman"/>
              </w:rPr>
              <w:t>20Gy/5F/5d volume cible réduit</w:t>
            </w:r>
          </w:p>
        </w:tc>
        <w:tc>
          <w:tcPr>
            <w:tcW w:w="1134" w:type="dxa"/>
            <w:vMerge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66C20" w:rsidRPr="00753DF5" w:rsidTr="0062188A">
        <w:tc>
          <w:tcPr>
            <w:tcW w:w="1402" w:type="dxa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53DF5"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1748" w:type="dxa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16" w:type="dxa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53DF5">
              <w:rPr>
                <w:rFonts w:ascii="Times New Roman" w:hAnsi="Times New Roman" w:cs="Times New Roman"/>
                <w:b/>
                <w:sz w:val="24"/>
              </w:rPr>
              <w:t>75</w:t>
            </w:r>
          </w:p>
        </w:tc>
        <w:tc>
          <w:tcPr>
            <w:tcW w:w="1735" w:type="dxa"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066C20" w:rsidRPr="00753DF5" w:rsidRDefault="00066C20" w:rsidP="0062188A">
            <w:pPr>
              <w:tabs>
                <w:tab w:val="left" w:pos="851"/>
                <w:tab w:val="left" w:pos="298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66C20" w:rsidRDefault="00066C20">
      <w:bookmarkStart w:id="0" w:name="_GoBack"/>
      <w:bookmarkEnd w:id="0"/>
      <w:r>
        <w:br w:type="page"/>
      </w:r>
    </w:p>
    <w:p w:rsidR="00066C20" w:rsidRDefault="00066C20"/>
    <w:sectPr w:rsidR="00066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0A2"/>
    <w:multiLevelType w:val="hybridMultilevel"/>
    <w:tmpl w:val="846EDD90"/>
    <w:lvl w:ilvl="0" w:tplc="040C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20"/>
    <w:rsid w:val="00066C20"/>
    <w:rsid w:val="00B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C20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66C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6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066C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066C20"/>
    <w:pPr>
      <w:ind w:left="720"/>
      <w:contextualSpacing/>
    </w:pPr>
  </w:style>
  <w:style w:type="character" w:styleId="Rfrenceple">
    <w:name w:val="Subtle Reference"/>
    <w:basedOn w:val="Policepardfaut"/>
    <w:uiPriority w:val="31"/>
    <w:qFormat/>
    <w:rsid w:val="00066C20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C20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66C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6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066C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066C20"/>
    <w:pPr>
      <w:ind w:left="720"/>
      <w:contextualSpacing/>
    </w:pPr>
  </w:style>
  <w:style w:type="character" w:styleId="Rfrenceple">
    <w:name w:val="Subtle Reference"/>
    <w:basedOn w:val="Policepardfaut"/>
    <w:uiPriority w:val="31"/>
    <w:qFormat/>
    <w:rsid w:val="00066C20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Armellez</dc:creator>
  <cp:lastModifiedBy>Armellez</cp:lastModifiedBy>
  <cp:revision>1</cp:revision>
  <dcterms:created xsi:type="dcterms:W3CDTF">2014-03-08T18:54:00Z</dcterms:created>
  <dcterms:modified xsi:type="dcterms:W3CDTF">2014-03-08T18:57:00Z</dcterms:modified>
</cp:coreProperties>
</file>