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BA" w:rsidRDefault="00DA5508" w:rsidP="001E08BA">
      <w:pPr>
        <w:rPr>
          <w:b/>
          <w:sz w:val="24"/>
          <w:szCs w:val="24"/>
        </w:rPr>
      </w:pPr>
      <w:r>
        <w:rPr>
          <w:b/>
          <w:sz w:val="24"/>
          <w:szCs w:val="24"/>
        </w:rPr>
        <w:t xml:space="preserve">EN JEUX DE </w:t>
      </w:r>
      <w:r w:rsidR="001E08BA" w:rsidRPr="00DD7DF0">
        <w:rPr>
          <w:b/>
          <w:sz w:val="24"/>
          <w:szCs w:val="24"/>
        </w:rPr>
        <w:t>PROPRI</w:t>
      </w:r>
      <w:r w:rsidR="00F36226" w:rsidRPr="00DD7DF0">
        <w:rPr>
          <w:b/>
          <w:sz w:val="24"/>
          <w:szCs w:val="24"/>
        </w:rPr>
        <w:t>E</w:t>
      </w:r>
      <w:r w:rsidR="001E08BA" w:rsidRPr="00DD7DF0">
        <w:rPr>
          <w:b/>
          <w:sz w:val="24"/>
          <w:szCs w:val="24"/>
        </w:rPr>
        <w:t>TE INTELLECTUELLE</w:t>
      </w:r>
      <w:r>
        <w:rPr>
          <w:b/>
          <w:sz w:val="24"/>
          <w:szCs w:val="24"/>
        </w:rPr>
        <w:t xml:space="preserve"> ET</w:t>
      </w:r>
      <w:r w:rsidR="001E08BA" w:rsidRPr="00DD7DF0">
        <w:rPr>
          <w:b/>
          <w:sz w:val="24"/>
          <w:szCs w:val="24"/>
        </w:rPr>
        <w:t xml:space="preserve">  HEPATITES VIRALES B ET C AU CAMEROUN</w:t>
      </w:r>
      <w:r w:rsidR="00F539F9">
        <w:rPr>
          <w:b/>
          <w:sz w:val="24"/>
          <w:szCs w:val="24"/>
        </w:rPr>
        <w:t>.</w:t>
      </w:r>
    </w:p>
    <w:p w:rsidR="00044D34" w:rsidRPr="00044D34" w:rsidRDefault="00044D34" w:rsidP="001E08BA">
      <w:pPr>
        <w:rPr>
          <w:sz w:val="24"/>
          <w:szCs w:val="24"/>
        </w:rPr>
      </w:pPr>
      <w:proofErr w:type="spellStart"/>
      <w:r w:rsidRPr="00044D34">
        <w:rPr>
          <w:sz w:val="24"/>
          <w:szCs w:val="24"/>
        </w:rPr>
        <w:t>Essi</w:t>
      </w:r>
      <w:proofErr w:type="spellEnd"/>
      <w:r w:rsidRPr="00044D34">
        <w:rPr>
          <w:sz w:val="24"/>
          <w:szCs w:val="24"/>
        </w:rPr>
        <w:t xml:space="preserve"> Marie</w:t>
      </w:r>
      <w:r w:rsidR="00831464">
        <w:rPr>
          <w:sz w:val="24"/>
          <w:szCs w:val="24"/>
        </w:rPr>
        <w:t>-</w:t>
      </w:r>
      <w:r w:rsidRPr="00044D34">
        <w:rPr>
          <w:sz w:val="24"/>
          <w:szCs w:val="24"/>
        </w:rPr>
        <w:t xml:space="preserve">José </w:t>
      </w:r>
      <w:r w:rsidRPr="00044D34">
        <w:rPr>
          <w:sz w:val="24"/>
          <w:szCs w:val="24"/>
          <w:vertAlign w:val="superscript"/>
        </w:rPr>
        <w:t>1</w:t>
      </w:r>
      <w:r w:rsidR="00230388">
        <w:rPr>
          <w:sz w:val="24"/>
          <w:szCs w:val="24"/>
          <w:vertAlign w:val="superscript"/>
        </w:rPr>
        <w:t>,2</w:t>
      </w:r>
      <w:r w:rsidRPr="00044D34">
        <w:rPr>
          <w:sz w:val="24"/>
          <w:szCs w:val="24"/>
        </w:rPr>
        <w:t xml:space="preserve">, </w:t>
      </w:r>
      <w:proofErr w:type="spellStart"/>
      <w:r w:rsidRPr="00044D34">
        <w:rPr>
          <w:sz w:val="24"/>
          <w:szCs w:val="24"/>
        </w:rPr>
        <w:t>Njoya</w:t>
      </w:r>
      <w:proofErr w:type="spellEnd"/>
      <w:r w:rsidRPr="00044D34">
        <w:rPr>
          <w:sz w:val="24"/>
          <w:szCs w:val="24"/>
        </w:rPr>
        <w:t xml:space="preserve"> </w:t>
      </w:r>
      <w:proofErr w:type="spellStart"/>
      <w:r w:rsidRPr="00044D34">
        <w:rPr>
          <w:sz w:val="24"/>
          <w:szCs w:val="24"/>
        </w:rPr>
        <w:t>Oudou</w:t>
      </w:r>
      <w:proofErr w:type="spellEnd"/>
      <w:r w:rsidRPr="00044D34">
        <w:rPr>
          <w:sz w:val="24"/>
          <w:szCs w:val="24"/>
        </w:rPr>
        <w:t xml:space="preserve"> </w:t>
      </w:r>
      <w:r w:rsidRPr="00044D34">
        <w:rPr>
          <w:sz w:val="24"/>
          <w:szCs w:val="24"/>
          <w:vertAlign w:val="superscript"/>
        </w:rPr>
        <w:t>1</w:t>
      </w:r>
      <w:r w:rsidR="00230388">
        <w:rPr>
          <w:sz w:val="24"/>
          <w:szCs w:val="24"/>
          <w:vertAlign w:val="superscript"/>
        </w:rPr>
        <w:t>,3</w:t>
      </w:r>
      <w:r w:rsidRPr="00044D34">
        <w:rPr>
          <w:sz w:val="24"/>
          <w:szCs w:val="24"/>
          <w:vertAlign w:val="superscript"/>
        </w:rPr>
        <w:t>,</w:t>
      </w:r>
      <w:r w:rsidRPr="00044D34">
        <w:rPr>
          <w:sz w:val="24"/>
          <w:szCs w:val="24"/>
        </w:rPr>
        <w:t xml:space="preserve"> </w:t>
      </w:r>
      <w:proofErr w:type="spellStart"/>
      <w:r w:rsidRPr="00044D34">
        <w:rPr>
          <w:sz w:val="24"/>
          <w:szCs w:val="24"/>
        </w:rPr>
        <w:t>Ngono</w:t>
      </w:r>
      <w:proofErr w:type="spellEnd"/>
      <w:r w:rsidRPr="00044D34">
        <w:rPr>
          <w:sz w:val="24"/>
          <w:szCs w:val="24"/>
        </w:rPr>
        <w:t xml:space="preserve"> </w:t>
      </w:r>
      <w:proofErr w:type="spellStart"/>
      <w:r w:rsidRPr="00044D34">
        <w:rPr>
          <w:sz w:val="24"/>
          <w:szCs w:val="24"/>
        </w:rPr>
        <w:t>Mballa</w:t>
      </w:r>
      <w:proofErr w:type="spellEnd"/>
      <w:r w:rsidRPr="00044D34">
        <w:rPr>
          <w:sz w:val="24"/>
          <w:szCs w:val="24"/>
        </w:rPr>
        <w:t xml:space="preserve"> Rose </w:t>
      </w:r>
      <w:r w:rsidR="00230388">
        <w:rPr>
          <w:sz w:val="24"/>
          <w:szCs w:val="24"/>
          <w:vertAlign w:val="superscript"/>
        </w:rPr>
        <w:t>4</w:t>
      </w:r>
      <w:r w:rsidRPr="00044D34">
        <w:rPr>
          <w:sz w:val="24"/>
          <w:szCs w:val="24"/>
        </w:rPr>
        <w:t xml:space="preserve">, </w:t>
      </w:r>
      <w:proofErr w:type="spellStart"/>
      <w:r w:rsidRPr="00044D34">
        <w:rPr>
          <w:sz w:val="24"/>
          <w:szCs w:val="24"/>
        </w:rPr>
        <w:t>Miambe</w:t>
      </w:r>
      <w:proofErr w:type="spellEnd"/>
      <w:r w:rsidRPr="00044D34">
        <w:rPr>
          <w:sz w:val="24"/>
          <w:szCs w:val="24"/>
        </w:rPr>
        <w:t xml:space="preserve"> Steve</w:t>
      </w:r>
      <w:r w:rsidR="00230388">
        <w:rPr>
          <w:sz w:val="24"/>
          <w:szCs w:val="24"/>
          <w:vertAlign w:val="superscript"/>
        </w:rPr>
        <w:t>4</w:t>
      </w:r>
    </w:p>
    <w:p w:rsidR="00E70584" w:rsidRPr="00230388" w:rsidRDefault="00044D34" w:rsidP="005E7461">
      <w:pPr>
        <w:spacing w:after="0"/>
        <w:jc w:val="both"/>
        <w:rPr>
          <w:rFonts w:ascii="Times New Roman" w:hAnsi="Times New Roman" w:cs="Times New Roman"/>
          <w:bCs/>
          <w:i/>
          <w:sz w:val="24"/>
          <w:szCs w:val="24"/>
        </w:rPr>
      </w:pPr>
      <w:r w:rsidRPr="00230388">
        <w:rPr>
          <w:rFonts w:ascii="Times New Roman" w:hAnsi="Times New Roman" w:cs="Times New Roman"/>
          <w:bCs/>
          <w:i/>
          <w:sz w:val="24"/>
          <w:szCs w:val="24"/>
        </w:rPr>
        <w:t>1</w:t>
      </w:r>
      <w:r w:rsidR="00230388" w:rsidRPr="00230388">
        <w:rPr>
          <w:rFonts w:ascii="Times New Roman" w:hAnsi="Times New Roman" w:cs="Times New Roman"/>
          <w:bCs/>
          <w:i/>
          <w:sz w:val="24"/>
          <w:szCs w:val="24"/>
        </w:rPr>
        <w:t> :</w:t>
      </w:r>
      <w:r w:rsidRPr="00230388">
        <w:rPr>
          <w:rFonts w:ascii="Times New Roman" w:hAnsi="Times New Roman" w:cs="Times New Roman"/>
          <w:bCs/>
          <w:i/>
          <w:sz w:val="24"/>
          <w:szCs w:val="24"/>
        </w:rPr>
        <w:t xml:space="preserve"> Laboratoire de Recherche sur les Hépatites virales et la Communication en Santé</w:t>
      </w:r>
      <w:r w:rsidR="009A5D69">
        <w:rPr>
          <w:rFonts w:ascii="Times New Roman" w:hAnsi="Times New Roman" w:cs="Times New Roman"/>
          <w:bCs/>
          <w:i/>
          <w:sz w:val="24"/>
          <w:szCs w:val="24"/>
        </w:rPr>
        <w:t xml:space="preserve"> de la FMSB (LRHCS</w:t>
      </w:r>
      <w:r w:rsidR="00230388" w:rsidRPr="00230388">
        <w:rPr>
          <w:rFonts w:ascii="Times New Roman" w:hAnsi="Times New Roman" w:cs="Times New Roman"/>
          <w:bCs/>
          <w:i/>
          <w:sz w:val="24"/>
          <w:szCs w:val="24"/>
        </w:rPr>
        <w:t xml:space="preserve"> FMSB</w:t>
      </w:r>
      <w:r w:rsidR="009A5D69">
        <w:rPr>
          <w:rFonts w:ascii="Times New Roman" w:hAnsi="Times New Roman" w:cs="Times New Roman"/>
          <w:bCs/>
          <w:i/>
          <w:sz w:val="24"/>
          <w:szCs w:val="24"/>
        </w:rPr>
        <w:t>)</w:t>
      </w:r>
    </w:p>
    <w:p w:rsidR="00230388" w:rsidRPr="00230388" w:rsidRDefault="00230388" w:rsidP="005E7461">
      <w:pPr>
        <w:spacing w:after="0"/>
        <w:jc w:val="both"/>
        <w:rPr>
          <w:rFonts w:ascii="Times New Roman" w:hAnsi="Times New Roman" w:cs="Times New Roman"/>
          <w:bCs/>
          <w:i/>
          <w:sz w:val="24"/>
          <w:szCs w:val="24"/>
        </w:rPr>
      </w:pPr>
      <w:r w:rsidRPr="00230388">
        <w:rPr>
          <w:rFonts w:ascii="Times New Roman" w:hAnsi="Times New Roman" w:cs="Times New Roman"/>
          <w:bCs/>
          <w:i/>
          <w:sz w:val="24"/>
          <w:szCs w:val="24"/>
        </w:rPr>
        <w:t>2 : Département de Santé publique FMSB</w:t>
      </w:r>
    </w:p>
    <w:p w:rsidR="00230388" w:rsidRPr="00230388" w:rsidRDefault="00230388" w:rsidP="005E7461">
      <w:pPr>
        <w:spacing w:after="0"/>
        <w:jc w:val="both"/>
        <w:rPr>
          <w:rFonts w:ascii="Times New Roman" w:hAnsi="Times New Roman" w:cs="Times New Roman"/>
          <w:bCs/>
          <w:i/>
          <w:sz w:val="24"/>
          <w:szCs w:val="24"/>
        </w:rPr>
      </w:pPr>
      <w:r w:rsidRPr="00230388">
        <w:rPr>
          <w:rFonts w:ascii="Times New Roman" w:hAnsi="Times New Roman" w:cs="Times New Roman"/>
          <w:bCs/>
          <w:i/>
          <w:sz w:val="24"/>
          <w:szCs w:val="24"/>
        </w:rPr>
        <w:t>3 : Département de Médecine interne et spécialités médicales FMSB</w:t>
      </w:r>
    </w:p>
    <w:p w:rsidR="00044D34" w:rsidRPr="00230388" w:rsidRDefault="00230388" w:rsidP="005E7461">
      <w:pPr>
        <w:spacing w:after="0"/>
        <w:jc w:val="both"/>
        <w:rPr>
          <w:rFonts w:ascii="Times New Roman" w:hAnsi="Times New Roman" w:cs="Times New Roman"/>
          <w:bCs/>
          <w:i/>
          <w:sz w:val="24"/>
          <w:szCs w:val="24"/>
        </w:rPr>
      </w:pPr>
      <w:r w:rsidRPr="00230388">
        <w:rPr>
          <w:rFonts w:ascii="Times New Roman" w:hAnsi="Times New Roman" w:cs="Times New Roman"/>
          <w:bCs/>
          <w:i/>
          <w:sz w:val="24"/>
          <w:szCs w:val="24"/>
        </w:rPr>
        <w:t xml:space="preserve">4 : </w:t>
      </w:r>
      <w:r w:rsidR="00044D34" w:rsidRPr="00230388">
        <w:rPr>
          <w:rFonts w:ascii="Times New Roman" w:hAnsi="Times New Roman" w:cs="Times New Roman"/>
          <w:bCs/>
          <w:i/>
          <w:sz w:val="24"/>
          <w:szCs w:val="24"/>
        </w:rPr>
        <w:t>Département de</w:t>
      </w:r>
      <w:r w:rsidR="00F539F9">
        <w:rPr>
          <w:rFonts w:ascii="Times New Roman" w:hAnsi="Times New Roman" w:cs="Times New Roman"/>
          <w:bCs/>
          <w:i/>
          <w:sz w:val="24"/>
          <w:szCs w:val="24"/>
        </w:rPr>
        <w:t xml:space="preserve"> P</w:t>
      </w:r>
      <w:r w:rsidRPr="00230388">
        <w:rPr>
          <w:rFonts w:ascii="Times New Roman" w:hAnsi="Times New Roman" w:cs="Times New Roman"/>
          <w:bCs/>
          <w:i/>
          <w:sz w:val="24"/>
          <w:szCs w:val="24"/>
        </w:rPr>
        <w:t>harmacie galénique et législation FMSB</w:t>
      </w:r>
    </w:p>
    <w:p w:rsidR="00230388" w:rsidRDefault="00230388" w:rsidP="005E7461">
      <w:pPr>
        <w:spacing w:after="0"/>
        <w:jc w:val="both"/>
        <w:rPr>
          <w:rFonts w:ascii="Times New Roman" w:hAnsi="Times New Roman" w:cs="Times New Roman"/>
          <w:b/>
          <w:bCs/>
          <w:i/>
          <w:sz w:val="24"/>
          <w:szCs w:val="24"/>
        </w:rPr>
      </w:pPr>
      <w:r>
        <w:rPr>
          <w:rFonts w:ascii="Times New Roman" w:hAnsi="Times New Roman" w:cs="Times New Roman"/>
          <w:b/>
          <w:bCs/>
          <w:i/>
          <w:sz w:val="24"/>
          <w:szCs w:val="24"/>
        </w:rPr>
        <w:t xml:space="preserve">Correspondance  à : </w:t>
      </w:r>
      <w:proofErr w:type="spellStart"/>
      <w:r>
        <w:rPr>
          <w:rFonts w:ascii="Times New Roman" w:hAnsi="Times New Roman" w:cs="Times New Roman"/>
          <w:b/>
          <w:bCs/>
          <w:i/>
          <w:sz w:val="24"/>
          <w:szCs w:val="24"/>
        </w:rPr>
        <w:t>Njoya</w:t>
      </w:r>
      <w:proofErr w:type="spellEnd"/>
      <w:r>
        <w:rPr>
          <w:rFonts w:ascii="Times New Roman" w:hAnsi="Times New Roman" w:cs="Times New Roman"/>
          <w:b/>
          <w:bCs/>
          <w:i/>
          <w:sz w:val="24"/>
          <w:szCs w:val="24"/>
        </w:rPr>
        <w:t xml:space="preserve"> </w:t>
      </w:r>
      <w:proofErr w:type="spellStart"/>
      <w:r>
        <w:rPr>
          <w:rFonts w:ascii="Times New Roman" w:hAnsi="Times New Roman" w:cs="Times New Roman"/>
          <w:b/>
          <w:bCs/>
          <w:i/>
          <w:sz w:val="24"/>
          <w:szCs w:val="24"/>
        </w:rPr>
        <w:t>Oudou</w:t>
      </w:r>
      <w:proofErr w:type="spellEnd"/>
      <w:r>
        <w:rPr>
          <w:rFonts w:ascii="Times New Roman" w:hAnsi="Times New Roman" w:cs="Times New Roman"/>
          <w:b/>
          <w:bCs/>
          <w:i/>
          <w:sz w:val="24"/>
          <w:szCs w:val="24"/>
        </w:rPr>
        <w:t> : E-mail</w:t>
      </w:r>
      <w:r w:rsidR="00B83906">
        <w:rPr>
          <w:rFonts w:ascii="Times New Roman" w:hAnsi="Times New Roman" w:cs="Times New Roman"/>
          <w:b/>
          <w:bCs/>
          <w:i/>
          <w:sz w:val="24"/>
          <w:szCs w:val="24"/>
        </w:rPr>
        <w:t xml:space="preserve"> : </w:t>
      </w:r>
      <w:r>
        <w:rPr>
          <w:rFonts w:ascii="Times New Roman" w:hAnsi="Times New Roman" w:cs="Times New Roman"/>
          <w:b/>
          <w:bCs/>
          <w:i/>
          <w:sz w:val="24"/>
          <w:szCs w:val="24"/>
        </w:rPr>
        <w:t>oudou_nj@yahoo</w:t>
      </w:r>
      <w:r w:rsidR="009A5D69">
        <w:rPr>
          <w:rFonts w:ascii="Times New Roman" w:hAnsi="Times New Roman" w:cs="Times New Roman"/>
          <w:b/>
          <w:bCs/>
          <w:i/>
          <w:sz w:val="24"/>
          <w:szCs w:val="24"/>
        </w:rPr>
        <w:t>.</w:t>
      </w:r>
      <w:r>
        <w:rPr>
          <w:rFonts w:ascii="Times New Roman" w:hAnsi="Times New Roman" w:cs="Times New Roman"/>
          <w:b/>
          <w:bCs/>
          <w:i/>
          <w:sz w:val="24"/>
          <w:szCs w:val="24"/>
        </w:rPr>
        <w:t xml:space="preserve">fr  </w:t>
      </w:r>
    </w:p>
    <w:p w:rsidR="00FF3F66" w:rsidRDefault="00FF3F66" w:rsidP="005E7461">
      <w:pPr>
        <w:spacing w:after="0"/>
        <w:jc w:val="both"/>
        <w:rPr>
          <w:rFonts w:ascii="Times New Roman" w:hAnsi="Times New Roman" w:cs="Times New Roman"/>
          <w:b/>
          <w:bCs/>
          <w:i/>
          <w:sz w:val="24"/>
          <w:szCs w:val="24"/>
        </w:rPr>
      </w:pPr>
    </w:p>
    <w:p w:rsidR="00FF3F66" w:rsidRPr="00FF3F66" w:rsidRDefault="00FF3F66" w:rsidP="005E7461">
      <w:pPr>
        <w:spacing w:after="0"/>
        <w:jc w:val="both"/>
        <w:rPr>
          <w:rFonts w:ascii="Times New Roman" w:hAnsi="Times New Roman" w:cs="Times New Roman"/>
          <w:b/>
          <w:bCs/>
          <w:sz w:val="24"/>
          <w:szCs w:val="24"/>
        </w:rPr>
      </w:pPr>
      <w:r w:rsidRPr="00FF3F66">
        <w:rPr>
          <w:rFonts w:ascii="Times New Roman" w:hAnsi="Times New Roman" w:cs="Times New Roman"/>
          <w:b/>
          <w:bCs/>
          <w:sz w:val="24"/>
          <w:szCs w:val="24"/>
        </w:rPr>
        <w:t>Les auteurs ne déclare</w:t>
      </w:r>
      <w:r>
        <w:rPr>
          <w:rFonts w:ascii="Times New Roman" w:hAnsi="Times New Roman" w:cs="Times New Roman"/>
          <w:b/>
          <w:bCs/>
          <w:sz w:val="24"/>
          <w:szCs w:val="24"/>
        </w:rPr>
        <w:t>nt</w:t>
      </w:r>
      <w:r w:rsidRPr="00FF3F66">
        <w:rPr>
          <w:rFonts w:ascii="Times New Roman" w:hAnsi="Times New Roman" w:cs="Times New Roman"/>
          <w:b/>
          <w:bCs/>
          <w:sz w:val="24"/>
          <w:szCs w:val="24"/>
        </w:rPr>
        <w:t xml:space="preserve"> aucun conflit d’intérêt en rapport avec cet article scientifique</w:t>
      </w:r>
      <w:r w:rsidR="00831464">
        <w:rPr>
          <w:rFonts w:ascii="Times New Roman" w:hAnsi="Times New Roman" w:cs="Times New Roman"/>
          <w:b/>
          <w:bCs/>
          <w:sz w:val="24"/>
          <w:szCs w:val="24"/>
        </w:rPr>
        <w:t>.</w:t>
      </w:r>
    </w:p>
    <w:p w:rsidR="00E70584" w:rsidRDefault="00E70584" w:rsidP="005E7461">
      <w:pPr>
        <w:spacing w:after="0"/>
        <w:jc w:val="both"/>
        <w:rPr>
          <w:rFonts w:ascii="Times New Roman" w:hAnsi="Times New Roman" w:cs="Times New Roman"/>
          <w:b/>
          <w:bCs/>
          <w:sz w:val="24"/>
          <w:szCs w:val="24"/>
        </w:rPr>
      </w:pPr>
    </w:p>
    <w:p w:rsidR="005C4CC4" w:rsidRDefault="005C4CC4" w:rsidP="005E7461">
      <w:pPr>
        <w:spacing w:after="0"/>
        <w:jc w:val="both"/>
        <w:rPr>
          <w:rFonts w:ascii="Times New Roman" w:hAnsi="Times New Roman" w:cs="Times New Roman"/>
          <w:b/>
          <w:bCs/>
          <w:sz w:val="24"/>
          <w:szCs w:val="24"/>
        </w:rPr>
      </w:pPr>
    </w:p>
    <w:p w:rsidR="005C4CC4" w:rsidRDefault="005C4CC4" w:rsidP="005E7461">
      <w:pPr>
        <w:spacing w:after="0"/>
        <w:jc w:val="both"/>
        <w:rPr>
          <w:rFonts w:ascii="Times New Roman" w:hAnsi="Times New Roman" w:cs="Times New Roman"/>
          <w:b/>
          <w:bCs/>
          <w:sz w:val="24"/>
          <w:szCs w:val="24"/>
        </w:rPr>
      </w:pPr>
    </w:p>
    <w:p w:rsidR="005C4CC4" w:rsidRDefault="005C4CC4" w:rsidP="005E7461">
      <w:pPr>
        <w:spacing w:after="0"/>
        <w:jc w:val="both"/>
        <w:rPr>
          <w:rFonts w:ascii="Times New Roman" w:hAnsi="Times New Roman" w:cs="Times New Roman"/>
          <w:b/>
          <w:bCs/>
          <w:sz w:val="24"/>
          <w:szCs w:val="24"/>
        </w:rPr>
      </w:pPr>
    </w:p>
    <w:p w:rsidR="005C4CC4" w:rsidRDefault="005C4CC4" w:rsidP="005E7461">
      <w:pPr>
        <w:spacing w:after="0"/>
        <w:jc w:val="both"/>
        <w:rPr>
          <w:rFonts w:ascii="Times New Roman" w:hAnsi="Times New Roman" w:cs="Times New Roman"/>
          <w:b/>
          <w:bCs/>
          <w:sz w:val="24"/>
          <w:szCs w:val="24"/>
        </w:rPr>
      </w:pPr>
    </w:p>
    <w:p w:rsidR="005C4CC4" w:rsidRDefault="005C4CC4" w:rsidP="005E7461">
      <w:pPr>
        <w:spacing w:after="0"/>
        <w:jc w:val="both"/>
        <w:rPr>
          <w:rFonts w:ascii="Times New Roman" w:hAnsi="Times New Roman" w:cs="Times New Roman"/>
          <w:b/>
          <w:bCs/>
          <w:sz w:val="24"/>
          <w:szCs w:val="24"/>
        </w:rPr>
      </w:pPr>
    </w:p>
    <w:p w:rsidR="005C4CC4" w:rsidRDefault="005C4CC4" w:rsidP="005E7461">
      <w:pPr>
        <w:spacing w:after="0"/>
        <w:jc w:val="both"/>
        <w:rPr>
          <w:rFonts w:ascii="Times New Roman" w:hAnsi="Times New Roman" w:cs="Times New Roman"/>
          <w:b/>
          <w:bCs/>
          <w:sz w:val="24"/>
          <w:szCs w:val="24"/>
        </w:rPr>
      </w:pPr>
    </w:p>
    <w:p w:rsidR="005C4CC4" w:rsidRDefault="005C4CC4" w:rsidP="005E7461">
      <w:pPr>
        <w:spacing w:after="0"/>
        <w:jc w:val="both"/>
        <w:rPr>
          <w:rFonts w:ascii="Times New Roman" w:hAnsi="Times New Roman" w:cs="Times New Roman"/>
          <w:b/>
          <w:bCs/>
          <w:sz w:val="24"/>
          <w:szCs w:val="24"/>
        </w:rPr>
      </w:pPr>
    </w:p>
    <w:p w:rsidR="005C4CC4" w:rsidRDefault="005C4CC4" w:rsidP="005E7461">
      <w:pPr>
        <w:spacing w:after="0"/>
        <w:jc w:val="both"/>
        <w:rPr>
          <w:rFonts w:ascii="Times New Roman" w:hAnsi="Times New Roman" w:cs="Times New Roman"/>
          <w:b/>
          <w:bCs/>
          <w:sz w:val="24"/>
          <w:szCs w:val="24"/>
        </w:rPr>
      </w:pPr>
    </w:p>
    <w:p w:rsidR="005C4CC4" w:rsidRDefault="005C4CC4" w:rsidP="005E7461">
      <w:pPr>
        <w:spacing w:after="0"/>
        <w:jc w:val="both"/>
        <w:rPr>
          <w:rFonts w:ascii="Times New Roman" w:hAnsi="Times New Roman" w:cs="Times New Roman"/>
          <w:b/>
          <w:bCs/>
          <w:sz w:val="24"/>
          <w:szCs w:val="24"/>
        </w:rPr>
      </w:pPr>
    </w:p>
    <w:p w:rsidR="005C4CC4" w:rsidRDefault="005C4CC4" w:rsidP="005E7461">
      <w:pPr>
        <w:spacing w:after="0"/>
        <w:jc w:val="both"/>
        <w:rPr>
          <w:rFonts w:ascii="Times New Roman" w:hAnsi="Times New Roman" w:cs="Times New Roman"/>
          <w:b/>
          <w:bCs/>
          <w:sz w:val="24"/>
          <w:szCs w:val="24"/>
        </w:rPr>
      </w:pPr>
    </w:p>
    <w:p w:rsidR="005C4CC4" w:rsidRDefault="005C4CC4" w:rsidP="005E7461">
      <w:pPr>
        <w:spacing w:after="0"/>
        <w:jc w:val="both"/>
        <w:rPr>
          <w:rFonts w:ascii="Times New Roman" w:hAnsi="Times New Roman" w:cs="Times New Roman"/>
          <w:b/>
          <w:bCs/>
          <w:sz w:val="24"/>
          <w:szCs w:val="24"/>
        </w:rPr>
      </w:pPr>
    </w:p>
    <w:p w:rsidR="005C4CC4" w:rsidRDefault="005C4CC4" w:rsidP="005E7461">
      <w:pPr>
        <w:spacing w:after="0"/>
        <w:jc w:val="both"/>
        <w:rPr>
          <w:rFonts w:ascii="Times New Roman" w:hAnsi="Times New Roman" w:cs="Times New Roman"/>
          <w:b/>
          <w:bCs/>
          <w:sz w:val="24"/>
          <w:szCs w:val="24"/>
        </w:rPr>
      </w:pPr>
    </w:p>
    <w:p w:rsidR="005C4CC4" w:rsidRDefault="005C4CC4" w:rsidP="005E7461">
      <w:pPr>
        <w:spacing w:after="0"/>
        <w:jc w:val="both"/>
        <w:rPr>
          <w:rFonts w:ascii="Times New Roman" w:hAnsi="Times New Roman" w:cs="Times New Roman"/>
          <w:b/>
          <w:bCs/>
          <w:sz w:val="24"/>
          <w:szCs w:val="24"/>
        </w:rPr>
      </w:pPr>
    </w:p>
    <w:p w:rsidR="005C4CC4" w:rsidRDefault="005C4CC4" w:rsidP="005E7461">
      <w:pPr>
        <w:spacing w:after="0"/>
        <w:jc w:val="both"/>
        <w:rPr>
          <w:rFonts w:ascii="Times New Roman" w:hAnsi="Times New Roman" w:cs="Times New Roman"/>
          <w:b/>
          <w:bCs/>
          <w:sz w:val="24"/>
          <w:szCs w:val="24"/>
        </w:rPr>
      </w:pPr>
    </w:p>
    <w:p w:rsidR="005C4CC4" w:rsidRDefault="005C4CC4" w:rsidP="005E7461">
      <w:pPr>
        <w:spacing w:after="0"/>
        <w:jc w:val="both"/>
        <w:rPr>
          <w:rFonts w:ascii="Times New Roman" w:hAnsi="Times New Roman" w:cs="Times New Roman"/>
          <w:b/>
          <w:bCs/>
          <w:sz w:val="24"/>
          <w:szCs w:val="24"/>
        </w:rPr>
      </w:pPr>
    </w:p>
    <w:p w:rsidR="005C4CC4" w:rsidRDefault="005C4CC4" w:rsidP="005E7461">
      <w:pPr>
        <w:spacing w:after="0"/>
        <w:jc w:val="both"/>
        <w:rPr>
          <w:rFonts w:ascii="Times New Roman" w:hAnsi="Times New Roman" w:cs="Times New Roman"/>
          <w:b/>
          <w:bCs/>
          <w:sz w:val="24"/>
          <w:szCs w:val="24"/>
        </w:rPr>
      </w:pPr>
    </w:p>
    <w:p w:rsidR="005C4CC4" w:rsidRDefault="005C4CC4" w:rsidP="005E7461">
      <w:pPr>
        <w:spacing w:after="0"/>
        <w:jc w:val="both"/>
        <w:rPr>
          <w:rFonts w:ascii="Times New Roman" w:hAnsi="Times New Roman" w:cs="Times New Roman"/>
          <w:b/>
          <w:bCs/>
          <w:sz w:val="24"/>
          <w:szCs w:val="24"/>
        </w:rPr>
      </w:pPr>
    </w:p>
    <w:p w:rsidR="005C4CC4" w:rsidRDefault="005C4CC4" w:rsidP="005E7461">
      <w:pPr>
        <w:spacing w:after="0"/>
        <w:jc w:val="both"/>
        <w:rPr>
          <w:rFonts w:ascii="Times New Roman" w:hAnsi="Times New Roman" w:cs="Times New Roman"/>
          <w:b/>
          <w:bCs/>
          <w:sz w:val="24"/>
          <w:szCs w:val="24"/>
        </w:rPr>
      </w:pPr>
    </w:p>
    <w:p w:rsidR="005C4CC4" w:rsidRDefault="005C4CC4" w:rsidP="005E7461">
      <w:pPr>
        <w:spacing w:after="0"/>
        <w:jc w:val="both"/>
        <w:rPr>
          <w:rFonts w:ascii="Times New Roman" w:hAnsi="Times New Roman" w:cs="Times New Roman"/>
          <w:b/>
          <w:bCs/>
          <w:sz w:val="24"/>
          <w:szCs w:val="24"/>
        </w:rPr>
      </w:pPr>
    </w:p>
    <w:p w:rsidR="005C4CC4" w:rsidRDefault="005C4CC4" w:rsidP="005E7461">
      <w:pPr>
        <w:spacing w:after="0"/>
        <w:jc w:val="both"/>
        <w:rPr>
          <w:rFonts w:ascii="Times New Roman" w:hAnsi="Times New Roman" w:cs="Times New Roman"/>
          <w:b/>
          <w:bCs/>
          <w:sz w:val="24"/>
          <w:szCs w:val="24"/>
        </w:rPr>
      </w:pPr>
    </w:p>
    <w:p w:rsidR="005C4CC4" w:rsidRDefault="005C4CC4" w:rsidP="005E7461">
      <w:pPr>
        <w:spacing w:after="0"/>
        <w:jc w:val="both"/>
        <w:rPr>
          <w:rFonts w:ascii="Times New Roman" w:hAnsi="Times New Roman" w:cs="Times New Roman"/>
          <w:b/>
          <w:bCs/>
          <w:sz w:val="24"/>
          <w:szCs w:val="24"/>
        </w:rPr>
      </w:pPr>
    </w:p>
    <w:p w:rsidR="005C4CC4" w:rsidRDefault="005C4CC4" w:rsidP="005E7461">
      <w:pPr>
        <w:spacing w:after="0"/>
        <w:jc w:val="both"/>
        <w:rPr>
          <w:rFonts w:ascii="Times New Roman" w:hAnsi="Times New Roman" w:cs="Times New Roman"/>
          <w:b/>
          <w:bCs/>
          <w:sz w:val="24"/>
          <w:szCs w:val="24"/>
        </w:rPr>
      </w:pPr>
    </w:p>
    <w:p w:rsidR="005C4CC4" w:rsidRDefault="005C4CC4" w:rsidP="005E7461">
      <w:pPr>
        <w:spacing w:after="0"/>
        <w:jc w:val="both"/>
        <w:rPr>
          <w:rFonts w:ascii="Times New Roman" w:hAnsi="Times New Roman" w:cs="Times New Roman"/>
          <w:b/>
          <w:bCs/>
          <w:sz w:val="24"/>
          <w:szCs w:val="24"/>
        </w:rPr>
      </w:pPr>
    </w:p>
    <w:p w:rsidR="005C4CC4" w:rsidRDefault="005C4CC4" w:rsidP="005E7461">
      <w:pPr>
        <w:spacing w:after="0"/>
        <w:jc w:val="both"/>
        <w:rPr>
          <w:rFonts w:ascii="Times New Roman" w:hAnsi="Times New Roman" w:cs="Times New Roman"/>
          <w:b/>
          <w:bCs/>
          <w:sz w:val="24"/>
          <w:szCs w:val="24"/>
        </w:rPr>
      </w:pPr>
    </w:p>
    <w:p w:rsidR="005C4CC4" w:rsidRDefault="005C4CC4" w:rsidP="005E7461">
      <w:pPr>
        <w:spacing w:after="0"/>
        <w:jc w:val="both"/>
        <w:rPr>
          <w:rFonts w:ascii="Times New Roman" w:hAnsi="Times New Roman" w:cs="Times New Roman"/>
          <w:b/>
          <w:bCs/>
          <w:sz w:val="24"/>
          <w:szCs w:val="24"/>
        </w:rPr>
      </w:pPr>
    </w:p>
    <w:p w:rsidR="005C4CC4" w:rsidRDefault="005C4CC4" w:rsidP="005E7461">
      <w:pPr>
        <w:spacing w:after="0"/>
        <w:jc w:val="both"/>
        <w:rPr>
          <w:rFonts w:ascii="Times New Roman" w:hAnsi="Times New Roman" w:cs="Times New Roman"/>
          <w:b/>
          <w:bCs/>
          <w:sz w:val="24"/>
          <w:szCs w:val="24"/>
        </w:rPr>
      </w:pPr>
    </w:p>
    <w:p w:rsidR="005C4CC4" w:rsidRDefault="005C4CC4" w:rsidP="005E7461">
      <w:pPr>
        <w:spacing w:after="0"/>
        <w:jc w:val="both"/>
        <w:rPr>
          <w:rFonts w:ascii="Times New Roman" w:hAnsi="Times New Roman" w:cs="Times New Roman"/>
          <w:b/>
          <w:bCs/>
          <w:sz w:val="24"/>
          <w:szCs w:val="24"/>
        </w:rPr>
      </w:pPr>
    </w:p>
    <w:p w:rsidR="005C4CC4" w:rsidRDefault="005C4CC4" w:rsidP="005E7461">
      <w:pPr>
        <w:spacing w:after="0"/>
        <w:jc w:val="both"/>
        <w:rPr>
          <w:rFonts w:ascii="Times New Roman" w:hAnsi="Times New Roman" w:cs="Times New Roman"/>
          <w:b/>
          <w:bCs/>
          <w:sz w:val="24"/>
          <w:szCs w:val="24"/>
        </w:rPr>
      </w:pPr>
    </w:p>
    <w:p w:rsidR="005C4CC4" w:rsidRDefault="005C4CC4" w:rsidP="005E7461">
      <w:pPr>
        <w:spacing w:after="0"/>
        <w:jc w:val="both"/>
        <w:rPr>
          <w:rFonts w:ascii="Times New Roman" w:hAnsi="Times New Roman" w:cs="Times New Roman"/>
          <w:b/>
          <w:bCs/>
          <w:sz w:val="24"/>
          <w:szCs w:val="24"/>
        </w:rPr>
      </w:pPr>
    </w:p>
    <w:p w:rsidR="005C4CC4" w:rsidRDefault="005C4CC4" w:rsidP="005E7461">
      <w:pPr>
        <w:spacing w:after="0"/>
        <w:jc w:val="both"/>
        <w:rPr>
          <w:rFonts w:ascii="Times New Roman" w:hAnsi="Times New Roman" w:cs="Times New Roman"/>
          <w:b/>
          <w:bCs/>
          <w:sz w:val="24"/>
          <w:szCs w:val="24"/>
        </w:rPr>
      </w:pPr>
    </w:p>
    <w:p w:rsidR="00DA5508" w:rsidRDefault="00DA5508" w:rsidP="001A11C1">
      <w:pPr>
        <w:spacing w:after="0"/>
        <w:jc w:val="center"/>
        <w:rPr>
          <w:rFonts w:ascii="Times New Roman" w:hAnsi="Times New Roman" w:cs="Times New Roman"/>
          <w:b/>
          <w:bCs/>
          <w:sz w:val="24"/>
          <w:szCs w:val="24"/>
        </w:rPr>
      </w:pPr>
    </w:p>
    <w:p w:rsidR="005811EC" w:rsidRDefault="00230388" w:rsidP="001A11C1">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Résumé</w:t>
      </w:r>
    </w:p>
    <w:p w:rsidR="00A44EEE" w:rsidRDefault="00BD1926" w:rsidP="005E7461">
      <w:pPr>
        <w:spacing w:after="0"/>
        <w:jc w:val="both"/>
        <w:rPr>
          <w:rFonts w:ascii="Times New Roman" w:hAnsi="Times New Roman" w:cs="Times New Roman"/>
          <w:bCs/>
          <w:sz w:val="24"/>
          <w:szCs w:val="24"/>
        </w:rPr>
      </w:pPr>
      <w:r w:rsidRPr="00BD1926">
        <w:rPr>
          <w:rFonts w:ascii="Times New Roman" w:hAnsi="Times New Roman" w:cs="Times New Roman"/>
          <w:b/>
          <w:bCs/>
          <w:sz w:val="24"/>
          <w:szCs w:val="24"/>
        </w:rPr>
        <w:t>Rational</w:t>
      </w:r>
      <w:r>
        <w:rPr>
          <w:rFonts w:ascii="Times New Roman" w:hAnsi="Times New Roman" w:cs="Times New Roman"/>
          <w:bCs/>
          <w:sz w:val="24"/>
          <w:szCs w:val="24"/>
        </w:rPr>
        <w:t xml:space="preserve"> : </w:t>
      </w:r>
      <w:r w:rsidR="0006110F" w:rsidRPr="00A44EEE">
        <w:rPr>
          <w:rFonts w:ascii="Times New Roman" w:hAnsi="Times New Roman" w:cs="Times New Roman"/>
          <w:bCs/>
          <w:sz w:val="24"/>
          <w:szCs w:val="24"/>
        </w:rPr>
        <w:t xml:space="preserve">Le coût de </w:t>
      </w:r>
      <w:r w:rsidR="001A11C1">
        <w:rPr>
          <w:rFonts w:ascii="Times New Roman" w:hAnsi="Times New Roman" w:cs="Times New Roman"/>
          <w:bCs/>
          <w:sz w:val="24"/>
          <w:szCs w:val="24"/>
        </w:rPr>
        <w:t xml:space="preserve">la prise en charge </w:t>
      </w:r>
      <w:r w:rsidR="0006110F" w:rsidRPr="00A44EEE">
        <w:rPr>
          <w:rFonts w:ascii="Times New Roman" w:hAnsi="Times New Roman" w:cs="Times New Roman"/>
          <w:bCs/>
          <w:sz w:val="24"/>
          <w:szCs w:val="24"/>
        </w:rPr>
        <w:t>des hépatites virales B et C</w:t>
      </w:r>
      <w:r w:rsidR="00B83906">
        <w:rPr>
          <w:rFonts w:ascii="Times New Roman" w:hAnsi="Times New Roman" w:cs="Times New Roman"/>
          <w:bCs/>
          <w:sz w:val="24"/>
          <w:szCs w:val="24"/>
        </w:rPr>
        <w:t xml:space="preserve"> reste</w:t>
      </w:r>
      <w:r w:rsidR="0006110F" w:rsidRPr="00A44EEE">
        <w:rPr>
          <w:rFonts w:ascii="Times New Roman" w:hAnsi="Times New Roman" w:cs="Times New Roman"/>
          <w:bCs/>
          <w:sz w:val="24"/>
          <w:szCs w:val="24"/>
        </w:rPr>
        <w:t xml:space="preserve"> prohibitif au Cameroun</w:t>
      </w:r>
      <w:r w:rsidR="00A44EEE">
        <w:rPr>
          <w:rFonts w:ascii="Times New Roman" w:hAnsi="Times New Roman" w:cs="Times New Roman"/>
          <w:bCs/>
          <w:sz w:val="24"/>
          <w:szCs w:val="24"/>
        </w:rPr>
        <w:t>,</w:t>
      </w:r>
      <w:r w:rsidR="0006110F" w:rsidRPr="00A44EEE">
        <w:rPr>
          <w:rFonts w:ascii="Times New Roman" w:hAnsi="Times New Roman" w:cs="Times New Roman"/>
          <w:bCs/>
          <w:sz w:val="24"/>
          <w:szCs w:val="24"/>
        </w:rPr>
        <w:t xml:space="preserve"> qui  est</w:t>
      </w:r>
      <w:r w:rsidR="00A44EEE">
        <w:rPr>
          <w:rFonts w:ascii="Times New Roman" w:hAnsi="Times New Roman" w:cs="Times New Roman"/>
          <w:bCs/>
          <w:sz w:val="24"/>
          <w:szCs w:val="24"/>
        </w:rPr>
        <w:t xml:space="preserve"> cependant </w:t>
      </w:r>
      <w:r w:rsidR="0006110F" w:rsidRPr="00A44EEE">
        <w:rPr>
          <w:rFonts w:ascii="Times New Roman" w:hAnsi="Times New Roman" w:cs="Times New Roman"/>
          <w:bCs/>
          <w:sz w:val="24"/>
          <w:szCs w:val="24"/>
        </w:rPr>
        <w:t>un pays de forte</w:t>
      </w:r>
      <w:r w:rsidR="00A44EEE" w:rsidRPr="00A44EEE">
        <w:rPr>
          <w:rFonts w:ascii="Times New Roman" w:hAnsi="Times New Roman" w:cs="Times New Roman"/>
          <w:bCs/>
          <w:sz w:val="24"/>
          <w:szCs w:val="24"/>
        </w:rPr>
        <w:t>s</w:t>
      </w:r>
      <w:r w:rsidR="0006110F" w:rsidRPr="00A44EEE">
        <w:rPr>
          <w:rFonts w:ascii="Times New Roman" w:hAnsi="Times New Roman" w:cs="Times New Roman"/>
          <w:bCs/>
          <w:sz w:val="24"/>
          <w:szCs w:val="24"/>
        </w:rPr>
        <w:t xml:space="preserve"> endémicité</w:t>
      </w:r>
      <w:r w:rsidR="00A44EEE" w:rsidRPr="00A44EEE">
        <w:rPr>
          <w:rFonts w:ascii="Times New Roman" w:hAnsi="Times New Roman" w:cs="Times New Roman"/>
          <w:bCs/>
          <w:sz w:val="24"/>
          <w:szCs w:val="24"/>
        </w:rPr>
        <w:t>s. Les molécules</w:t>
      </w:r>
      <w:r w:rsidR="00B83906">
        <w:rPr>
          <w:rFonts w:ascii="Times New Roman" w:hAnsi="Times New Roman" w:cs="Times New Roman"/>
          <w:bCs/>
          <w:sz w:val="24"/>
          <w:szCs w:val="24"/>
        </w:rPr>
        <w:t xml:space="preserve"> et procédés diagnostics</w:t>
      </w:r>
      <w:r w:rsidR="00A44EEE" w:rsidRPr="00A44EEE">
        <w:rPr>
          <w:rFonts w:ascii="Times New Roman" w:hAnsi="Times New Roman" w:cs="Times New Roman"/>
          <w:bCs/>
          <w:sz w:val="24"/>
          <w:szCs w:val="24"/>
        </w:rPr>
        <w:t xml:space="preserve"> utile</w:t>
      </w:r>
      <w:r w:rsidR="00A44EEE">
        <w:rPr>
          <w:rFonts w:ascii="Times New Roman" w:hAnsi="Times New Roman" w:cs="Times New Roman"/>
          <w:bCs/>
          <w:sz w:val="24"/>
          <w:szCs w:val="24"/>
        </w:rPr>
        <w:t xml:space="preserve">s </w:t>
      </w:r>
      <w:r w:rsidR="00A44EEE" w:rsidRPr="00A44EEE">
        <w:rPr>
          <w:rFonts w:ascii="Times New Roman" w:hAnsi="Times New Roman" w:cs="Times New Roman"/>
          <w:bCs/>
          <w:sz w:val="24"/>
          <w:szCs w:val="24"/>
        </w:rPr>
        <w:t xml:space="preserve">à </w:t>
      </w:r>
      <w:r w:rsidR="001A11C1">
        <w:rPr>
          <w:rFonts w:ascii="Times New Roman" w:hAnsi="Times New Roman" w:cs="Times New Roman"/>
          <w:bCs/>
          <w:sz w:val="24"/>
          <w:szCs w:val="24"/>
        </w:rPr>
        <w:t xml:space="preserve">cette </w:t>
      </w:r>
      <w:r w:rsidR="00A44EEE" w:rsidRPr="00A44EEE">
        <w:rPr>
          <w:rFonts w:ascii="Times New Roman" w:hAnsi="Times New Roman" w:cs="Times New Roman"/>
          <w:bCs/>
          <w:sz w:val="24"/>
          <w:szCs w:val="24"/>
        </w:rPr>
        <w:t xml:space="preserve"> prise en charges seraient sous la protection de brevet</w:t>
      </w:r>
      <w:r w:rsidR="001A11C1">
        <w:rPr>
          <w:rFonts w:ascii="Times New Roman" w:hAnsi="Times New Roman" w:cs="Times New Roman"/>
          <w:bCs/>
          <w:sz w:val="24"/>
          <w:szCs w:val="24"/>
        </w:rPr>
        <w:t>s</w:t>
      </w:r>
      <w:r w:rsidR="00A44EEE" w:rsidRPr="00A44EEE">
        <w:rPr>
          <w:rFonts w:ascii="Times New Roman" w:hAnsi="Times New Roman" w:cs="Times New Roman"/>
          <w:bCs/>
          <w:sz w:val="24"/>
          <w:szCs w:val="24"/>
        </w:rPr>
        <w:t xml:space="preserve"> qui </w:t>
      </w:r>
      <w:r w:rsidR="00291353">
        <w:rPr>
          <w:rFonts w:ascii="Times New Roman" w:hAnsi="Times New Roman" w:cs="Times New Roman"/>
          <w:bCs/>
          <w:sz w:val="24"/>
          <w:szCs w:val="24"/>
        </w:rPr>
        <w:t xml:space="preserve">limiteraient </w:t>
      </w:r>
      <w:r w:rsidR="00A44EEE" w:rsidRPr="00A44EEE">
        <w:rPr>
          <w:rFonts w:ascii="Times New Roman" w:hAnsi="Times New Roman" w:cs="Times New Roman"/>
          <w:bCs/>
          <w:sz w:val="24"/>
          <w:szCs w:val="24"/>
        </w:rPr>
        <w:t xml:space="preserve"> l’accès aux médicament</w:t>
      </w:r>
      <w:r w:rsidR="00A44EEE">
        <w:rPr>
          <w:rFonts w:ascii="Times New Roman" w:hAnsi="Times New Roman" w:cs="Times New Roman"/>
          <w:bCs/>
          <w:sz w:val="24"/>
          <w:szCs w:val="24"/>
        </w:rPr>
        <w:t>s</w:t>
      </w:r>
      <w:r w:rsidR="00A44EEE" w:rsidRPr="00A44EEE">
        <w:rPr>
          <w:rFonts w:ascii="Times New Roman" w:hAnsi="Times New Roman" w:cs="Times New Roman"/>
          <w:bCs/>
          <w:sz w:val="24"/>
          <w:szCs w:val="24"/>
        </w:rPr>
        <w:t xml:space="preserve"> générique</w:t>
      </w:r>
      <w:r w:rsidR="00A44EEE">
        <w:rPr>
          <w:rFonts w:ascii="Times New Roman" w:hAnsi="Times New Roman" w:cs="Times New Roman"/>
          <w:bCs/>
          <w:sz w:val="24"/>
          <w:szCs w:val="24"/>
        </w:rPr>
        <w:t>s</w:t>
      </w:r>
      <w:r w:rsidR="00A44EEE" w:rsidRPr="00A44EEE">
        <w:rPr>
          <w:rFonts w:ascii="Times New Roman" w:hAnsi="Times New Roman" w:cs="Times New Roman"/>
          <w:bCs/>
          <w:sz w:val="24"/>
          <w:szCs w:val="24"/>
        </w:rPr>
        <w:t>.</w:t>
      </w:r>
      <w:r w:rsidR="00A44EEE">
        <w:rPr>
          <w:rFonts w:ascii="Times New Roman" w:hAnsi="Times New Roman" w:cs="Times New Roman"/>
          <w:bCs/>
          <w:sz w:val="24"/>
          <w:szCs w:val="24"/>
        </w:rPr>
        <w:t xml:space="preserve"> Le but de ce travail était</w:t>
      </w:r>
      <w:r w:rsidR="00B83906">
        <w:rPr>
          <w:rFonts w:ascii="Times New Roman" w:hAnsi="Times New Roman" w:cs="Times New Roman"/>
          <w:bCs/>
          <w:sz w:val="24"/>
          <w:szCs w:val="24"/>
        </w:rPr>
        <w:t>,</w:t>
      </w:r>
      <w:r w:rsidR="00A44EEE">
        <w:rPr>
          <w:rFonts w:ascii="Times New Roman" w:hAnsi="Times New Roman" w:cs="Times New Roman"/>
          <w:bCs/>
          <w:sz w:val="24"/>
          <w:szCs w:val="24"/>
        </w:rPr>
        <w:t xml:space="preserve"> d’établir la situation de</w:t>
      </w:r>
      <w:r w:rsidR="00B83906">
        <w:rPr>
          <w:rFonts w:ascii="Times New Roman" w:hAnsi="Times New Roman" w:cs="Times New Roman"/>
          <w:bCs/>
          <w:sz w:val="24"/>
          <w:szCs w:val="24"/>
        </w:rPr>
        <w:t>s brevets sur c</w:t>
      </w:r>
      <w:r w:rsidR="00A44EEE">
        <w:rPr>
          <w:rFonts w:ascii="Times New Roman" w:hAnsi="Times New Roman" w:cs="Times New Roman"/>
          <w:bCs/>
          <w:sz w:val="24"/>
          <w:szCs w:val="24"/>
        </w:rPr>
        <w:t>es molécules dans l’espace camerounais.</w:t>
      </w:r>
    </w:p>
    <w:p w:rsidR="00A44EEE" w:rsidRDefault="00BD1926" w:rsidP="005E7461">
      <w:pPr>
        <w:spacing w:after="0"/>
        <w:jc w:val="both"/>
        <w:rPr>
          <w:rFonts w:ascii="Times New Roman" w:hAnsi="Times New Roman" w:cs="Times New Roman"/>
          <w:bCs/>
          <w:sz w:val="24"/>
          <w:szCs w:val="24"/>
        </w:rPr>
      </w:pPr>
      <w:r w:rsidRPr="00BD1926">
        <w:rPr>
          <w:rFonts w:ascii="Times New Roman" w:hAnsi="Times New Roman" w:cs="Times New Roman"/>
          <w:b/>
          <w:bCs/>
          <w:sz w:val="24"/>
          <w:szCs w:val="24"/>
        </w:rPr>
        <w:t>Méthode</w:t>
      </w:r>
      <w:r>
        <w:rPr>
          <w:rFonts w:ascii="Times New Roman" w:hAnsi="Times New Roman" w:cs="Times New Roman"/>
          <w:bCs/>
          <w:sz w:val="24"/>
          <w:szCs w:val="24"/>
        </w:rPr>
        <w:t xml:space="preserve">: </w:t>
      </w:r>
      <w:r w:rsidR="00A44EEE">
        <w:rPr>
          <w:rFonts w:ascii="Times New Roman" w:hAnsi="Times New Roman" w:cs="Times New Roman"/>
          <w:bCs/>
          <w:sz w:val="24"/>
          <w:szCs w:val="24"/>
        </w:rPr>
        <w:t>Nous avons  réalisé une recherche documentaire</w:t>
      </w:r>
      <w:r w:rsidR="00290258">
        <w:rPr>
          <w:rFonts w:ascii="Times New Roman" w:hAnsi="Times New Roman" w:cs="Times New Roman"/>
          <w:bCs/>
          <w:sz w:val="24"/>
          <w:szCs w:val="24"/>
        </w:rPr>
        <w:t>, d’une part</w:t>
      </w:r>
      <w:r w:rsidR="00A44EEE">
        <w:rPr>
          <w:rFonts w:ascii="Times New Roman" w:hAnsi="Times New Roman" w:cs="Times New Roman"/>
          <w:bCs/>
          <w:sz w:val="24"/>
          <w:szCs w:val="24"/>
        </w:rPr>
        <w:t xml:space="preserve"> auprès de l’organisme</w:t>
      </w:r>
      <w:r w:rsidR="001A11C1">
        <w:rPr>
          <w:rFonts w:ascii="Times New Roman" w:hAnsi="Times New Roman" w:cs="Times New Roman"/>
          <w:bCs/>
          <w:sz w:val="24"/>
          <w:szCs w:val="24"/>
        </w:rPr>
        <w:t xml:space="preserve"> international</w:t>
      </w:r>
      <w:r w:rsidR="00A44EEE">
        <w:rPr>
          <w:rFonts w:ascii="Times New Roman" w:hAnsi="Times New Roman" w:cs="Times New Roman"/>
          <w:bCs/>
          <w:sz w:val="24"/>
          <w:szCs w:val="24"/>
        </w:rPr>
        <w:t xml:space="preserve"> en charge de des droits de propriété intellectuelle dans notre sous-région</w:t>
      </w:r>
      <w:r w:rsidR="00290258">
        <w:rPr>
          <w:rFonts w:ascii="Times New Roman" w:hAnsi="Times New Roman" w:cs="Times New Roman"/>
          <w:bCs/>
          <w:sz w:val="24"/>
          <w:szCs w:val="24"/>
        </w:rPr>
        <w:t>,</w:t>
      </w:r>
      <w:r w:rsidR="00A44EEE">
        <w:rPr>
          <w:rFonts w:ascii="Times New Roman" w:hAnsi="Times New Roman" w:cs="Times New Roman"/>
          <w:bCs/>
          <w:sz w:val="24"/>
          <w:szCs w:val="24"/>
        </w:rPr>
        <w:t xml:space="preserve">  </w:t>
      </w:r>
      <w:r w:rsidR="00290258">
        <w:rPr>
          <w:rFonts w:ascii="Times New Roman" w:hAnsi="Times New Roman" w:cs="Times New Roman"/>
          <w:bCs/>
          <w:sz w:val="24"/>
          <w:szCs w:val="24"/>
        </w:rPr>
        <w:t xml:space="preserve">et d’autre part </w:t>
      </w:r>
      <w:r w:rsidR="00A44EEE">
        <w:rPr>
          <w:rFonts w:ascii="Times New Roman" w:hAnsi="Times New Roman" w:cs="Times New Roman"/>
          <w:bCs/>
          <w:sz w:val="24"/>
          <w:szCs w:val="24"/>
        </w:rPr>
        <w:t xml:space="preserve">auprès </w:t>
      </w:r>
      <w:r w:rsidR="00D01FA0">
        <w:rPr>
          <w:rFonts w:ascii="Times New Roman" w:hAnsi="Times New Roman" w:cs="Times New Roman"/>
          <w:sz w:val="24"/>
          <w:szCs w:val="24"/>
        </w:rPr>
        <w:t>d</w:t>
      </w:r>
      <w:r w:rsidR="00D01FA0" w:rsidRPr="00DD7DF0">
        <w:rPr>
          <w:rFonts w:ascii="Times New Roman" w:hAnsi="Times New Roman" w:cs="Times New Roman"/>
          <w:sz w:val="24"/>
          <w:szCs w:val="24"/>
        </w:rPr>
        <w:t>es Ministères camerounais  de l’Industrie et du Développement Technologique et de la Santé Publique à Yaoundé</w:t>
      </w:r>
      <w:r w:rsidR="00290258">
        <w:rPr>
          <w:rFonts w:ascii="Times New Roman" w:hAnsi="Times New Roman" w:cs="Times New Roman"/>
          <w:bCs/>
          <w:sz w:val="24"/>
          <w:szCs w:val="24"/>
        </w:rPr>
        <w:t xml:space="preserve">. </w:t>
      </w:r>
      <w:r>
        <w:rPr>
          <w:rFonts w:ascii="Times New Roman" w:hAnsi="Times New Roman" w:cs="Times New Roman"/>
          <w:bCs/>
          <w:sz w:val="24"/>
          <w:szCs w:val="24"/>
        </w:rPr>
        <w:t>Nous avons inclus dans notre étude</w:t>
      </w:r>
      <w:r w:rsidR="00291353">
        <w:rPr>
          <w:rFonts w:ascii="Times New Roman" w:hAnsi="Times New Roman" w:cs="Times New Roman"/>
          <w:bCs/>
          <w:sz w:val="24"/>
          <w:szCs w:val="24"/>
        </w:rPr>
        <w:t>,</w:t>
      </w:r>
      <w:r>
        <w:rPr>
          <w:rFonts w:ascii="Times New Roman" w:hAnsi="Times New Roman" w:cs="Times New Roman"/>
          <w:bCs/>
          <w:sz w:val="24"/>
          <w:szCs w:val="24"/>
        </w:rPr>
        <w:t xml:space="preserve"> </w:t>
      </w:r>
      <w:r w:rsidR="00291353">
        <w:rPr>
          <w:rFonts w:ascii="Times New Roman" w:hAnsi="Times New Roman" w:cs="Times New Roman"/>
          <w:bCs/>
          <w:sz w:val="24"/>
          <w:szCs w:val="24"/>
        </w:rPr>
        <w:t xml:space="preserve">toutes les </w:t>
      </w:r>
      <w:r>
        <w:rPr>
          <w:rFonts w:ascii="Times New Roman" w:hAnsi="Times New Roman" w:cs="Times New Roman"/>
          <w:bCs/>
          <w:sz w:val="24"/>
          <w:szCs w:val="24"/>
        </w:rPr>
        <w:t>molécules et</w:t>
      </w:r>
      <w:r w:rsidR="00291353">
        <w:rPr>
          <w:rFonts w:ascii="Times New Roman" w:hAnsi="Times New Roman" w:cs="Times New Roman"/>
          <w:bCs/>
          <w:sz w:val="24"/>
          <w:szCs w:val="24"/>
        </w:rPr>
        <w:t xml:space="preserve"> les </w:t>
      </w:r>
      <w:r>
        <w:rPr>
          <w:rFonts w:ascii="Times New Roman" w:hAnsi="Times New Roman" w:cs="Times New Roman"/>
          <w:bCs/>
          <w:sz w:val="24"/>
          <w:szCs w:val="24"/>
        </w:rPr>
        <w:t xml:space="preserve"> procédés de diagnostic</w:t>
      </w:r>
      <w:r w:rsidR="00291353">
        <w:rPr>
          <w:rFonts w:ascii="Times New Roman" w:hAnsi="Times New Roman" w:cs="Times New Roman"/>
          <w:bCs/>
          <w:sz w:val="24"/>
          <w:szCs w:val="24"/>
        </w:rPr>
        <w:t xml:space="preserve"> pré qualifiés</w:t>
      </w:r>
      <w:r>
        <w:rPr>
          <w:rFonts w:ascii="Times New Roman" w:hAnsi="Times New Roman" w:cs="Times New Roman"/>
          <w:bCs/>
          <w:sz w:val="24"/>
          <w:szCs w:val="24"/>
        </w:rPr>
        <w:t xml:space="preserve"> au Cameroun dans la prise en en charge des hépatites virales B et C.</w:t>
      </w:r>
    </w:p>
    <w:p w:rsidR="00EF4505" w:rsidRDefault="00BD1926" w:rsidP="005E7461">
      <w:pPr>
        <w:spacing w:after="0"/>
        <w:jc w:val="both"/>
        <w:rPr>
          <w:rFonts w:ascii="Times New Roman" w:hAnsi="Times New Roman" w:cs="Times New Roman"/>
          <w:bCs/>
          <w:sz w:val="24"/>
          <w:szCs w:val="24"/>
        </w:rPr>
      </w:pPr>
      <w:r w:rsidRPr="00BD1926">
        <w:rPr>
          <w:rFonts w:ascii="Times New Roman" w:hAnsi="Times New Roman" w:cs="Times New Roman"/>
          <w:b/>
          <w:bCs/>
          <w:sz w:val="24"/>
          <w:szCs w:val="24"/>
        </w:rPr>
        <w:t>Résultats</w:t>
      </w:r>
      <w:r>
        <w:rPr>
          <w:rFonts w:ascii="Times New Roman" w:hAnsi="Times New Roman" w:cs="Times New Roman"/>
          <w:b/>
          <w:bCs/>
          <w:sz w:val="24"/>
          <w:szCs w:val="24"/>
        </w:rPr>
        <w:t xml:space="preserve"> : </w:t>
      </w:r>
      <w:r w:rsidRPr="00BD1926">
        <w:rPr>
          <w:rFonts w:ascii="Times New Roman" w:hAnsi="Times New Roman" w:cs="Times New Roman"/>
          <w:bCs/>
          <w:sz w:val="24"/>
          <w:szCs w:val="24"/>
        </w:rPr>
        <w:t>De toutes les molécules et procédés de diagnostic</w:t>
      </w:r>
      <w:r>
        <w:rPr>
          <w:rFonts w:ascii="Times New Roman" w:hAnsi="Times New Roman" w:cs="Times New Roman"/>
          <w:bCs/>
          <w:sz w:val="24"/>
          <w:szCs w:val="24"/>
        </w:rPr>
        <w:t xml:space="preserve"> </w:t>
      </w:r>
      <w:r w:rsidR="00291353">
        <w:rPr>
          <w:rFonts w:ascii="Times New Roman" w:hAnsi="Times New Roman" w:cs="Times New Roman"/>
          <w:bCs/>
          <w:sz w:val="24"/>
          <w:szCs w:val="24"/>
        </w:rPr>
        <w:t xml:space="preserve">pré qualifiés au Cameroun, </w:t>
      </w:r>
      <w:r w:rsidR="009A5D69">
        <w:rPr>
          <w:rFonts w:ascii="Times New Roman" w:hAnsi="Times New Roman" w:cs="Times New Roman"/>
          <w:bCs/>
          <w:sz w:val="24"/>
          <w:szCs w:val="24"/>
        </w:rPr>
        <w:t xml:space="preserve"> seul</w:t>
      </w:r>
      <w:r w:rsidR="00CE4278">
        <w:rPr>
          <w:rFonts w:ascii="Times New Roman" w:hAnsi="Times New Roman" w:cs="Times New Roman"/>
          <w:bCs/>
          <w:sz w:val="24"/>
          <w:szCs w:val="24"/>
        </w:rPr>
        <w:t xml:space="preserve"> le</w:t>
      </w:r>
      <w:r w:rsidR="00291353">
        <w:rPr>
          <w:rFonts w:ascii="Times New Roman" w:hAnsi="Times New Roman" w:cs="Times New Roman"/>
          <w:bCs/>
          <w:sz w:val="24"/>
          <w:szCs w:val="24"/>
        </w:rPr>
        <w:t xml:space="preserve"> procédé</w:t>
      </w:r>
      <w:r w:rsidRPr="00BD1926">
        <w:rPr>
          <w:rFonts w:ascii="Times New Roman" w:hAnsi="Times New Roman" w:cs="Times New Roman"/>
          <w:bCs/>
          <w:sz w:val="24"/>
          <w:szCs w:val="24"/>
        </w:rPr>
        <w:t xml:space="preserve"> ELISA est encore protégé à l’</w:t>
      </w:r>
      <w:r>
        <w:rPr>
          <w:rFonts w:ascii="Times New Roman" w:hAnsi="Times New Roman" w:cs="Times New Roman"/>
          <w:bCs/>
          <w:sz w:val="24"/>
          <w:szCs w:val="24"/>
        </w:rPr>
        <w:t>OAPI par un b</w:t>
      </w:r>
      <w:r w:rsidRPr="00BD1926">
        <w:rPr>
          <w:rFonts w:ascii="Times New Roman" w:hAnsi="Times New Roman" w:cs="Times New Roman"/>
          <w:bCs/>
          <w:sz w:val="24"/>
          <w:szCs w:val="24"/>
        </w:rPr>
        <w:t>r</w:t>
      </w:r>
      <w:r>
        <w:rPr>
          <w:rFonts w:ascii="Times New Roman" w:hAnsi="Times New Roman" w:cs="Times New Roman"/>
          <w:bCs/>
          <w:sz w:val="24"/>
          <w:szCs w:val="24"/>
        </w:rPr>
        <w:t>e</w:t>
      </w:r>
      <w:r w:rsidRPr="00BD1926">
        <w:rPr>
          <w:rFonts w:ascii="Times New Roman" w:hAnsi="Times New Roman" w:cs="Times New Roman"/>
          <w:bCs/>
          <w:sz w:val="24"/>
          <w:szCs w:val="24"/>
        </w:rPr>
        <w:t>vet</w:t>
      </w:r>
      <w:r w:rsidR="00291353">
        <w:rPr>
          <w:rFonts w:ascii="Times New Roman" w:hAnsi="Times New Roman" w:cs="Times New Roman"/>
          <w:bCs/>
          <w:sz w:val="24"/>
          <w:szCs w:val="24"/>
        </w:rPr>
        <w:t xml:space="preserve"> qui expire cependant en</w:t>
      </w:r>
      <w:r w:rsidRPr="00BD1926">
        <w:rPr>
          <w:rFonts w:ascii="Times New Roman" w:hAnsi="Times New Roman" w:cs="Times New Roman"/>
          <w:bCs/>
          <w:sz w:val="24"/>
          <w:szCs w:val="24"/>
        </w:rPr>
        <w:t xml:space="preserve"> janvier 2016</w:t>
      </w:r>
      <w:r w:rsidR="00EF4505">
        <w:rPr>
          <w:rFonts w:ascii="Times New Roman" w:hAnsi="Times New Roman" w:cs="Times New Roman"/>
          <w:bCs/>
          <w:sz w:val="24"/>
          <w:szCs w:val="24"/>
        </w:rPr>
        <w:t xml:space="preserve">. Les  molécules en usage dans les traitements curatifs ou préventifs sont déchues de protection. </w:t>
      </w:r>
    </w:p>
    <w:p w:rsidR="00BD1926" w:rsidRPr="009A5D69" w:rsidRDefault="00EF4505" w:rsidP="005E7461">
      <w:pPr>
        <w:spacing w:after="0"/>
        <w:jc w:val="both"/>
        <w:rPr>
          <w:rFonts w:ascii="Times New Roman" w:hAnsi="Times New Roman" w:cs="Times New Roman"/>
          <w:bCs/>
          <w:sz w:val="24"/>
          <w:szCs w:val="24"/>
        </w:rPr>
      </w:pPr>
      <w:r w:rsidRPr="00EF4505">
        <w:rPr>
          <w:rFonts w:ascii="Times New Roman" w:hAnsi="Times New Roman" w:cs="Times New Roman"/>
          <w:b/>
          <w:bCs/>
          <w:sz w:val="24"/>
          <w:szCs w:val="24"/>
        </w:rPr>
        <w:t>Conclusion</w:t>
      </w:r>
      <w:r>
        <w:rPr>
          <w:rFonts w:ascii="Times New Roman" w:hAnsi="Times New Roman" w:cs="Times New Roman"/>
          <w:b/>
          <w:bCs/>
          <w:sz w:val="24"/>
          <w:szCs w:val="24"/>
        </w:rPr>
        <w:t xml:space="preserve"> : </w:t>
      </w:r>
      <w:r w:rsidR="009A5D69" w:rsidRPr="009A5D69">
        <w:rPr>
          <w:rFonts w:ascii="Times New Roman" w:hAnsi="Times New Roman" w:cs="Times New Roman"/>
          <w:bCs/>
          <w:sz w:val="24"/>
          <w:szCs w:val="24"/>
        </w:rPr>
        <w:t>Le Cameroun dispose de solutions légales pour améliorer l’accès aux médicaments contre les hépatites virales. Ces solutions comprennent, les flexibilités de droits de propriétés; les aménagements prévus dans les accords commerciaux;  les déclarations de l’OMS sur le droit universel pour chaque individu d’accéder à des soins de bonne qualité</w:t>
      </w:r>
      <w:r w:rsidR="009A5D69">
        <w:rPr>
          <w:rFonts w:ascii="Times New Roman" w:hAnsi="Times New Roman" w:cs="Times New Roman"/>
          <w:bCs/>
          <w:sz w:val="24"/>
          <w:szCs w:val="24"/>
        </w:rPr>
        <w:t>.</w:t>
      </w:r>
    </w:p>
    <w:p w:rsidR="00F54A73" w:rsidRPr="00314EA4" w:rsidRDefault="00F54A73" w:rsidP="00F54A73">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Mots clés : </w:t>
      </w:r>
      <w:r>
        <w:rPr>
          <w:rFonts w:ascii="Times New Roman" w:hAnsi="Times New Roman" w:cs="Times New Roman"/>
          <w:bCs/>
          <w:sz w:val="24"/>
          <w:szCs w:val="24"/>
        </w:rPr>
        <w:t>Hépatites virales B et C ; Médicaments génériques ; Droit de propriété intellectuelle</w:t>
      </w:r>
    </w:p>
    <w:p w:rsidR="00F54A73" w:rsidRPr="00314EA4" w:rsidRDefault="00F54A73" w:rsidP="00F54A73">
      <w:pPr>
        <w:autoSpaceDE w:val="0"/>
        <w:autoSpaceDN w:val="0"/>
        <w:adjustRightInd w:val="0"/>
        <w:spacing w:after="0"/>
        <w:jc w:val="both"/>
        <w:rPr>
          <w:rFonts w:ascii="Times New Roman" w:hAnsi="Times New Roman" w:cs="Times New Roman"/>
          <w:bCs/>
          <w:sz w:val="2"/>
          <w:szCs w:val="24"/>
        </w:rPr>
      </w:pPr>
    </w:p>
    <w:p w:rsidR="00F54A73" w:rsidRPr="00314EA4" w:rsidRDefault="00F54A73" w:rsidP="00F54A73">
      <w:pPr>
        <w:autoSpaceDE w:val="0"/>
        <w:autoSpaceDN w:val="0"/>
        <w:adjustRightInd w:val="0"/>
        <w:spacing w:after="0"/>
        <w:jc w:val="both"/>
        <w:rPr>
          <w:rFonts w:ascii="Times New Roman" w:hAnsi="Times New Roman" w:cs="Times New Roman"/>
          <w:bCs/>
          <w:sz w:val="2"/>
          <w:szCs w:val="24"/>
        </w:rPr>
      </w:pPr>
    </w:p>
    <w:p w:rsidR="00F54A73" w:rsidRDefault="00F54A73" w:rsidP="005E7461">
      <w:pPr>
        <w:spacing w:after="0"/>
        <w:jc w:val="both"/>
        <w:rPr>
          <w:rFonts w:ascii="Times New Roman" w:hAnsi="Times New Roman" w:cs="Times New Roman"/>
          <w:bCs/>
          <w:sz w:val="24"/>
          <w:szCs w:val="24"/>
        </w:rPr>
      </w:pPr>
    </w:p>
    <w:p w:rsidR="00F54A73" w:rsidRDefault="00F54A73" w:rsidP="00F54A73">
      <w:pPr>
        <w:spacing w:after="0"/>
        <w:jc w:val="center"/>
        <w:rPr>
          <w:rFonts w:ascii="Times New Roman" w:hAnsi="Times New Roman" w:cs="Times New Roman"/>
          <w:b/>
          <w:bCs/>
          <w:sz w:val="24"/>
          <w:szCs w:val="24"/>
        </w:rPr>
      </w:pPr>
    </w:p>
    <w:p w:rsidR="0006110F" w:rsidRPr="005C4CC4" w:rsidRDefault="00F54A73" w:rsidP="00FF3F66">
      <w:pPr>
        <w:spacing w:after="0"/>
        <w:jc w:val="center"/>
        <w:rPr>
          <w:rFonts w:ascii="Times New Roman" w:hAnsi="Times New Roman" w:cs="Times New Roman"/>
          <w:b/>
          <w:bCs/>
          <w:sz w:val="24"/>
          <w:szCs w:val="24"/>
          <w:lang w:val="en-US"/>
        </w:rPr>
      </w:pPr>
      <w:r w:rsidRPr="005C4CC4">
        <w:rPr>
          <w:rFonts w:ascii="Times New Roman" w:hAnsi="Times New Roman" w:cs="Times New Roman"/>
          <w:b/>
          <w:bCs/>
          <w:sz w:val="24"/>
          <w:szCs w:val="24"/>
          <w:lang w:val="en-US"/>
        </w:rPr>
        <w:t>Abstract</w:t>
      </w:r>
    </w:p>
    <w:p w:rsidR="00FF3F66" w:rsidRPr="005C4CC4" w:rsidRDefault="00FF3F66" w:rsidP="00FF3F66">
      <w:pPr>
        <w:spacing w:after="0"/>
        <w:jc w:val="center"/>
        <w:rPr>
          <w:rFonts w:ascii="Times New Roman" w:hAnsi="Times New Roman" w:cs="Times New Roman"/>
          <w:b/>
          <w:bCs/>
          <w:sz w:val="24"/>
          <w:szCs w:val="24"/>
          <w:lang w:val="en-US"/>
        </w:rPr>
      </w:pPr>
    </w:p>
    <w:p w:rsidR="00F54A73" w:rsidRPr="009A5D69" w:rsidRDefault="00F54A73" w:rsidP="009A5D69">
      <w:pPr>
        <w:spacing w:after="0"/>
        <w:jc w:val="both"/>
        <w:rPr>
          <w:rStyle w:val="hps"/>
          <w:rFonts w:ascii="Times New Roman" w:hAnsi="Times New Roman" w:cs="Times New Roman"/>
          <w:sz w:val="24"/>
          <w:szCs w:val="24"/>
          <w:lang w:val="en"/>
        </w:rPr>
      </w:pPr>
      <w:r w:rsidRPr="009A5D69">
        <w:rPr>
          <w:rStyle w:val="hps"/>
          <w:rFonts w:ascii="Times New Roman" w:hAnsi="Times New Roman" w:cs="Times New Roman"/>
          <w:b/>
          <w:sz w:val="24"/>
          <w:szCs w:val="24"/>
          <w:lang w:val="en"/>
        </w:rPr>
        <w:t>Rational</w:t>
      </w:r>
      <w:r w:rsidRPr="009A5D69">
        <w:rPr>
          <w:rFonts w:ascii="Times New Roman" w:hAnsi="Times New Roman" w:cs="Times New Roman"/>
          <w:b/>
          <w:sz w:val="24"/>
          <w:szCs w:val="24"/>
          <w:lang w:val="en"/>
        </w:rPr>
        <w:t>:</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The cost of</w:t>
      </w:r>
      <w:r w:rsidRPr="009A5D69">
        <w:rPr>
          <w:rFonts w:ascii="Times New Roman" w:hAnsi="Times New Roman" w:cs="Times New Roman"/>
          <w:sz w:val="24"/>
          <w:szCs w:val="24"/>
          <w:lang w:val="en"/>
        </w:rPr>
        <w:t xml:space="preserve"> the </w:t>
      </w:r>
      <w:r w:rsidRPr="009A5D69">
        <w:rPr>
          <w:rStyle w:val="hps"/>
          <w:rFonts w:ascii="Times New Roman" w:hAnsi="Times New Roman" w:cs="Times New Roman"/>
          <w:sz w:val="24"/>
          <w:szCs w:val="24"/>
          <w:lang w:val="en"/>
        </w:rPr>
        <w:t>management of</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viral hepatitis B and</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C remains</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prohibitive</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in Cameroon,</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which is</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however</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a high endemic zone</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The molecules</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and</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diagnostic</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methods</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useful in the management might be under the protection of</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patents that</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restrict</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access to generic</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drugs.</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The purpose</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of this study was</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to establish</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the</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status patents</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on these</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molecules in</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Cameroon.</w:t>
      </w:r>
    </w:p>
    <w:p w:rsidR="00F54A73" w:rsidRDefault="00F54A73" w:rsidP="009A5D69">
      <w:pPr>
        <w:spacing w:after="0"/>
        <w:jc w:val="both"/>
        <w:rPr>
          <w:rStyle w:val="hps"/>
          <w:rFonts w:ascii="Times New Roman" w:hAnsi="Times New Roman" w:cs="Times New Roman"/>
          <w:sz w:val="24"/>
          <w:szCs w:val="24"/>
          <w:lang w:val="en"/>
        </w:rPr>
      </w:pPr>
      <w:r w:rsidRPr="009A5D69">
        <w:rPr>
          <w:rStyle w:val="hps"/>
          <w:rFonts w:ascii="Times New Roman" w:hAnsi="Times New Roman" w:cs="Times New Roman"/>
          <w:b/>
          <w:sz w:val="24"/>
          <w:szCs w:val="24"/>
          <w:lang w:val="en"/>
        </w:rPr>
        <w:t>Method:</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We performed a</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literature research</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on the one hand</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with the</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international</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organization in charge of</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intellectual property</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rights in our</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sub-region,</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and secondly</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with the</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Cameroonian</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Ministry</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of Industry</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and Technological Development</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and</w:t>
      </w:r>
      <w:r w:rsidR="00CE4278" w:rsidRPr="009A5D69">
        <w:rPr>
          <w:rStyle w:val="hps"/>
          <w:rFonts w:ascii="Times New Roman" w:hAnsi="Times New Roman" w:cs="Times New Roman"/>
          <w:sz w:val="24"/>
          <w:szCs w:val="24"/>
          <w:lang w:val="en"/>
        </w:rPr>
        <w:t xml:space="preserve"> the Cameroonian Ministry of </w:t>
      </w:r>
      <w:r w:rsidRPr="009A5D69">
        <w:rPr>
          <w:rStyle w:val="hps"/>
          <w:rFonts w:ascii="Times New Roman" w:hAnsi="Times New Roman" w:cs="Times New Roman"/>
          <w:sz w:val="24"/>
          <w:szCs w:val="24"/>
          <w:lang w:val="en"/>
        </w:rPr>
        <w:t xml:space="preserve"> Public</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Health</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 xml:space="preserve">in </w:t>
      </w:r>
      <w:r w:rsidR="00CE4278" w:rsidRPr="009A5D69">
        <w:rPr>
          <w:rStyle w:val="hps"/>
          <w:rFonts w:ascii="Times New Roman" w:hAnsi="Times New Roman" w:cs="Times New Roman"/>
          <w:sz w:val="24"/>
          <w:szCs w:val="24"/>
          <w:lang w:val="en"/>
        </w:rPr>
        <w:t>Yaoundé</w:t>
      </w:r>
      <w:r w:rsidRPr="009A5D69">
        <w:rPr>
          <w:rStyle w:val="hps"/>
          <w:rFonts w:ascii="Times New Roman" w:hAnsi="Times New Roman" w:cs="Times New Roman"/>
          <w:sz w:val="24"/>
          <w:szCs w:val="24"/>
          <w:lang w:val="en"/>
        </w:rPr>
        <w:t>.</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We included</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in our study,</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all the molecules</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and</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processes for diagnostic</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pre</w:t>
      </w:r>
      <w:r w:rsidRPr="009A5D69">
        <w:rPr>
          <w:rFonts w:ascii="Times New Roman" w:hAnsi="Times New Roman" w:cs="Times New Roman"/>
          <w:sz w:val="24"/>
          <w:szCs w:val="24"/>
          <w:lang w:val="en"/>
        </w:rPr>
        <w:t xml:space="preserve">-qualified </w:t>
      </w:r>
      <w:r w:rsidRPr="009A5D69">
        <w:rPr>
          <w:rStyle w:val="hps"/>
          <w:rFonts w:ascii="Times New Roman" w:hAnsi="Times New Roman" w:cs="Times New Roman"/>
          <w:sz w:val="24"/>
          <w:szCs w:val="24"/>
          <w:lang w:val="en"/>
        </w:rPr>
        <w:t>in Cameroon</w:t>
      </w:r>
      <w:r w:rsidR="00CE4278" w:rsidRPr="009A5D69">
        <w:rPr>
          <w:rStyle w:val="hps"/>
          <w:rFonts w:ascii="Times New Roman" w:hAnsi="Times New Roman" w:cs="Times New Roman"/>
          <w:sz w:val="24"/>
          <w:szCs w:val="24"/>
          <w:lang w:val="en"/>
        </w:rPr>
        <w:t>,</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in the management</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of Viral</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Hepatitis B and C.</w:t>
      </w:r>
    </w:p>
    <w:p w:rsidR="009A5D69" w:rsidRPr="009A5D69" w:rsidRDefault="009A5D69" w:rsidP="009A5D69">
      <w:pPr>
        <w:spacing w:after="0"/>
        <w:jc w:val="both"/>
        <w:rPr>
          <w:rStyle w:val="hps"/>
          <w:rFonts w:ascii="Times New Roman" w:hAnsi="Times New Roman" w:cs="Times New Roman"/>
          <w:sz w:val="24"/>
          <w:szCs w:val="24"/>
          <w:lang w:val="en"/>
        </w:rPr>
      </w:pPr>
    </w:p>
    <w:p w:rsidR="00CE4278" w:rsidRDefault="00CE4278" w:rsidP="009A5D69">
      <w:pPr>
        <w:spacing w:after="0"/>
        <w:jc w:val="both"/>
        <w:rPr>
          <w:rStyle w:val="hps"/>
          <w:rFonts w:ascii="Times New Roman" w:hAnsi="Times New Roman" w:cs="Times New Roman"/>
          <w:sz w:val="24"/>
          <w:szCs w:val="24"/>
          <w:lang w:val="en"/>
        </w:rPr>
      </w:pPr>
      <w:r w:rsidRPr="009A5D69">
        <w:rPr>
          <w:rStyle w:val="hps"/>
          <w:rFonts w:ascii="Times New Roman" w:hAnsi="Times New Roman" w:cs="Times New Roman"/>
          <w:b/>
          <w:sz w:val="24"/>
          <w:szCs w:val="24"/>
          <w:lang w:val="en"/>
        </w:rPr>
        <w:t>Results:</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Of all the</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molecules and</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diagnostic methods</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pre</w:t>
      </w:r>
      <w:r w:rsidRPr="009A5D69">
        <w:rPr>
          <w:rFonts w:ascii="Times New Roman" w:hAnsi="Times New Roman" w:cs="Times New Roman"/>
          <w:sz w:val="24"/>
          <w:szCs w:val="24"/>
          <w:lang w:val="en"/>
        </w:rPr>
        <w:t xml:space="preserve">-qualified </w:t>
      </w:r>
      <w:r w:rsidRPr="009A5D69">
        <w:rPr>
          <w:rStyle w:val="hps"/>
          <w:rFonts w:ascii="Times New Roman" w:hAnsi="Times New Roman" w:cs="Times New Roman"/>
          <w:sz w:val="24"/>
          <w:szCs w:val="24"/>
          <w:lang w:val="en"/>
        </w:rPr>
        <w:t>Cameroon,</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only</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 xml:space="preserve">ELISA technic </w:t>
      </w:r>
      <w:r w:rsidRPr="009A5D69">
        <w:rPr>
          <w:rFonts w:ascii="Times New Roman" w:hAnsi="Times New Roman" w:cs="Times New Roman"/>
          <w:sz w:val="24"/>
          <w:szCs w:val="24"/>
          <w:lang w:val="en"/>
        </w:rPr>
        <w:t>is</w:t>
      </w:r>
      <w:r w:rsidRPr="009A5D69">
        <w:rPr>
          <w:rStyle w:val="hps"/>
          <w:rFonts w:ascii="Times New Roman" w:hAnsi="Times New Roman" w:cs="Times New Roman"/>
          <w:sz w:val="24"/>
          <w:szCs w:val="24"/>
          <w:lang w:val="en"/>
        </w:rPr>
        <w:t xml:space="preserve"> still</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protected</w:t>
      </w:r>
      <w:r w:rsidRPr="009A5D69">
        <w:rPr>
          <w:rFonts w:ascii="Times New Roman" w:hAnsi="Times New Roman" w:cs="Times New Roman"/>
          <w:sz w:val="24"/>
          <w:szCs w:val="24"/>
          <w:lang w:val="en"/>
        </w:rPr>
        <w:t xml:space="preserve">, at </w:t>
      </w:r>
      <w:r w:rsidRPr="009A5D69">
        <w:rPr>
          <w:rStyle w:val="hps"/>
          <w:rFonts w:ascii="Times New Roman" w:hAnsi="Times New Roman" w:cs="Times New Roman"/>
          <w:sz w:val="24"/>
          <w:szCs w:val="24"/>
          <w:lang w:val="en"/>
        </w:rPr>
        <w:t>AOIP by a</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patent</w:t>
      </w:r>
      <w:r w:rsidRPr="009A5D69">
        <w:rPr>
          <w:rFonts w:ascii="Times New Roman" w:hAnsi="Times New Roman" w:cs="Times New Roman"/>
          <w:sz w:val="24"/>
          <w:szCs w:val="24"/>
          <w:lang w:val="en"/>
        </w:rPr>
        <w:t xml:space="preserve">, which however, expires </w:t>
      </w:r>
      <w:r w:rsidRPr="009A5D69">
        <w:rPr>
          <w:rStyle w:val="hps"/>
          <w:rFonts w:ascii="Times New Roman" w:hAnsi="Times New Roman" w:cs="Times New Roman"/>
          <w:sz w:val="24"/>
          <w:szCs w:val="24"/>
          <w:lang w:val="en"/>
        </w:rPr>
        <w:t>in January</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2016.</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The molecules</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used</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in curative</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or</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preventive treatments</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 xml:space="preserve">have </w:t>
      </w:r>
      <w:r w:rsidR="0001722B" w:rsidRPr="009A5D69">
        <w:rPr>
          <w:rStyle w:val="hps"/>
          <w:rFonts w:ascii="Times New Roman" w:hAnsi="Times New Roman" w:cs="Times New Roman"/>
          <w:sz w:val="24"/>
          <w:szCs w:val="24"/>
          <w:lang w:val="en"/>
        </w:rPr>
        <w:t xml:space="preserve">now </w:t>
      </w:r>
      <w:r w:rsidRPr="009A5D69">
        <w:rPr>
          <w:rStyle w:val="hps"/>
          <w:rFonts w:ascii="Times New Roman" w:hAnsi="Times New Roman" w:cs="Times New Roman"/>
          <w:sz w:val="24"/>
          <w:szCs w:val="24"/>
          <w:lang w:val="en"/>
        </w:rPr>
        <w:t>forfeited</w:t>
      </w:r>
      <w:r w:rsidR="0001722B" w:rsidRPr="009A5D69">
        <w:rPr>
          <w:rStyle w:val="hps"/>
          <w:rFonts w:ascii="Times New Roman" w:hAnsi="Times New Roman" w:cs="Times New Roman"/>
          <w:sz w:val="24"/>
          <w:szCs w:val="24"/>
          <w:lang w:val="en"/>
        </w:rPr>
        <w:t xml:space="preserve"> protection</w:t>
      </w:r>
    </w:p>
    <w:p w:rsidR="009A5D69" w:rsidRDefault="0001722B" w:rsidP="009A5D69">
      <w:pPr>
        <w:spacing w:after="0"/>
        <w:jc w:val="both"/>
        <w:rPr>
          <w:rFonts w:ascii="Times New Roman" w:hAnsi="Times New Roman" w:cs="Times New Roman"/>
          <w:sz w:val="24"/>
          <w:szCs w:val="24"/>
          <w:lang w:val="en"/>
        </w:rPr>
      </w:pPr>
      <w:r w:rsidRPr="009A5D69">
        <w:rPr>
          <w:rStyle w:val="hps"/>
          <w:rFonts w:ascii="Times New Roman" w:hAnsi="Times New Roman" w:cs="Times New Roman"/>
          <w:b/>
          <w:sz w:val="24"/>
          <w:szCs w:val="24"/>
          <w:lang w:val="en"/>
        </w:rPr>
        <w:t>Conclusion</w:t>
      </w:r>
      <w:r w:rsidRPr="009A5D69">
        <w:rPr>
          <w:rFonts w:ascii="Times New Roman" w:hAnsi="Times New Roman" w:cs="Times New Roman"/>
          <w:b/>
          <w:sz w:val="24"/>
          <w:szCs w:val="24"/>
          <w:lang w:val="en"/>
        </w:rPr>
        <w:t>:</w:t>
      </w:r>
      <w:r w:rsidRPr="009A5D69">
        <w:rPr>
          <w:rFonts w:ascii="Times New Roman" w:hAnsi="Times New Roman" w:cs="Times New Roman"/>
          <w:sz w:val="24"/>
          <w:szCs w:val="24"/>
          <w:lang w:val="en"/>
        </w:rPr>
        <w:t xml:space="preserve"> </w:t>
      </w:r>
      <w:r w:rsidR="009A5D69" w:rsidRPr="009A5D69">
        <w:rPr>
          <w:rStyle w:val="hps"/>
          <w:rFonts w:ascii="Times New Roman" w:hAnsi="Times New Roman" w:cs="Times New Roman"/>
          <w:sz w:val="24"/>
          <w:szCs w:val="24"/>
          <w:lang w:val="en"/>
        </w:rPr>
        <w:t>Cameroon has</w:t>
      </w:r>
      <w:r w:rsidR="009A5D69" w:rsidRPr="009A5D69">
        <w:rPr>
          <w:rFonts w:ascii="Times New Roman" w:hAnsi="Times New Roman" w:cs="Times New Roman"/>
          <w:sz w:val="24"/>
          <w:szCs w:val="24"/>
          <w:lang w:val="en"/>
        </w:rPr>
        <w:t xml:space="preserve"> </w:t>
      </w:r>
      <w:r w:rsidR="009A5D69" w:rsidRPr="009A5D69">
        <w:rPr>
          <w:rStyle w:val="hps"/>
          <w:rFonts w:ascii="Times New Roman" w:hAnsi="Times New Roman" w:cs="Times New Roman"/>
          <w:sz w:val="24"/>
          <w:szCs w:val="24"/>
          <w:lang w:val="en"/>
        </w:rPr>
        <w:t>legal solutions</w:t>
      </w:r>
      <w:r w:rsidR="009A5D69" w:rsidRPr="009A5D69">
        <w:rPr>
          <w:rFonts w:ascii="Times New Roman" w:hAnsi="Times New Roman" w:cs="Times New Roman"/>
          <w:sz w:val="24"/>
          <w:szCs w:val="24"/>
          <w:lang w:val="en"/>
        </w:rPr>
        <w:t xml:space="preserve"> </w:t>
      </w:r>
      <w:r w:rsidR="009A5D69" w:rsidRPr="009A5D69">
        <w:rPr>
          <w:rStyle w:val="hps"/>
          <w:rFonts w:ascii="Times New Roman" w:hAnsi="Times New Roman" w:cs="Times New Roman"/>
          <w:sz w:val="24"/>
          <w:szCs w:val="24"/>
          <w:lang w:val="en"/>
        </w:rPr>
        <w:t>to improve access</w:t>
      </w:r>
      <w:r w:rsidR="009A5D69" w:rsidRPr="009A5D69">
        <w:rPr>
          <w:rFonts w:ascii="Times New Roman" w:hAnsi="Times New Roman" w:cs="Times New Roman"/>
          <w:sz w:val="24"/>
          <w:szCs w:val="24"/>
          <w:lang w:val="en"/>
        </w:rPr>
        <w:t xml:space="preserve"> </w:t>
      </w:r>
      <w:r w:rsidR="009A5D69" w:rsidRPr="009A5D69">
        <w:rPr>
          <w:rStyle w:val="hps"/>
          <w:rFonts w:ascii="Times New Roman" w:hAnsi="Times New Roman" w:cs="Times New Roman"/>
          <w:sz w:val="24"/>
          <w:szCs w:val="24"/>
          <w:lang w:val="en"/>
        </w:rPr>
        <w:t>to medicines</w:t>
      </w:r>
      <w:r w:rsidR="009A5D69" w:rsidRPr="009A5D69">
        <w:rPr>
          <w:rFonts w:ascii="Times New Roman" w:hAnsi="Times New Roman" w:cs="Times New Roman"/>
          <w:sz w:val="24"/>
          <w:szCs w:val="24"/>
          <w:lang w:val="en"/>
        </w:rPr>
        <w:t xml:space="preserve"> </w:t>
      </w:r>
      <w:r w:rsidR="009A5D69" w:rsidRPr="009A5D69">
        <w:rPr>
          <w:rStyle w:val="hps"/>
          <w:rFonts w:ascii="Times New Roman" w:hAnsi="Times New Roman" w:cs="Times New Roman"/>
          <w:sz w:val="24"/>
          <w:szCs w:val="24"/>
          <w:lang w:val="en"/>
        </w:rPr>
        <w:t>against</w:t>
      </w:r>
      <w:r w:rsidR="009A5D69" w:rsidRPr="009A5D69">
        <w:rPr>
          <w:rFonts w:ascii="Times New Roman" w:hAnsi="Times New Roman" w:cs="Times New Roman"/>
          <w:sz w:val="24"/>
          <w:szCs w:val="24"/>
          <w:lang w:val="en"/>
        </w:rPr>
        <w:t xml:space="preserve"> </w:t>
      </w:r>
      <w:r w:rsidR="009A5D69" w:rsidRPr="009A5D69">
        <w:rPr>
          <w:rStyle w:val="hps"/>
          <w:rFonts w:ascii="Times New Roman" w:hAnsi="Times New Roman" w:cs="Times New Roman"/>
          <w:sz w:val="24"/>
          <w:szCs w:val="24"/>
          <w:lang w:val="en"/>
        </w:rPr>
        <w:t>viral hepatitis</w:t>
      </w:r>
      <w:r w:rsidR="009A5D69" w:rsidRPr="009A5D69">
        <w:rPr>
          <w:rFonts w:ascii="Times New Roman" w:hAnsi="Times New Roman" w:cs="Times New Roman"/>
          <w:sz w:val="24"/>
          <w:szCs w:val="24"/>
          <w:lang w:val="en"/>
        </w:rPr>
        <w:t xml:space="preserve">. </w:t>
      </w:r>
      <w:r w:rsidR="009A5D69" w:rsidRPr="009A5D69">
        <w:rPr>
          <w:rStyle w:val="hps"/>
          <w:rFonts w:ascii="Times New Roman" w:hAnsi="Times New Roman" w:cs="Times New Roman"/>
          <w:sz w:val="24"/>
          <w:szCs w:val="24"/>
          <w:lang w:val="en"/>
        </w:rPr>
        <w:t>These solutions include</w:t>
      </w:r>
      <w:r w:rsidR="009A5D69" w:rsidRPr="009A5D69">
        <w:rPr>
          <w:rFonts w:ascii="Times New Roman" w:hAnsi="Times New Roman" w:cs="Times New Roman"/>
          <w:sz w:val="24"/>
          <w:szCs w:val="24"/>
          <w:lang w:val="en"/>
        </w:rPr>
        <w:t xml:space="preserve"> </w:t>
      </w:r>
      <w:r w:rsidR="009A5D69" w:rsidRPr="009A5D69">
        <w:rPr>
          <w:rStyle w:val="hps"/>
          <w:rFonts w:ascii="Times New Roman" w:hAnsi="Times New Roman" w:cs="Times New Roman"/>
          <w:sz w:val="24"/>
          <w:szCs w:val="24"/>
          <w:lang w:val="en"/>
        </w:rPr>
        <w:t>the</w:t>
      </w:r>
      <w:r w:rsidR="009A5D69" w:rsidRPr="009A5D69">
        <w:rPr>
          <w:rFonts w:ascii="Times New Roman" w:hAnsi="Times New Roman" w:cs="Times New Roman"/>
          <w:sz w:val="24"/>
          <w:szCs w:val="24"/>
          <w:lang w:val="en"/>
        </w:rPr>
        <w:t xml:space="preserve"> </w:t>
      </w:r>
      <w:r w:rsidR="009A5D69" w:rsidRPr="009A5D69">
        <w:rPr>
          <w:rStyle w:val="hps"/>
          <w:rFonts w:ascii="Times New Roman" w:hAnsi="Times New Roman" w:cs="Times New Roman"/>
          <w:sz w:val="24"/>
          <w:szCs w:val="24"/>
          <w:lang w:val="en"/>
        </w:rPr>
        <w:t>right to</w:t>
      </w:r>
      <w:r w:rsidR="009A5D69" w:rsidRPr="009A5D69">
        <w:rPr>
          <w:rFonts w:ascii="Times New Roman" w:hAnsi="Times New Roman" w:cs="Times New Roman"/>
          <w:sz w:val="24"/>
          <w:szCs w:val="24"/>
          <w:lang w:val="en"/>
        </w:rPr>
        <w:t xml:space="preserve"> </w:t>
      </w:r>
      <w:r w:rsidR="009A5D69" w:rsidRPr="009A5D69">
        <w:rPr>
          <w:rStyle w:val="hps"/>
          <w:rFonts w:ascii="Times New Roman" w:hAnsi="Times New Roman" w:cs="Times New Roman"/>
          <w:sz w:val="24"/>
          <w:szCs w:val="24"/>
          <w:lang w:val="en"/>
        </w:rPr>
        <w:t>property law</w:t>
      </w:r>
      <w:r w:rsidR="009A5D69" w:rsidRPr="009A5D69">
        <w:rPr>
          <w:rFonts w:ascii="Times New Roman" w:hAnsi="Times New Roman" w:cs="Times New Roman"/>
          <w:sz w:val="24"/>
          <w:szCs w:val="24"/>
          <w:lang w:val="en"/>
        </w:rPr>
        <w:t xml:space="preserve"> </w:t>
      </w:r>
      <w:r w:rsidR="009A5D69" w:rsidRPr="009A5D69">
        <w:rPr>
          <w:rStyle w:val="hps"/>
          <w:rFonts w:ascii="Times New Roman" w:hAnsi="Times New Roman" w:cs="Times New Roman"/>
          <w:sz w:val="24"/>
          <w:szCs w:val="24"/>
          <w:lang w:val="en"/>
        </w:rPr>
        <w:t>flexibilities</w:t>
      </w:r>
      <w:r w:rsidR="009A5D69" w:rsidRPr="009A5D69">
        <w:rPr>
          <w:rFonts w:ascii="Times New Roman" w:hAnsi="Times New Roman" w:cs="Times New Roman"/>
          <w:sz w:val="24"/>
          <w:szCs w:val="24"/>
          <w:lang w:val="en"/>
        </w:rPr>
        <w:t xml:space="preserve">; </w:t>
      </w:r>
      <w:r w:rsidR="009A5D69" w:rsidRPr="009A5D69">
        <w:rPr>
          <w:rStyle w:val="hps"/>
          <w:rFonts w:ascii="Times New Roman" w:hAnsi="Times New Roman" w:cs="Times New Roman"/>
          <w:sz w:val="24"/>
          <w:szCs w:val="24"/>
          <w:lang w:val="en"/>
        </w:rPr>
        <w:t>the</w:t>
      </w:r>
      <w:r w:rsidR="009A5D69" w:rsidRPr="009A5D69">
        <w:rPr>
          <w:rFonts w:ascii="Times New Roman" w:hAnsi="Times New Roman" w:cs="Times New Roman"/>
          <w:sz w:val="24"/>
          <w:szCs w:val="24"/>
          <w:lang w:val="en"/>
        </w:rPr>
        <w:t xml:space="preserve"> </w:t>
      </w:r>
      <w:r w:rsidR="009A5D69" w:rsidRPr="009A5D69">
        <w:rPr>
          <w:rStyle w:val="hps"/>
          <w:rFonts w:ascii="Times New Roman" w:hAnsi="Times New Roman" w:cs="Times New Roman"/>
          <w:sz w:val="24"/>
          <w:szCs w:val="24"/>
          <w:lang w:val="en"/>
        </w:rPr>
        <w:t>planned developments</w:t>
      </w:r>
      <w:r w:rsidR="009A5D69" w:rsidRPr="009A5D69">
        <w:rPr>
          <w:rFonts w:ascii="Times New Roman" w:hAnsi="Times New Roman" w:cs="Times New Roman"/>
          <w:sz w:val="24"/>
          <w:szCs w:val="24"/>
          <w:lang w:val="en"/>
        </w:rPr>
        <w:t xml:space="preserve"> </w:t>
      </w:r>
      <w:r w:rsidR="009A5D69" w:rsidRPr="009A5D69">
        <w:rPr>
          <w:rStyle w:val="hps"/>
          <w:rFonts w:ascii="Times New Roman" w:hAnsi="Times New Roman" w:cs="Times New Roman"/>
          <w:sz w:val="24"/>
          <w:szCs w:val="24"/>
          <w:lang w:val="en"/>
        </w:rPr>
        <w:t>in trade agreements</w:t>
      </w:r>
      <w:r w:rsidR="009A5D69" w:rsidRPr="009A5D69">
        <w:rPr>
          <w:rFonts w:ascii="Times New Roman" w:hAnsi="Times New Roman" w:cs="Times New Roman"/>
          <w:sz w:val="24"/>
          <w:szCs w:val="24"/>
          <w:lang w:val="en"/>
        </w:rPr>
        <w:t xml:space="preserve">; </w:t>
      </w:r>
      <w:r w:rsidR="009A5D69" w:rsidRPr="009A5D69">
        <w:rPr>
          <w:rStyle w:val="hps"/>
          <w:rFonts w:ascii="Times New Roman" w:hAnsi="Times New Roman" w:cs="Times New Roman"/>
          <w:sz w:val="24"/>
          <w:szCs w:val="24"/>
          <w:lang w:val="en"/>
        </w:rPr>
        <w:t>WHO</w:t>
      </w:r>
      <w:r w:rsidR="009A5D69" w:rsidRPr="009A5D69">
        <w:rPr>
          <w:rFonts w:ascii="Times New Roman" w:hAnsi="Times New Roman" w:cs="Times New Roman"/>
          <w:sz w:val="24"/>
          <w:szCs w:val="24"/>
          <w:lang w:val="en"/>
        </w:rPr>
        <w:t xml:space="preserve"> </w:t>
      </w:r>
      <w:r w:rsidR="009A5D69" w:rsidRPr="009A5D69">
        <w:rPr>
          <w:rStyle w:val="hps"/>
          <w:rFonts w:ascii="Times New Roman" w:hAnsi="Times New Roman" w:cs="Times New Roman"/>
          <w:sz w:val="24"/>
          <w:szCs w:val="24"/>
          <w:lang w:val="en"/>
        </w:rPr>
        <w:t>statements</w:t>
      </w:r>
      <w:r w:rsidR="009A5D69" w:rsidRPr="009A5D69">
        <w:rPr>
          <w:rFonts w:ascii="Times New Roman" w:hAnsi="Times New Roman" w:cs="Times New Roman"/>
          <w:sz w:val="24"/>
          <w:szCs w:val="24"/>
          <w:lang w:val="en"/>
        </w:rPr>
        <w:t xml:space="preserve"> </w:t>
      </w:r>
      <w:r w:rsidR="009A5D69" w:rsidRPr="009A5D69">
        <w:rPr>
          <w:rStyle w:val="hps"/>
          <w:rFonts w:ascii="Times New Roman" w:hAnsi="Times New Roman" w:cs="Times New Roman"/>
          <w:sz w:val="24"/>
          <w:szCs w:val="24"/>
          <w:lang w:val="en"/>
        </w:rPr>
        <w:t>on the universal</w:t>
      </w:r>
      <w:r w:rsidR="009A5D69" w:rsidRPr="009A5D69">
        <w:rPr>
          <w:rFonts w:ascii="Times New Roman" w:hAnsi="Times New Roman" w:cs="Times New Roman"/>
          <w:sz w:val="24"/>
          <w:szCs w:val="24"/>
          <w:lang w:val="en"/>
        </w:rPr>
        <w:t xml:space="preserve"> </w:t>
      </w:r>
      <w:r w:rsidR="009A5D69" w:rsidRPr="009A5D69">
        <w:rPr>
          <w:rStyle w:val="hps"/>
          <w:rFonts w:ascii="Times New Roman" w:hAnsi="Times New Roman" w:cs="Times New Roman"/>
          <w:sz w:val="24"/>
          <w:szCs w:val="24"/>
          <w:lang w:val="en"/>
        </w:rPr>
        <w:t>right of every individual</w:t>
      </w:r>
      <w:r w:rsidR="009A5D69" w:rsidRPr="009A5D69">
        <w:rPr>
          <w:rFonts w:ascii="Times New Roman" w:hAnsi="Times New Roman" w:cs="Times New Roman"/>
          <w:sz w:val="24"/>
          <w:szCs w:val="24"/>
          <w:lang w:val="en"/>
        </w:rPr>
        <w:t xml:space="preserve"> </w:t>
      </w:r>
      <w:r w:rsidR="009A5D69">
        <w:rPr>
          <w:rStyle w:val="hps"/>
          <w:rFonts w:ascii="Times New Roman" w:hAnsi="Times New Roman" w:cs="Times New Roman"/>
          <w:sz w:val="24"/>
          <w:szCs w:val="24"/>
          <w:lang w:val="en"/>
        </w:rPr>
        <w:t xml:space="preserve">to </w:t>
      </w:r>
      <w:r w:rsidR="009A5D69" w:rsidRPr="009A5D69">
        <w:rPr>
          <w:rStyle w:val="hps"/>
          <w:rFonts w:ascii="Times New Roman" w:hAnsi="Times New Roman" w:cs="Times New Roman"/>
          <w:sz w:val="24"/>
          <w:szCs w:val="24"/>
          <w:lang w:val="en"/>
        </w:rPr>
        <w:t>have access to</w:t>
      </w:r>
      <w:r w:rsidR="009A5D69" w:rsidRPr="009A5D69">
        <w:rPr>
          <w:rFonts w:ascii="Times New Roman" w:hAnsi="Times New Roman" w:cs="Times New Roman"/>
          <w:sz w:val="24"/>
          <w:szCs w:val="24"/>
          <w:lang w:val="en"/>
        </w:rPr>
        <w:t xml:space="preserve"> </w:t>
      </w:r>
      <w:r w:rsidR="009A5D69" w:rsidRPr="009A5D69">
        <w:rPr>
          <w:rStyle w:val="hps"/>
          <w:rFonts w:ascii="Times New Roman" w:hAnsi="Times New Roman" w:cs="Times New Roman"/>
          <w:sz w:val="24"/>
          <w:szCs w:val="24"/>
          <w:lang w:val="en"/>
        </w:rPr>
        <w:t>good quality care</w:t>
      </w:r>
      <w:r w:rsidR="009A5D69" w:rsidRPr="009A5D69">
        <w:rPr>
          <w:rFonts w:ascii="Times New Roman" w:hAnsi="Times New Roman" w:cs="Times New Roman"/>
          <w:sz w:val="24"/>
          <w:szCs w:val="24"/>
          <w:lang w:val="en"/>
        </w:rPr>
        <w:t>.</w:t>
      </w:r>
    </w:p>
    <w:p w:rsidR="00A44EEE" w:rsidRPr="009A5D69" w:rsidRDefault="009A5D69" w:rsidP="009A5D69">
      <w:pPr>
        <w:spacing w:after="0"/>
        <w:rPr>
          <w:rFonts w:ascii="Times New Roman" w:hAnsi="Times New Roman" w:cs="Times New Roman"/>
          <w:bCs/>
          <w:sz w:val="24"/>
          <w:szCs w:val="24"/>
          <w:lang w:val="en-US"/>
        </w:rPr>
      </w:pPr>
      <w:r w:rsidRPr="009A5D69">
        <w:rPr>
          <w:rStyle w:val="hps"/>
          <w:rFonts w:ascii="Times New Roman" w:hAnsi="Times New Roman" w:cs="Times New Roman"/>
          <w:b/>
          <w:sz w:val="24"/>
          <w:szCs w:val="24"/>
          <w:lang w:val="en"/>
        </w:rPr>
        <w:lastRenderedPageBreak/>
        <w:t>Keywords:</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Viral hepatitis B</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and C;</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Generic Drugs</w:t>
      </w:r>
      <w:r w:rsidRPr="009A5D69">
        <w:rPr>
          <w:rFonts w:ascii="Times New Roman" w:hAnsi="Times New Roman" w:cs="Times New Roman"/>
          <w:sz w:val="24"/>
          <w:szCs w:val="24"/>
          <w:lang w:val="en"/>
        </w:rPr>
        <w:t xml:space="preserve">; </w:t>
      </w:r>
      <w:r w:rsidRPr="009A5D69">
        <w:rPr>
          <w:rStyle w:val="hps"/>
          <w:rFonts w:ascii="Times New Roman" w:hAnsi="Times New Roman" w:cs="Times New Roman"/>
          <w:sz w:val="24"/>
          <w:szCs w:val="24"/>
          <w:lang w:val="en"/>
        </w:rPr>
        <w:t xml:space="preserve">Intellectual property law </w:t>
      </w:r>
    </w:p>
    <w:p w:rsidR="00291353" w:rsidRPr="00F54A73" w:rsidRDefault="00291353" w:rsidP="009A5D69">
      <w:pPr>
        <w:spacing w:after="0"/>
        <w:jc w:val="both"/>
        <w:rPr>
          <w:rFonts w:ascii="Times New Roman" w:hAnsi="Times New Roman" w:cs="Times New Roman"/>
          <w:bCs/>
          <w:sz w:val="24"/>
          <w:szCs w:val="24"/>
          <w:lang w:val="en-US"/>
        </w:rPr>
      </w:pPr>
    </w:p>
    <w:p w:rsidR="00291353" w:rsidRPr="00F54A73" w:rsidRDefault="00291353" w:rsidP="009A5D69">
      <w:pPr>
        <w:spacing w:after="0"/>
        <w:jc w:val="both"/>
        <w:rPr>
          <w:rFonts w:ascii="Times New Roman" w:hAnsi="Times New Roman" w:cs="Times New Roman"/>
          <w:bCs/>
          <w:sz w:val="24"/>
          <w:szCs w:val="24"/>
          <w:lang w:val="en-US"/>
        </w:rPr>
      </w:pPr>
    </w:p>
    <w:p w:rsidR="00DA61D0" w:rsidRPr="00F54A73" w:rsidRDefault="00DA61D0" w:rsidP="009A5D69">
      <w:pPr>
        <w:spacing w:after="0"/>
        <w:jc w:val="both"/>
        <w:rPr>
          <w:rFonts w:ascii="Times New Roman" w:hAnsi="Times New Roman" w:cs="Times New Roman"/>
          <w:b/>
          <w:bCs/>
          <w:sz w:val="24"/>
          <w:szCs w:val="24"/>
          <w:lang w:val="en-US"/>
        </w:rPr>
      </w:pPr>
    </w:p>
    <w:p w:rsidR="00DA61D0" w:rsidRPr="00DD7DF0" w:rsidRDefault="00DA61D0" w:rsidP="009A5D69">
      <w:pPr>
        <w:spacing w:after="0"/>
        <w:jc w:val="both"/>
        <w:rPr>
          <w:rFonts w:ascii="Times New Roman" w:hAnsi="Times New Roman" w:cs="Times New Roman"/>
          <w:b/>
          <w:bCs/>
          <w:sz w:val="24"/>
          <w:szCs w:val="24"/>
        </w:rPr>
      </w:pPr>
      <w:r w:rsidRPr="00DD7DF0">
        <w:rPr>
          <w:rFonts w:ascii="Times New Roman" w:hAnsi="Times New Roman" w:cs="Times New Roman"/>
          <w:b/>
          <w:bCs/>
          <w:sz w:val="24"/>
          <w:szCs w:val="24"/>
        </w:rPr>
        <w:t xml:space="preserve">INTRODUCTION </w:t>
      </w:r>
    </w:p>
    <w:p w:rsidR="00DA61D0" w:rsidRPr="00DD7DF0" w:rsidRDefault="00DA61D0" w:rsidP="00DA61D0">
      <w:pPr>
        <w:spacing w:after="0"/>
        <w:jc w:val="both"/>
        <w:rPr>
          <w:rFonts w:ascii="Times New Roman" w:hAnsi="Times New Roman" w:cs="Times New Roman"/>
          <w:b/>
          <w:bCs/>
          <w:sz w:val="24"/>
          <w:szCs w:val="24"/>
        </w:rPr>
      </w:pPr>
    </w:p>
    <w:p w:rsidR="00DA61D0" w:rsidRPr="00DD7DF0" w:rsidRDefault="00DA61D0" w:rsidP="00DA61D0">
      <w:pPr>
        <w:spacing w:after="0"/>
        <w:jc w:val="both"/>
        <w:rPr>
          <w:rFonts w:ascii="Times New Roman" w:hAnsi="Times New Roman" w:cs="Times New Roman"/>
          <w:sz w:val="24"/>
          <w:szCs w:val="24"/>
        </w:rPr>
      </w:pPr>
      <w:r w:rsidRPr="00DD7DF0">
        <w:rPr>
          <w:rFonts w:ascii="Times New Roman" w:hAnsi="Times New Roman" w:cs="Times New Roman"/>
          <w:sz w:val="24"/>
          <w:szCs w:val="24"/>
        </w:rPr>
        <w:t xml:space="preserve">Selon l’Organisation Mondiale de la Santé (OMS), environ 02 milliards de personnes à travers le monde seraient porteuses de marqueurs sérologiques du virus hépatique B, et 150 millions de personnes souffriraient d’hépatite C (1).  L’hépatite virale B (HVB) touche particulièrement les pays d’Afrique sub-saharienne, d’Asie du Sud-Est, de Chine méridionale, et du bassin amazonien avec des prévalences comprises entre 8 et 20 %. Ainsi, L’Afrique abrite à elle seule les deux pays les plus touchés par l’hépatite virale C (HVC), à savoir, l’Egypte et le Cameroun.  La répartition géographique  prévalence de ces maladies  recoupe celle des régions de faible niveau conditions socioéconomiques L’on distingue ainsi des zones de faible, moyenne, haute et très hautes endémicité pour ces deux maladies infectieuses. Avec des prévalences moyennes de 10% et 13% respectivement pour l’hépatite B et pour l’hépatite C, le Cameroun se retrouve dans les zones de très haute endémicité pour ces deux maladies. (2).  </w:t>
      </w:r>
    </w:p>
    <w:p w:rsidR="00DA61D0" w:rsidRPr="00DD7DF0" w:rsidRDefault="00DA61D0" w:rsidP="00DA61D0">
      <w:pPr>
        <w:autoSpaceDE w:val="0"/>
        <w:autoSpaceDN w:val="0"/>
        <w:adjustRightInd w:val="0"/>
        <w:spacing w:after="0" w:line="240" w:lineRule="auto"/>
        <w:jc w:val="both"/>
        <w:rPr>
          <w:rFonts w:ascii="Times New Roman" w:hAnsi="Times New Roman" w:cs="Times New Roman"/>
          <w:sz w:val="24"/>
          <w:szCs w:val="24"/>
        </w:rPr>
      </w:pPr>
      <w:r w:rsidRPr="00DD7DF0">
        <w:rPr>
          <w:rFonts w:ascii="Times New Roman" w:hAnsi="Times New Roman" w:cs="Times New Roman"/>
          <w:sz w:val="24"/>
          <w:szCs w:val="24"/>
        </w:rPr>
        <w:t xml:space="preserve">La prise en charge (PEC)  inclut les molécules utilisées pour le diagnostic ; celle utilisées dans le traitement curatif et celle utilisées dans le traitement préventif c’est-à-dire la vaccination quand cela est possible. Au vue des prix  appliqués, la PEC de ces deux  pathologies dans un pays à faible revenu et </w:t>
      </w:r>
      <w:r>
        <w:rPr>
          <w:rFonts w:ascii="Times New Roman" w:hAnsi="Times New Roman" w:cs="Times New Roman"/>
          <w:sz w:val="24"/>
          <w:szCs w:val="24"/>
        </w:rPr>
        <w:t>ou  la</w:t>
      </w:r>
      <w:r w:rsidRPr="00DD7DF0">
        <w:rPr>
          <w:rFonts w:ascii="Times New Roman" w:hAnsi="Times New Roman" w:cs="Times New Roman"/>
          <w:sz w:val="24"/>
          <w:szCs w:val="24"/>
        </w:rPr>
        <w:t xml:space="preserve"> couverture sociale</w:t>
      </w:r>
      <w:r>
        <w:rPr>
          <w:rFonts w:ascii="Times New Roman" w:hAnsi="Times New Roman" w:cs="Times New Roman"/>
          <w:sz w:val="24"/>
          <w:szCs w:val="24"/>
        </w:rPr>
        <w:t xml:space="preserve"> est encore insuffisante</w:t>
      </w:r>
      <w:r w:rsidRPr="00DD7DF0">
        <w:rPr>
          <w:rFonts w:ascii="Times New Roman" w:hAnsi="Times New Roman" w:cs="Times New Roman"/>
          <w:sz w:val="24"/>
          <w:szCs w:val="24"/>
        </w:rPr>
        <w:t>, grève sensiblement l’accès au traitement et par voie de conséquence,</w:t>
      </w:r>
      <w:r w:rsidRPr="00DD7DF0">
        <w:rPr>
          <w:rFonts w:ascii="Times New Roman" w:eastAsiaTheme="minorHAnsi" w:hAnsi="Times New Roman" w:cs="Times New Roman"/>
          <w:sz w:val="24"/>
          <w:szCs w:val="24"/>
          <w:lang w:eastAsia="en-US"/>
        </w:rPr>
        <w:t xml:space="preserve"> le droit de chaque être humain à bénéficier du plus haut niveau de santé.</w:t>
      </w:r>
      <w:r w:rsidRPr="00DD7DF0">
        <w:rPr>
          <w:rFonts w:ascii="Times New Roman" w:hAnsi="Times New Roman" w:cs="Times New Roman"/>
          <w:sz w:val="24"/>
          <w:szCs w:val="24"/>
        </w:rPr>
        <w:t xml:space="preserve"> L'une des raisons qui explique ce faible accès à des produits de santé est le monopole que le droit du brevet donne aux compagnies pharmaceutiques qui les commercialisent. Les prix des médicaments demeurent prohibitifs pour la majorité des patients de pays subsahariens en général, et au Cameroun en particulier. Aussi l’intérêt s’est-il porté sur l’approche « </w:t>
      </w:r>
      <w:proofErr w:type="spellStart"/>
      <w:r w:rsidRPr="00263E19">
        <w:rPr>
          <w:rFonts w:ascii="Times New Roman" w:hAnsi="Times New Roman" w:cs="Times New Roman"/>
          <w:i/>
          <w:sz w:val="24"/>
          <w:szCs w:val="24"/>
        </w:rPr>
        <w:t>generic</w:t>
      </w:r>
      <w:proofErr w:type="spellEnd"/>
      <w:r w:rsidRPr="00263E19">
        <w:rPr>
          <w:rFonts w:ascii="Times New Roman" w:hAnsi="Times New Roman" w:cs="Times New Roman"/>
          <w:i/>
          <w:sz w:val="24"/>
          <w:szCs w:val="24"/>
        </w:rPr>
        <w:t xml:space="preserve"> </w:t>
      </w:r>
      <w:proofErr w:type="spellStart"/>
      <w:r w:rsidRPr="00263E19">
        <w:rPr>
          <w:rFonts w:ascii="Times New Roman" w:hAnsi="Times New Roman" w:cs="Times New Roman"/>
          <w:i/>
          <w:sz w:val="24"/>
          <w:szCs w:val="24"/>
        </w:rPr>
        <w:t>oriented</w:t>
      </w:r>
      <w:proofErr w:type="spellEnd"/>
      <w:r w:rsidRPr="00DD7DF0">
        <w:rPr>
          <w:rFonts w:ascii="Times New Roman" w:hAnsi="Times New Roman" w:cs="Times New Roman"/>
          <w:sz w:val="24"/>
          <w:szCs w:val="24"/>
        </w:rPr>
        <w:t> », comme le Cameroun ainsi l’a décidé pour la lutte contre le sida (3-5). L’on peut se demander si la situation juridique actuelle des brevets  des molécules et des médicaments pré qualifiés au Cameroun et les flexibilités de propriété intellectuelle  peuvent permettent d’envisager une meilleure approche de la PEC des HVB et BVC.</w:t>
      </w:r>
    </w:p>
    <w:p w:rsidR="00DA61D0" w:rsidRPr="00DD7DF0" w:rsidRDefault="00DA61D0" w:rsidP="00DA61D0">
      <w:pPr>
        <w:autoSpaceDE w:val="0"/>
        <w:autoSpaceDN w:val="0"/>
        <w:adjustRightInd w:val="0"/>
        <w:spacing w:after="0" w:line="240" w:lineRule="auto"/>
        <w:jc w:val="both"/>
        <w:rPr>
          <w:rFonts w:ascii="Times New Roman" w:hAnsi="Times New Roman" w:cs="Times New Roman"/>
          <w:sz w:val="24"/>
          <w:szCs w:val="24"/>
        </w:rPr>
      </w:pPr>
    </w:p>
    <w:p w:rsidR="005849D2" w:rsidRPr="00DD7DF0" w:rsidRDefault="005849D2" w:rsidP="00327668">
      <w:pPr>
        <w:autoSpaceDE w:val="0"/>
        <w:autoSpaceDN w:val="0"/>
        <w:adjustRightInd w:val="0"/>
        <w:spacing w:after="0" w:line="240" w:lineRule="auto"/>
        <w:rPr>
          <w:rFonts w:ascii="Bembo" w:eastAsiaTheme="minorHAnsi" w:hAnsi="Bembo" w:cs="Bembo"/>
          <w:lang w:eastAsia="en-US"/>
        </w:rPr>
      </w:pPr>
    </w:p>
    <w:p w:rsidR="005849D2" w:rsidRPr="00DD7DF0" w:rsidRDefault="005849D2" w:rsidP="009A2CB9">
      <w:pPr>
        <w:rPr>
          <w:rFonts w:ascii="Times New Roman" w:hAnsi="Times New Roman" w:cs="Times New Roman"/>
          <w:b/>
          <w:sz w:val="28"/>
          <w:szCs w:val="24"/>
        </w:rPr>
      </w:pPr>
      <w:bookmarkStart w:id="0" w:name="_Toc388694653"/>
      <w:r w:rsidRPr="00DD7DF0">
        <w:rPr>
          <w:rFonts w:ascii="Times New Roman" w:hAnsi="Times New Roman" w:cs="Times New Roman"/>
          <w:b/>
          <w:sz w:val="28"/>
          <w:szCs w:val="24"/>
        </w:rPr>
        <w:t xml:space="preserve">Méthodologie </w:t>
      </w:r>
    </w:p>
    <w:bookmarkEnd w:id="0"/>
    <w:p w:rsidR="00DA61D0" w:rsidRPr="00DD7DF0" w:rsidRDefault="00DA61D0" w:rsidP="00DA61D0">
      <w:pPr>
        <w:autoSpaceDE w:val="0"/>
        <w:autoSpaceDN w:val="0"/>
        <w:adjustRightInd w:val="0"/>
        <w:spacing w:after="0"/>
        <w:jc w:val="both"/>
        <w:rPr>
          <w:rFonts w:ascii="Times New Roman" w:hAnsi="Times New Roman" w:cs="Times New Roman"/>
          <w:sz w:val="24"/>
          <w:szCs w:val="24"/>
        </w:rPr>
      </w:pPr>
      <w:r w:rsidRPr="00DD7DF0">
        <w:rPr>
          <w:rFonts w:ascii="Times New Roman" w:hAnsi="Times New Roman" w:cs="Times New Roman"/>
          <w:sz w:val="24"/>
          <w:szCs w:val="24"/>
        </w:rPr>
        <w:t>Il s’est agi d’une recherche documentaire exploratoire,  à visée descriptive, au courant de l’année 2014, sur trois sites ; en l’occurrence le siège de l’Organisation Africaine de la P</w:t>
      </w:r>
      <w:r w:rsidR="00D01FA0">
        <w:rPr>
          <w:rFonts w:ascii="Times New Roman" w:hAnsi="Times New Roman" w:cs="Times New Roman"/>
          <w:sz w:val="24"/>
          <w:szCs w:val="24"/>
        </w:rPr>
        <w:t>ropriété Intellectuelle (OAPI). </w:t>
      </w:r>
      <w:r w:rsidRPr="00DD7DF0">
        <w:rPr>
          <w:rFonts w:ascii="Times New Roman" w:hAnsi="Times New Roman" w:cs="Times New Roman"/>
          <w:sz w:val="24"/>
          <w:szCs w:val="24"/>
        </w:rPr>
        <w:t xml:space="preserve">Nous avons pour cela, exploité </w:t>
      </w:r>
      <w:r w:rsidRPr="00DD7DF0">
        <w:rPr>
          <w:rStyle w:val="Accentuation"/>
          <w:rFonts w:ascii="Times New Roman" w:hAnsi="Times New Roman" w:cs="Times New Roman"/>
          <w:i w:val="0"/>
          <w:sz w:val="24"/>
          <w:szCs w:val="24"/>
        </w:rPr>
        <w:t xml:space="preserve">la littérature existante sur le droit de propriété intellectuelle et la santé publique. Nous avons procédé à des entretiens directs et ouverts, avec des acteurs </w:t>
      </w:r>
      <w:r w:rsidRPr="00DD7DF0">
        <w:rPr>
          <w:rFonts w:ascii="Times New Roman" w:hAnsi="Times New Roman" w:cs="Times New Roman"/>
          <w:sz w:val="24"/>
          <w:szCs w:val="24"/>
        </w:rPr>
        <w:t xml:space="preserve">des ministères sus cités. A l’OAPI, nous avons recueilli  des </w:t>
      </w:r>
      <w:r w:rsidRPr="00DD7DF0">
        <w:rPr>
          <w:rStyle w:val="Accentuation"/>
          <w:rFonts w:ascii="Times New Roman" w:hAnsi="Times New Roman" w:cs="Times New Roman"/>
          <w:i w:val="0"/>
          <w:sz w:val="24"/>
          <w:szCs w:val="24"/>
        </w:rPr>
        <w:t>données de première main</w:t>
      </w:r>
      <w:r w:rsidRPr="00DD7DF0">
        <w:rPr>
          <w:rFonts w:ascii="Times New Roman" w:hAnsi="Times New Roman" w:cs="Times New Roman"/>
          <w:sz w:val="24"/>
          <w:szCs w:val="24"/>
        </w:rPr>
        <w:t>.</w:t>
      </w:r>
      <w:r w:rsidR="00D01FA0">
        <w:rPr>
          <w:rFonts w:ascii="Times New Roman" w:hAnsi="Times New Roman" w:cs="Times New Roman"/>
          <w:sz w:val="24"/>
          <w:szCs w:val="24"/>
        </w:rPr>
        <w:t xml:space="preserve"> </w:t>
      </w:r>
      <w:r w:rsidRPr="00DD7DF0">
        <w:rPr>
          <w:rFonts w:ascii="Times New Roman" w:hAnsi="Times New Roman" w:cs="Times New Roman"/>
          <w:sz w:val="24"/>
          <w:szCs w:val="24"/>
        </w:rPr>
        <w:t xml:space="preserve">Nous avons inclus dans l’étude, tout brevet de molécule </w:t>
      </w:r>
      <w:r>
        <w:rPr>
          <w:rFonts w:ascii="Times New Roman" w:hAnsi="Times New Roman" w:cs="Times New Roman"/>
          <w:sz w:val="24"/>
          <w:szCs w:val="24"/>
        </w:rPr>
        <w:t xml:space="preserve">et procédés diagnostique </w:t>
      </w:r>
      <w:r w:rsidRPr="00DD7DF0">
        <w:rPr>
          <w:rFonts w:ascii="Times New Roman" w:hAnsi="Times New Roman" w:cs="Times New Roman"/>
          <w:sz w:val="24"/>
          <w:szCs w:val="24"/>
        </w:rPr>
        <w:t>impliqué</w:t>
      </w:r>
      <w:r>
        <w:rPr>
          <w:rFonts w:ascii="Times New Roman" w:hAnsi="Times New Roman" w:cs="Times New Roman"/>
          <w:sz w:val="24"/>
          <w:szCs w:val="24"/>
        </w:rPr>
        <w:t>s</w:t>
      </w:r>
      <w:r w:rsidRPr="00DD7DF0">
        <w:rPr>
          <w:rFonts w:ascii="Times New Roman" w:hAnsi="Times New Roman" w:cs="Times New Roman"/>
          <w:sz w:val="24"/>
          <w:szCs w:val="24"/>
        </w:rPr>
        <w:t xml:space="preserve"> dans la PEC des hépatites virales B et C</w:t>
      </w:r>
      <w:r w:rsidR="00CA7D52">
        <w:rPr>
          <w:rFonts w:ascii="Times New Roman" w:hAnsi="Times New Roman" w:cs="Times New Roman"/>
          <w:sz w:val="24"/>
          <w:szCs w:val="24"/>
        </w:rPr>
        <w:t xml:space="preserve"> au Cameroun</w:t>
      </w:r>
      <w:bookmarkStart w:id="1" w:name="_GoBack"/>
      <w:bookmarkEnd w:id="1"/>
      <w:r w:rsidRPr="00DD7DF0">
        <w:rPr>
          <w:rFonts w:ascii="Times New Roman" w:hAnsi="Times New Roman" w:cs="Times New Roman"/>
          <w:sz w:val="24"/>
          <w:szCs w:val="24"/>
        </w:rPr>
        <w:t>. Nous en avons exclus, les brevets des molécules  non  pré</w:t>
      </w:r>
      <w:r>
        <w:rPr>
          <w:rFonts w:ascii="Times New Roman" w:hAnsi="Times New Roman" w:cs="Times New Roman"/>
          <w:sz w:val="24"/>
          <w:szCs w:val="24"/>
        </w:rPr>
        <w:t xml:space="preserve"> </w:t>
      </w:r>
      <w:r w:rsidRPr="00DD7DF0">
        <w:rPr>
          <w:rFonts w:ascii="Times New Roman" w:hAnsi="Times New Roman" w:cs="Times New Roman"/>
          <w:sz w:val="24"/>
          <w:szCs w:val="24"/>
        </w:rPr>
        <w:t>qualifiés pour le Cameroun. Nous avons adopté deux grilles de lecture. L’une (auprès de l’OAPI) destinée à la situation  juridique des brevets des  molécules ; la seconde</w:t>
      </w:r>
      <w:r>
        <w:rPr>
          <w:rFonts w:ascii="Times New Roman" w:hAnsi="Times New Roman" w:cs="Times New Roman"/>
          <w:sz w:val="24"/>
          <w:szCs w:val="24"/>
        </w:rPr>
        <w:t xml:space="preserve"> (</w:t>
      </w:r>
      <w:r w:rsidRPr="00DD7DF0">
        <w:rPr>
          <w:rFonts w:ascii="Times New Roman" w:hAnsi="Times New Roman" w:cs="Times New Roman"/>
          <w:sz w:val="24"/>
          <w:szCs w:val="24"/>
        </w:rPr>
        <w:t>auprès de acteurs du MINMIDT</w:t>
      </w:r>
      <w:r>
        <w:rPr>
          <w:rFonts w:ascii="Times New Roman" w:hAnsi="Times New Roman" w:cs="Times New Roman"/>
          <w:sz w:val="24"/>
          <w:szCs w:val="24"/>
        </w:rPr>
        <w:t xml:space="preserve"> et du MINSANTE</w:t>
      </w:r>
      <w:r w:rsidRPr="00DD7DF0">
        <w:rPr>
          <w:rFonts w:ascii="Times New Roman" w:hAnsi="Times New Roman" w:cs="Times New Roman"/>
          <w:sz w:val="24"/>
          <w:szCs w:val="24"/>
        </w:rPr>
        <w:t>) ), portant sur le niveau de prise en compte dans la législation camerounaise aussi bien  de l’</w:t>
      </w:r>
      <w:r w:rsidRPr="00DD7DF0">
        <w:rPr>
          <w:rFonts w:ascii="Times New Roman" w:eastAsiaTheme="minorHAnsi" w:hAnsi="Times New Roman" w:cs="Times New Roman"/>
          <w:sz w:val="24"/>
          <w:szCs w:val="24"/>
          <w:lang w:eastAsia="en-US"/>
        </w:rPr>
        <w:t>accord sur les droits de propriété intellectuelle qui touchent au commerce</w:t>
      </w:r>
      <w:r w:rsidRPr="00DD7DF0">
        <w:rPr>
          <w:rFonts w:ascii="Times New Roman" w:hAnsi="Times New Roman" w:cs="Times New Roman"/>
          <w:sz w:val="24"/>
          <w:szCs w:val="24"/>
        </w:rPr>
        <w:t xml:space="preserve"> (ADPIC) que l’accord de Bangui révisé. </w:t>
      </w:r>
      <w:r w:rsidRPr="00DD7DF0">
        <w:rPr>
          <w:rFonts w:ascii="Times New Roman" w:hAnsi="Times New Roman" w:cs="Times New Roman"/>
          <w:sz w:val="24"/>
          <w:szCs w:val="24"/>
        </w:rPr>
        <w:lastRenderedPageBreak/>
        <w:t>A la direction de la pharmacie  du médicament et des laboratoires et à l’inspection générale des services pharmaceutiques du MINSANTE, nous avons</w:t>
      </w:r>
      <w:r>
        <w:rPr>
          <w:rFonts w:ascii="Times New Roman" w:hAnsi="Times New Roman" w:cs="Times New Roman"/>
          <w:sz w:val="24"/>
          <w:szCs w:val="24"/>
        </w:rPr>
        <w:t xml:space="preserve"> en plus </w:t>
      </w:r>
      <w:r w:rsidRPr="00DD7DF0">
        <w:rPr>
          <w:rFonts w:ascii="Times New Roman" w:hAnsi="Times New Roman" w:cs="Times New Roman"/>
          <w:sz w:val="24"/>
          <w:szCs w:val="24"/>
        </w:rPr>
        <w:t xml:space="preserve"> évalué le niveau de prise en compte des accords sur la propriété intellectuelle dans le système et les circuits d’approvisionnement en médicaments essentiels. </w:t>
      </w:r>
    </w:p>
    <w:p w:rsidR="00DA61D0" w:rsidRPr="00DD7DF0" w:rsidRDefault="00DA61D0" w:rsidP="00DA61D0">
      <w:pPr>
        <w:autoSpaceDE w:val="0"/>
        <w:autoSpaceDN w:val="0"/>
        <w:adjustRightInd w:val="0"/>
        <w:spacing w:after="0"/>
        <w:jc w:val="both"/>
        <w:rPr>
          <w:rFonts w:ascii="Times New Roman" w:hAnsi="Times New Roman" w:cs="Times New Roman"/>
          <w:sz w:val="24"/>
          <w:szCs w:val="24"/>
        </w:rPr>
      </w:pPr>
    </w:p>
    <w:p w:rsidR="009B0A69" w:rsidRPr="00DD7DF0" w:rsidRDefault="009B0A69" w:rsidP="009A2CB9">
      <w:pPr>
        <w:autoSpaceDE w:val="0"/>
        <w:autoSpaceDN w:val="0"/>
        <w:adjustRightInd w:val="0"/>
        <w:spacing w:after="0"/>
        <w:jc w:val="both"/>
        <w:rPr>
          <w:rFonts w:ascii="Times New Roman" w:hAnsi="Times New Roman" w:cs="Times New Roman"/>
          <w:sz w:val="24"/>
          <w:szCs w:val="24"/>
        </w:rPr>
      </w:pPr>
    </w:p>
    <w:p w:rsidR="009B0A69" w:rsidRPr="00DD7DF0" w:rsidRDefault="009B0A69" w:rsidP="009A2CB9">
      <w:pPr>
        <w:autoSpaceDE w:val="0"/>
        <w:autoSpaceDN w:val="0"/>
        <w:adjustRightInd w:val="0"/>
        <w:spacing w:after="0"/>
        <w:jc w:val="both"/>
        <w:rPr>
          <w:rFonts w:ascii="Times New Roman" w:hAnsi="Times New Roman" w:cs="Times New Roman"/>
          <w:sz w:val="24"/>
          <w:szCs w:val="24"/>
        </w:rPr>
      </w:pPr>
    </w:p>
    <w:p w:rsidR="009B0A69" w:rsidRPr="00DD7DF0" w:rsidRDefault="009B0A69" w:rsidP="009A2CB9">
      <w:pPr>
        <w:autoSpaceDE w:val="0"/>
        <w:autoSpaceDN w:val="0"/>
        <w:adjustRightInd w:val="0"/>
        <w:spacing w:after="0"/>
        <w:jc w:val="both"/>
        <w:rPr>
          <w:rFonts w:ascii="Times New Roman" w:hAnsi="Times New Roman" w:cs="Times New Roman"/>
          <w:b/>
          <w:sz w:val="24"/>
          <w:szCs w:val="24"/>
        </w:rPr>
      </w:pPr>
      <w:r w:rsidRPr="00DD7DF0">
        <w:rPr>
          <w:rFonts w:ascii="Times New Roman" w:hAnsi="Times New Roman" w:cs="Times New Roman"/>
          <w:b/>
          <w:sz w:val="24"/>
          <w:szCs w:val="24"/>
        </w:rPr>
        <w:t xml:space="preserve">RESULTATS </w:t>
      </w:r>
    </w:p>
    <w:p w:rsidR="00806041" w:rsidRDefault="00806041" w:rsidP="00DD7DF0">
      <w:pPr>
        <w:autoSpaceDE w:val="0"/>
        <w:autoSpaceDN w:val="0"/>
        <w:adjustRightInd w:val="0"/>
        <w:spacing w:after="0"/>
        <w:jc w:val="both"/>
        <w:rPr>
          <w:rFonts w:ascii="Times New Roman" w:hAnsi="Times New Roman" w:cs="Times New Roman"/>
          <w:sz w:val="24"/>
          <w:szCs w:val="24"/>
        </w:rPr>
      </w:pPr>
    </w:p>
    <w:p w:rsidR="00DA61D0" w:rsidRDefault="00DA61D0" w:rsidP="00DA61D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1-</w:t>
      </w:r>
      <w:r w:rsidRPr="00DD7DF0">
        <w:rPr>
          <w:rFonts w:ascii="Times New Roman" w:hAnsi="Times New Roman" w:cs="Times New Roman"/>
          <w:b/>
          <w:sz w:val="24"/>
          <w:szCs w:val="24"/>
        </w:rPr>
        <w:t xml:space="preserve">Situation des brevets : </w:t>
      </w:r>
      <w:r>
        <w:rPr>
          <w:rFonts w:ascii="Times New Roman" w:hAnsi="Times New Roman" w:cs="Times New Roman"/>
          <w:sz w:val="24"/>
          <w:szCs w:val="24"/>
        </w:rPr>
        <w:t>N</w:t>
      </w:r>
      <w:r w:rsidRPr="00B017DC">
        <w:rPr>
          <w:rFonts w:ascii="Times New Roman" w:hAnsi="Times New Roman" w:cs="Times New Roman"/>
          <w:sz w:val="24"/>
          <w:szCs w:val="24"/>
        </w:rPr>
        <w:t>ous avons examiné la situation de</w:t>
      </w:r>
      <w:r>
        <w:rPr>
          <w:rFonts w:ascii="Times New Roman" w:hAnsi="Times New Roman" w:cs="Times New Roman"/>
          <w:sz w:val="24"/>
          <w:szCs w:val="24"/>
        </w:rPr>
        <w:t> :</w:t>
      </w:r>
    </w:p>
    <w:p w:rsidR="00DA61D0" w:rsidRDefault="00DA61D0" w:rsidP="00DA61D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017DC">
        <w:rPr>
          <w:rFonts w:ascii="Times New Roman" w:hAnsi="Times New Roman" w:cs="Times New Roman"/>
          <w:sz w:val="24"/>
          <w:szCs w:val="24"/>
        </w:rPr>
        <w:t xml:space="preserve"> huit molécules à savoir</w:t>
      </w:r>
      <w:r w:rsidRPr="00DD7DF0">
        <w:rPr>
          <w:rFonts w:ascii="Times New Roman" w:hAnsi="Times New Roman" w:cs="Times New Roman"/>
          <w:b/>
          <w:sz w:val="24"/>
          <w:szCs w:val="24"/>
        </w:rPr>
        <w:t>,</w:t>
      </w:r>
      <w:r w:rsidRPr="00DD7DF0">
        <w:rPr>
          <w:rFonts w:ascii="Times New Roman" w:hAnsi="Times New Roman" w:cs="Times New Roman"/>
          <w:sz w:val="24"/>
          <w:szCs w:val="24"/>
        </w:rPr>
        <w:t xml:space="preserve"> </w:t>
      </w:r>
      <w:proofErr w:type="spellStart"/>
      <w:r w:rsidRPr="00DD7DF0">
        <w:rPr>
          <w:rFonts w:ascii="Times New Roman" w:hAnsi="Times New Roman" w:cs="Times New Roman"/>
          <w:sz w:val="24"/>
          <w:szCs w:val="24"/>
        </w:rPr>
        <w:t>Interferon</w:t>
      </w:r>
      <w:proofErr w:type="spellEnd"/>
      <w:r w:rsidRPr="00DD7DF0">
        <w:rPr>
          <w:rFonts w:ascii="Times New Roman" w:hAnsi="Times New Roman" w:cs="Times New Roman"/>
          <w:sz w:val="24"/>
          <w:szCs w:val="24"/>
        </w:rPr>
        <w:t xml:space="preserve"> alpha-2 </w:t>
      </w:r>
      <w:proofErr w:type="spellStart"/>
      <w:r w:rsidRPr="00DD7DF0">
        <w:rPr>
          <w:rFonts w:ascii="Times New Roman" w:hAnsi="Times New Roman" w:cs="Times New Roman"/>
          <w:sz w:val="24"/>
          <w:szCs w:val="24"/>
        </w:rPr>
        <w:t>crystals</w:t>
      </w:r>
      <w:proofErr w:type="spellEnd"/>
      <w:r w:rsidRPr="00DD7DF0">
        <w:rPr>
          <w:rFonts w:ascii="Times New Roman" w:hAnsi="Times New Roman" w:cs="Times New Roman"/>
          <w:sz w:val="24"/>
          <w:szCs w:val="24"/>
        </w:rPr>
        <w:t> </w:t>
      </w:r>
      <w:r w:rsidRPr="00DD7DF0">
        <w:rPr>
          <w:rFonts w:ascii="Times New Roman" w:hAnsi="Times New Roman" w:cs="Times New Roman"/>
          <w:bCs/>
          <w:sz w:val="24"/>
          <w:szCs w:val="24"/>
        </w:rPr>
        <w:t xml:space="preserve">; </w:t>
      </w:r>
      <w:r w:rsidRPr="00DD7DF0">
        <w:rPr>
          <w:rFonts w:ascii="Times New Roman" w:hAnsi="Times New Roman" w:cs="Times New Roman"/>
          <w:sz w:val="24"/>
          <w:szCs w:val="24"/>
        </w:rPr>
        <w:t xml:space="preserve">Stable </w:t>
      </w:r>
      <w:proofErr w:type="spellStart"/>
      <w:r w:rsidRPr="00DD7DF0">
        <w:rPr>
          <w:rFonts w:ascii="Times New Roman" w:hAnsi="Times New Roman" w:cs="Times New Roman"/>
          <w:sz w:val="24"/>
          <w:szCs w:val="24"/>
        </w:rPr>
        <w:t>interferon</w:t>
      </w:r>
      <w:proofErr w:type="spellEnd"/>
      <w:r w:rsidRPr="00DD7DF0">
        <w:rPr>
          <w:rFonts w:ascii="Times New Roman" w:hAnsi="Times New Roman" w:cs="Times New Roman"/>
          <w:sz w:val="24"/>
          <w:szCs w:val="24"/>
        </w:rPr>
        <w:t xml:space="preserve"> </w:t>
      </w:r>
      <w:proofErr w:type="spellStart"/>
      <w:r w:rsidRPr="00DD7DF0">
        <w:rPr>
          <w:rFonts w:ascii="Times New Roman" w:hAnsi="Times New Roman" w:cs="Times New Roman"/>
          <w:sz w:val="24"/>
          <w:szCs w:val="24"/>
        </w:rPr>
        <w:t>complex</w:t>
      </w:r>
      <w:proofErr w:type="spellEnd"/>
      <w:r w:rsidRPr="00DD7DF0">
        <w:rPr>
          <w:rFonts w:ascii="Times New Roman" w:hAnsi="Times New Roman" w:cs="Times New Roman"/>
          <w:sz w:val="24"/>
          <w:szCs w:val="24"/>
        </w:rPr>
        <w:t> ;</w:t>
      </w:r>
      <w:r w:rsidRPr="00DD7DF0">
        <w:rPr>
          <w:rFonts w:ascii="Times New Roman" w:hAnsi="Times New Roman" w:cs="Times New Roman"/>
          <w:bCs/>
          <w:sz w:val="24"/>
          <w:szCs w:val="24"/>
        </w:rPr>
        <w:t xml:space="preserve"> </w:t>
      </w:r>
      <w:proofErr w:type="spellStart"/>
      <w:r w:rsidRPr="00DD7DF0">
        <w:rPr>
          <w:rFonts w:ascii="Times New Roman" w:hAnsi="Times New Roman" w:cs="Times New Roman"/>
          <w:sz w:val="24"/>
          <w:szCs w:val="24"/>
        </w:rPr>
        <w:t>Substituted</w:t>
      </w:r>
      <w:proofErr w:type="spellEnd"/>
      <w:r w:rsidRPr="00DD7DF0">
        <w:rPr>
          <w:rFonts w:ascii="Times New Roman" w:hAnsi="Times New Roman" w:cs="Times New Roman"/>
          <w:sz w:val="24"/>
          <w:szCs w:val="24"/>
        </w:rPr>
        <w:t xml:space="preserve"> </w:t>
      </w:r>
      <w:proofErr w:type="spellStart"/>
      <w:r w:rsidRPr="00DD7DF0">
        <w:rPr>
          <w:rFonts w:ascii="Times New Roman" w:hAnsi="Times New Roman" w:cs="Times New Roman"/>
          <w:sz w:val="24"/>
          <w:szCs w:val="24"/>
        </w:rPr>
        <w:t>aryl</w:t>
      </w:r>
      <w:proofErr w:type="spellEnd"/>
      <w:r w:rsidRPr="00DD7DF0">
        <w:rPr>
          <w:rFonts w:ascii="Times New Roman" w:hAnsi="Times New Roman" w:cs="Times New Roman"/>
          <w:sz w:val="24"/>
          <w:szCs w:val="24"/>
        </w:rPr>
        <w:t xml:space="preserve"> </w:t>
      </w:r>
      <w:proofErr w:type="spellStart"/>
      <w:r w:rsidRPr="00DD7DF0">
        <w:rPr>
          <w:rFonts w:ascii="Times New Roman" w:hAnsi="Times New Roman" w:cs="Times New Roman"/>
          <w:sz w:val="24"/>
          <w:szCs w:val="24"/>
        </w:rPr>
        <w:t>thioureas</w:t>
      </w:r>
      <w:proofErr w:type="spellEnd"/>
      <w:r w:rsidRPr="00DD7DF0">
        <w:rPr>
          <w:rFonts w:ascii="Times New Roman" w:hAnsi="Times New Roman" w:cs="Times New Roman"/>
          <w:sz w:val="24"/>
          <w:szCs w:val="24"/>
        </w:rPr>
        <w:t xml:space="preserve">, </w:t>
      </w:r>
      <w:proofErr w:type="spellStart"/>
      <w:r w:rsidRPr="00DD7DF0">
        <w:rPr>
          <w:rFonts w:ascii="Times New Roman" w:hAnsi="Times New Roman" w:cs="Times New Roman"/>
          <w:sz w:val="24"/>
          <w:szCs w:val="24"/>
        </w:rPr>
        <w:t>Azabenzofuran</w:t>
      </w:r>
      <w:proofErr w:type="spellEnd"/>
      <w:r w:rsidRPr="00DD7DF0">
        <w:rPr>
          <w:rFonts w:ascii="Times New Roman" w:hAnsi="Times New Roman" w:cs="Times New Roman"/>
          <w:sz w:val="24"/>
          <w:szCs w:val="24"/>
        </w:rPr>
        <w:t xml:space="preserve"> </w:t>
      </w:r>
      <w:proofErr w:type="spellStart"/>
      <w:r w:rsidRPr="00DD7DF0">
        <w:rPr>
          <w:rFonts w:ascii="Times New Roman" w:hAnsi="Times New Roman" w:cs="Times New Roman"/>
          <w:sz w:val="24"/>
          <w:szCs w:val="24"/>
        </w:rPr>
        <w:t>substituted</w:t>
      </w:r>
      <w:proofErr w:type="spellEnd"/>
      <w:r w:rsidRPr="00DD7DF0">
        <w:rPr>
          <w:rFonts w:ascii="Times New Roman" w:hAnsi="Times New Roman" w:cs="Times New Roman"/>
          <w:sz w:val="24"/>
          <w:szCs w:val="24"/>
        </w:rPr>
        <w:t xml:space="preserve"> </w:t>
      </w:r>
      <w:proofErr w:type="spellStart"/>
      <w:r w:rsidRPr="00DD7DF0">
        <w:rPr>
          <w:rFonts w:ascii="Times New Roman" w:hAnsi="Times New Roman" w:cs="Times New Roman"/>
          <w:sz w:val="24"/>
          <w:szCs w:val="24"/>
        </w:rPr>
        <w:t>thioureas</w:t>
      </w:r>
      <w:proofErr w:type="spellEnd"/>
      <w:r w:rsidRPr="00DD7DF0">
        <w:rPr>
          <w:rFonts w:ascii="Times New Roman" w:hAnsi="Times New Roman" w:cs="Times New Roman"/>
          <w:sz w:val="24"/>
          <w:szCs w:val="24"/>
        </w:rPr>
        <w:t xml:space="preserve"> ; </w:t>
      </w:r>
      <w:proofErr w:type="spellStart"/>
      <w:r w:rsidRPr="00DD7DF0">
        <w:rPr>
          <w:rFonts w:ascii="Times New Roman" w:hAnsi="Times New Roman" w:cs="Times New Roman"/>
          <w:bCs/>
          <w:sz w:val="24"/>
          <w:szCs w:val="24"/>
        </w:rPr>
        <w:t>Ténofovir</w:t>
      </w:r>
      <w:proofErr w:type="spellEnd"/>
      <w:r w:rsidRPr="00DD7DF0">
        <w:rPr>
          <w:rFonts w:ascii="Times New Roman" w:hAnsi="Times New Roman" w:cs="Times New Roman"/>
          <w:bCs/>
          <w:sz w:val="24"/>
          <w:szCs w:val="24"/>
        </w:rPr>
        <w:t xml:space="preserve"> ;  </w:t>
      </w:r>
      <w:proofErr w:type="spellStart"/>
      <w:r w:rsidRPr="00DD7DF0">
        <w:rPr>
          <w:rFonts w:ascii="Times New Roman" w:hAnsi="Times New Roman" w:cs="Times New Roman"/>
          <w:bCs/>
          <w:sz w:val="24"/>
          <w:szCs w:val="24"/>
        </w:rPr>
        <w:t>Emtricitabine</w:t>
      </w:r>
      <w:proofErr w:type="spellEnd"/>
      <w:r w:rsidRPr="00DD7DF0">
        <w:rPr>
          <w:rFonts w:ascii="Times New Roman" w:hAnsi="Times New Roman" w:cs="Times New Roman"/>
          <w:bCs/>
          <w:sz w:val="24"/>
          <w:szCs w:val="24"/>
        </w:rPr>
        <w:t xml:space="preserve"> ; </w:t>
      </w:r>
      <w:proofErr w:type="spellStart"/>
      <w:r w:rsidRPr="00DD7DF0">
        <w:rPr>
          <w:rFonts w:ascii="Times New Roman" w:hAnsi="Times New Roman" w:cs="Times New Roman"/>
          <w:bCs/>
          <w:sz w:val="24"/>
          <w:szCs w:val="24"/>
        </w:rPr>
        <w:t>Ribavirin</w:t>
      </w:r>
      <w:proofErr w:type="spellEnd"/>
      <w:r w:rsidRPr="00DD7DF0">
        <w:rPr>
          <w:rFonts w:ascii="Times New Roman" w:hAnsi="Times New Roman" w:cs="Times New Roman"/>
          <w:bCs/>
          <w:sz w:val="24"/>
          <w:szCs w:val="24"/>
        </w:rPr>
        <w:t xml:space="preserve"> ; et </w:t>
      </w:r>
      <w:proofErr w:type="spellStart"/>
      <w:r w:rsidRPr="00DD7DF0">
        <w:rPr>
          <w:rFonts w:ascii="Times New Roman" w:hAnsi="Times New Roman" w:cs="Times New Roman"/>
          <w:sz w:val="24"/>
          <w:szCs w:val="24"/>
        </w:rPr>
        <w:t>Lamivudine</w:t>
      </w:r>
      <w:proofErr w:type="spellEnd"/>
      <w:r w:rsidRPr="00DD7DF0">
        <w:rPr>
          <w:rFonts w:ascii="Times New Roman" w:hAnsi="Times New Roman" w:cs="Times New Roman"/>
          <w:sz w:val="24"/>
          <w:szCs w:val="24"/>
        </w:rPr>
        <w:t xml:space="preserve">  </w:t>
      </w:r>
    </w:p>
    <w:p w:rsidR="00DA61D0" w:rsidRDefault="00DA61D0" w:rsidP="00DA61D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017DC">
        <w:rPr>
          <w:rFonts w:ascii="Times New Roman" w:hAnsi="Times New Roman" w:cs="Times New Roman"/>
          <w:sz w:val="24"/>
          <w:szCs w:val="24"/>
        </w:rPr>
        <w:t>deux procédés de test, à savoir</w:t>
      </w:r>
      <w:r w:rsidRPr="00DD7DF0">
        <w:rPr>
          <w:rFonts w:ascii="Times New Roman" w:hAnsi="Times New Roman" w:cs="Times New Roman"/>
          <w:b/>
          <w:sz w:val="24"/>
          <w:szCs w:val="24"/>
        </w:rPr>
        <w:t xml:space="preserve"> </w:t>
      </w:r>
      <w:r w:rsidRPr="00DD7DF0">
        <w:rPr>
          <w:rFonts w:ascii="Times New Roman" w:hAnsi="Times New Roman" w:cs="Times New Roman"/>
          <w:bCs/>
          <w:sz w:val="24"/>
          <w:szCs w:val="24"/>
        </w:rPr>
        <w:t xml:space="preserve"> </w:t>
      </w:r>
      <w:r w:rsidRPr="00DD7DF0">
        <w:rPr>
          <w:rFonts w:ascii="Times New Roman" w:hAnsi="Times New Roman" w:cs="Times New Roman"/>
          <w:sz w:val="24"/>
          <w:szCs w:val="24"/>
        </w:rPr>
        <w:t xml:space="preserve">Enzyme </w:t>
      </w:r>
      <w:proofErr w:type="spellStart"/>
      <w:r w:rsidRPr="00DD7DF0">
        <w:rPr>
          <w:rFonts w:ascii="Times New Roman" w:hAnsi="Times New Roman" w:cs="Times New Roman"/>
          <w:sz w:val="24"/>
          <w:szCs w:val="24"/>
        </w:rPr>
        <w:t>Linked</w:t>
      </w:r>
      <w:proofErr w:type="spellEnd"/>
      <w:r w:rsidRPr="00DD7DF0">
        <w:rPr>
          <w:rFonts w:ascii="Times New Roman" w:hAnsi="Times New Roman" w:cs="Times New Roman"/>
          <w:sz w:val="24"/>
          <w:szCs w:val="24"/>
        </w:rPr>
        <w:t xml:space="preserve"> </w:t>
      </w:r>
      <w:proofErr w:type="spellStart"/>
      <w:r w:rsidRPr="00DD7DF0">
        <w:rPr>
          <w:rFonts w:ascii="Times New Roman" w:hAnsi="Times New Roman" w:cs="Times New Roman"/>
          <w:sz w:val="24"/>
          <w:szCs w:val="24"/>
        </w:rPr>
        <w:t>Immunosorbent</w:t>
      </w:r>
      <w:proofErr w:type="spellEnd"/>
      <w:r w:rsidRPr="00DD7DF0">
        <w:rPr>
          <w:rFonts w:ascii="Times New Roman" w:hAnsi="Times New Roman" w:cs="Times New Roman"/>
          <w:sz w:val="24"/>
          <w:szCs w:val="24"/>
        </w:rPr>
        <w:t xml:space="preserve"> </w:t>
      </w:r>
      <w:proofErr w:type="spellStart"/>
      <w:r w:rsidRPr="00DD7DF0">
        <w:rPr>
          <w:rFonts w:ascii="Times New Roman" w:hAnsi="Times New Roman" w:cs="Times New Roman"/>
          <w:sz w:val="24"/>
          <w:szCs w:val="24"/>
        </w:rPr>
        <w:t>Assay</w:t>
      </w:r>
      <w:proofErr w:type="spellEnd"/>
      <w:r w:rsidRPr="00DD7DF0">
        <w:rPr>
          <w:rFonts w:ascii="Times New Roman" w:hAnsi="Times New Roman" w:cs="Times New Roman"/>
          <w:sz w:val="24"/>
          <w:szCs w:val="24"/>
        </w:rPr>
        <w:t xml:space="preserve"> (ELISA) et </w:t>
      </w:r>
      <w:proofErr w:type="spellStart"/>
      <w:r w:rsidRPr="00DD7DF0">
        <w:rPr>
          <w:rFonts w:ascii="Times New Roman" w:hAnsi="Times New Roman" w:cs="Times New Roman"/>
          <w:sz w:val="24"/>
          <w:szCs w:val="24"/>
        </w:rPr>
        <w:t>I</w:t>
      </w:r>
      <w:r>
        <w:rPr>
          <w:rFonts w:ascii="Times New Roman" w:hAnsi="Times New Roman" w:cs="Times New Roman"/>
          <w:sz w:val="24"/>
          <w:szCs w:val="24"/>
        </w:rPr>
        <w:t>mmunoblot</w:t>
      </w:r>
      <w:proofErr w:type="spellEnd"/>
      <w:r>
        <w:rPr>
          <w:rFonts w:ascii="Times New Roman" w:hAnsi="Times New Roman" w:cs="Times New Roman"/>
          <w:sz w:val="24"/>
          <w:szCs w:val="24"/>
        </w:rPr>
        <w:t xml:space="preserve">,  </w:t>
      </w:r>
    </w:p>
    <w:p w:rsidR="00DA61D0" w:rsidRPr="00DD7DF0" w:rsidRDefault="00DA61D0" w:rsidP="00DA61D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quatre vaccins </w:t>
      </w:r>
      <w:proofErr w:type="spellStart"/>
      <w:r w:rsidRPr="005E7461">
        <w:rPr>
          <w:rFonts w:ascii="Times New Roman" w:hAnsi="Times New Roman" w:cs="Times New Roman"/>
          <w:bCs/>
          <w:sz w:val="24"/>
          <w:szCs w:val="24"/>
        </w:rPr>
        <w:t>Genhévac</w:t>
      </w:r>
      <w:proofErr w:type="spellEnd"/>
      <w:r w:rsidRPr="005E7461">
        <w:rPr>
          <w:rFonts w:ascii="Times New Roman" w:hAnsi="Times New Roman" w:cs="Times New Roman"/>
          <w:bCs/>
          <w:sz w:val="24"/>
          <w:szCs w:val="24"/>
        </w:rPr>
        <w:t xml:space="preserve"> B Pasteur (Sanofi pasteur) ; </w:t>
      </w:r>
      <w:proofErr w:type="spellStart"/>
      <w:r w:rsidRPr="005E7461">
        <w:rPr>
          <w:rFonts w:ascii="Times New Roman" w:hAnsi="Times New Roman" w:cs="Times New Roman"/>
          <w:bCs/>
          <w:sz w:val="24"/>
          <w:szCs w:val="24"/>
        </w:rPr>
        <w:t>Engerix</w:t>
      </w:r>
      <w:proofErr w:type="spellEnd"/>
      <w:r w:rsidRPr="005E7461">
        <w:rPr>
          <w:rFonts w:ascii="Times New Roman" w:hAnsi="Times New Roman" w:cs="Times New Roman"/>
          <w:bCs/>
          <w:sz w:val="24"/>
          <w:szCs w:val="24"/>
        </w:rPr>
        <w:t xml:space="preserve"> B (Sanofi pasteur) ; HBV </w:t>
      </w:r>
      <w:proofErr w:type="spellStart"/>
      <w:r w:rsidRPr="005E7461">
        <w:rPr>
          <w:rFonts w:ascii="Times New Roman" w:hAnsi="Times New Roman" w:cs="Times New Roman"/>
          <w:bCs/>
          <w:sz w:val="24"/>
          <w:szCs w:val="24"/>
        </w:rPr>
        <w:t>ax</w:t>
      </w:r>
      <w:proofErr w:type="spellEnd"/>
      <w:r w:rsidRPr="005E7461">
        <w:rPr>
          <w:rFonts w:ascii="Times New Roman" w:hAnsi="Times New Roman" w:cs="Times New Roman"/>
          <w:bCs/>
          <w:sz w:val="24"/>
          <w:szCs w:val="24"/>
        </w:rPr>
        <w:t xml:space="preserve"> Pro (Sanofi pasteur) et le </w:t>
      </w:r>
      <w:proofErr w:type="spellStart"/>
      <w:r w:rsidRPr="005E7461">
        <w:rPr>
          <w:rFonts w:ascii="Times New Roman" w:hAnsi="Times New Roman" w:cs="Times New Roman"/>
          <w:bCs/>
          <w:sz w:val="24"/>
          <w:szCs w:val="24"/>
        </w:rPr>
        <w:t>Fendrix</w:t>
      </w:r>
      <w:proofErr w:type="spellEnd"/>
      <w:r w:rsidRPr="005E7461">
        <w:rPr>
          <w:rFonts w:ascii="Times New Roman" w:hAnsi="Times New Roman" w:cs="Times New Roman"/>
          <w:bCs/>
          <w:sz w:val="24"/>
          <w:szCs w:val="24"/>
        </w:rPr>
        <w:t xml:space="preserve"> (GSK)</w:t>
      </w:r>
      <w:r>
        <w:rPr>
          <w:rFonts w:ascii="Times New Roman" w:hAnsi="Times New Roman" w:cs="Times New Roman"/>
          <w:bCs/>
          <w:sz w:val="24"/>
          <w:szCs w:val="24"/>
        </w:rPr>
        <w:t>.</w:t>
      </w:r>
    </w:p>
    <w:p w:rsidR="00DA61D0" w:rsidRPr="00DD7DF0" w:rsidRDefault="00DA61D0" w:rsidP="00DA61D0">
      <w:pPr>
        <w:spacing w:after="0"/>
        <w:jc w:val="both"/>
        <w:rPr>
          <w:rFonts w:ascii="Times New Roman" w:hAnsi="Times New Roman" w:cs="Times New Roman"/>
          <w:bCs/>
          <w:sz w:val="24"/>
          <w:szCs w:val="24"/>
        </w:rPr>
      </w:pPr>
      <w:r>
        <w:rPr>
          <w:rFonts w:ascii="Times New Roman" w:hAnsi="Times New Roman" w:cs="Times New Roman"/>
          <w:sz w:val="24"/>
          <w:szCs w:val="24"/>
        </w:rPr>
        <w:t xml:space="preserve">L’on peut répartir dans </w:t>
      </w:r>
      <w:r w:rsidRPr="00DD7DF0">
        <w:rPr>
          <w:rFonts w:ascii="Times New Roman" w:hAnsi="Times New Roman" w:cs="Times New Roman"/>
          <w:bCs/>
          <w:sz w:val="24"/>
          <w:szCs w:val="24"/>
        </w:rPr>
        <w:t xml:space="preserve"> en trois groupes</w:t>
      </w:r>
      <w:r w:rsidRPr="00DD7DF0">
        <w:rPr>
          <w:rFonts w:ascii="Times New Roman" w:hAnsi="Times New Roman" w:cs="Times New Roman"/>
          <w:sz w:val="24"/>
          <w:szCs w:val="24"/>
        </w:rPr>
        <w:t xml:space="preserve"> selon leur </w:t>
      </w:r>
      <w:r w:rsidRPr="00DD7DF0">
        <w:rPr>
          <w:rFonts w:ascii="Times New Roman" w:hAnsi="Times New Roman" w:cs="Times New Roman"/>
          <w:bCs/>
          <w:sz w:val="24"/>
          <w:szCs w:val="24"/>
        </w:rPr>
        <w:t xml:space="preserve">situation : </w:t>
      </w:r>
    </w:p>
    <w:p w:rsidR="00DA61D0" w:rsidRPr="00DD7DF0" w:rsidRDefault="00DA61D0" w:rsidP="00DA61D0">
      <w:pPr>
        <w:spacing w:after="0"/>
        <w:jc w:val="both"/>
        <w:rPr>
          <w:rFonts w:ascii="Times New Roman" w:hAnsi="Times New Roman" w:cs="Times New Roman"/>
          <w:bCs/>
          <w:sz w:val="24"/>
          <w:szCs w:val="24"/>
        </w:rPr>
      </w:pPr>
      <w:r w:rsidRPr="00DD7DF0">
        <w:rPr>
          <w:rFonts w:ascii="Times New Roman" w:hAnsi="Times New Roman" w:cs="Times New Roman"/>
          <w:bCs/>
          <w:sz w:val="24"/>
          <w:szCs w:val="24"/>
        </w:rPr>
        <w:t xml:space="preserve">-Les molécules tombées dans le domaine public après 20 ans de protection ; </w:t>
      </w:r>
    </w:p>
    <w:p w:rsidR="00DA61D0" w:rsidRPr="00DD7DF0" w:rsidRDefault="00DA61D0" w:rsidP="00DA61D0">
      <w:pPr>
        <w:autoSpaceDE w:val="0"/>
        <w:autoSpaceDN w:val="0"/>
        <w:adjustRightInd w:val="0"/>
        <w:spacing w:after="0"/>
        <w:jc w:val="both"/>
        <w:rPr>
          <w:rFonts w:ascii="Times New Roman" w:hAnsi="Times New Roman" w:cs="Times New Roman"/>
          <w:bCs/>
          <w:sz w:val="24"/>
          <w:szCs w:val="24"/>
        </w:rPr>
      </w:pPr>
      <w:r w:rsidRPr="00DD7DF0">
        <w:rPr>
          <w:rFonts w:ascii="Times New Roman" w:hAnsi="Times New Roman" w:cs="Times New Roman"/>
          <w:bCs/>
          <w:sz w:val="24"/>
          <w:szCs w:val="24"/>
        </w:rPr>
        <w:t xml:space="preserve">Les deux brevets portant sur l’Interféron </w:t>
      </w:r>
      <w:proofErr w:type="spellStart"/>
      <w:r w:rsidRPr="00DD7DF0">
        <w:rPr>
          <w:rFonts w:ascii="Times New Roman" w:hAnsi="Times New Roman" w:cs="Times New Roman"/>
          <w:bCs/>
          <w:sz w:val="24"/>
          <w:szCs w:val="24"/>
        </w:rPr>
        <w:t>Pégylé</w:t>
      </w:r>
      <w:proofErr w:type="spellEnd"/>
      <w:r w:rsidRPr="00DD7DF0">
        <w:rPr>
          <w:rFonts w:ascii="Times New Roman" w:hAnsi="Times New Roman" w:cs="Times New Roman"/>
          <w:bCs/>
          <w:sz w:val="24"/>
          <w:szCs w:val="24"/>
        </w:rPr>
        <w:t xml:space="preserve"> (INF-PEG) sont tombés dans le domaine public (Tableau 1).</w:t>
      </w:r>
    </w:p>
    <w:p w:rsidR="00DA61D0" w:rsidRPr="00DD7DF0" w:rsidRDefault="00DA61D0" w:rsidP="00DA61D0">
      <w:pPr>
        <w:autoSpaceDE w:val="0"/>
        <w:autoSpaceDN w:val="0"/>
        <w:adjustRightInd w:val="0"/>
        <w:spacing w:after="0"/>
        <w:jc w:val="both"/>
        <w:rPr>
          <w:rFonts w:ascii="Times New Roman" w:hAnsi="Times New Roman" w:cs="Times New Roman"/>
          <w:bCs/>
          <w:sz w:val="24"/>
          <w:szCs w:val="24"/>
        </w:rPr>
      </w:pPr>
    </w:p>
    <w:p w:rsidR="00DA61D0" w:rsidRPr="00DD7DF0" w:rsidRDefault="00DA61D0" w:rsidP="00DA61D0">
      <w:pPr>
        <w:spacing w:after="0"/>
        <w:jc w:val="both"/>
        <w:rPr>
          <w:rFonts w:ascii="Times New Roman" w:hAnsi="Times New Roman" w:cs="Times New Roman"/>
          <w:bCs/>
          <w:sz w:val="24"/>
          <w:szCs w:val="24"/>
        </w:rPr>
      </w:pPr>
      <w:r w:rsidRPr="00DD7DF0">
        <w:rPr>
          <w:rFonts w:ascii="Times New Roman" w:hAnsi="Times New Roman" w:cs="Times New Roman"/>
          <w:bCs/>
          <w:sz w:val="24"/>
          <w:szCs w:val="24"/>
        </w:rPr>
        <w:t xml:space="preserve">Les molécules déchues de toute protection du fait du non payement des annuités liées au maintien en vigueur de leur brevet. Au tableau des brevets de l’OAPI, trois molécules étaient déchues de protection. Sur les trois brevets, deux  portaient sur l’INF-PEG, et un sur un composant de la </w:t>
      </w:r>
      <w:proofErr w:type="spellStart"/>
      <w:r w:rsidRPr="00DD7DF0">
        <w:rPr>
          <w:rFonts w:ascii="Times New Roman" w:hAnsi="Times New Roman" w:cs="Times New Roman"/>
          <w:bCs/>
          <w:sz w:val="24"/>
          <w:szCs w:val="24"/>
        </w:rPr>
        <w:t>Lamivudine</w:t>
      </w:r>
      <w:proofErr w:type="spellEnd"/>
      <w:r w:rsidRPr="00DD7DF0">
        <w:rPr>
          <w:rFonts w:ascii="Times New Roman" w:hAnsi="Times New Roman" w:cs="Times New Roman"/>
          <w:bCs/>
          <w:sz w:val="24"/>
          <w:szCs w:val="24"/>
        </w:rPr>
        <w:t>. (Tableau II)</w:t>
      </w:r>
    </w:p>
    <w:p w:rsidR="00DA61D0" w:rsidRPr="00DD7DF0" w:rsidRDefault="00DA61D0" w:rsidP="00DA61D0">
      <w:pPr>
        <w:autoSpaceDE w:val="0"/>
        <w:autoSpaceDN w:val="0"/>
        <w:adjustRightInd w:val="0"/>
        <w:spacing w:after="0"/>
        <w:jc w:val="both"/>
        <w:rPr>
          <w:rFonts w:ascii="Times New Roman" w:hAnsi="Times New Roman" w:cs="Times New Roman"/>
          <w:bCs/>
          <w:sz w:val="24"/>
          <w:szCs w:val="24"/>
        </w:rPr>
      </w:pPr>
    </w:p>
    <w:p w:rsidR="00DA61D0" w:rsidRPr="00DD7DF0" w:rsidRDefault="00DA61D0" w:rsidP="00DA61D0">
      <w:pPr>
        <w:autoSpaceDE w:val="0"/>
        <w:autoSpaceDN w:val="0"/>
        <w:adjustRightInd w:val="0"/>
        <w:spacing w:after="0"/>
        <w:rPr>
          <w:rFonts w:ascii="Times New Roman" w:hAnsi="Times New Roman" w:cs="Times New Roman"/>
          <w:b/>
          <w:bCs/>
          <w:sz w:val="24"/>
          <w:szCs w:val="24"/>
        </w:rPr>
      </w:pPr>
    </w:p>
    <w:p w:rsidR="00DA61D0" w:rsidRDefault="00DA61D0" w:rsidP="00DA61D0">
      <w:pPr>
        <w:spacing w:after="0"/>
        <w:jc w:val="both"/>
        <w:rPr>
          <w:rFonts w:ascii="Times New Roman" w:hAnsi="Times New Roman" w:cs="Times New Roman"/>
          <w:bCs/>
          <w:sz w:val="24"/>
          <w:szCs w:val="24"/>
        </w:rPr>
      </w:pPr>
      <w:r>
        <w:rPr>
          <w:rFonts w:ascii="Times New Roman" w:hAnsi="Times New Roman" w:cs="Times New Roman"/>
          <w:bCs/>
          <w:sz w:val="24"/>
          <w:szCs w:val="24"/>
        </w:rPr>
        <w:t>Les</w:t>
      </w:r>
      <w:r w:rsidRPr="005E7461">
        <w:rPr>
          <w:rFonts w:ascii="Times New Roman" w:hAnsi="Times New Roman" w:cs="Times New Roman"/>
          <w:bCs/>
          <w:sz w:val="24"/>
          <w:szCs w:val="24"/>
        </w:rPr>
        <w:t xml:space="preserve"> molécules</w:t>
      </w:r>
      <w:r>
        <w:rPr>
          <w:rFonts w:ascii="Times New Roman" w:hAnsi="Times New Roman" w:cs="Times New Roman"/>
          <w:bCs/>
          <w:sz w:val="24"/>
          <w:szCs w:val="24"/>
        </w:rPr>
        <w:t xml:space="preserve"> n’ayant pas fait de demande de protection</w:t>
      </w:r>
    </w:p>
    <w:p w:rsidR="00DA61D0" w:rsidRDefault="00DA61D0" w:rsidP="00DA61D0">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L</w:t>
      </w:r>
      <w:r w:rsidRPr="005E7461">
        <w:rPr>
          <w:rFonts w:ascii="Times New Roman" w:hAnsi="Times New Roman" w:cs="Times New Roman"/>
          <w:bCs/>
          <w:sz w:val="24"/>
          <w:szCs w:val="24"/>
        </w:rPr>
        <w:t>e</w:t>
      </w:r>
      <w:r>
        <w:rPr>
          <w:rFonts w:ascii="Times New Roman" w:hAnsi="Times New Roman" w:cs="Times New Roman"/>
          <w:bCs/>
          <w:sz w:val="24"/>
          <w:szCs w:val="24"/>
        </w:rPr>
        <w:t>s brevets des molécules du</w:t>
      </w:r>
      <w:r w:rsidRPr="005E7461">
        <w:rPr>
          <w:rFonts w:ascii="Times New Roman" w:hAnsi="Times New Roman" w:cs="Times New Roman"/>
          <w:bCs/>
          <w:sz w:val="24"/>
          <w:szCs w:val="24"/>
        </w:rPr>
        <w:t xml:space="preserve"> </w:t>
      </w:r>
      <w:proofErr w:type="spellStart"/>
      <w:r w:rsidRPr="005E7461">
        <w:rPr>
          <w:rFonts w:ascii="Times New Roman" w:hAnsi="Times New Roman" w:cs="Times New Roman"/>
          <w:bCs/>
          <w:sz w:val="24"/>
          <w:szCs w:val="24"/>
        </w:rPr>
        <w:t>Ténofovir</w:t>
      </w:r>
      <w:proofErr w:type="spellEnd"/>
      <w:r w:rsidRPr="005E7461">
        <w:rPr>
          <w:rFonts w:ascii="Times New Roman" w:hAnsi="Times New Roman" w:cs="Times New Roman"/>
          <w:bCs/>
          <w:sz w:val="24"/>
          <w:szCs w:val="24"/>
        </w:rPr>
        <w:t xml:space="preserve">,  </w:t>
      </w:r>
      <w:r>
        <w:rPr>
          <w:rFonts w:ascii="Times New Roman" w:hAnsi="Times New Roman" w:cs="Times New Roman"/>
          <w:bCs/>
          <w:sz w:val="24"/>
          <w:szCs w:val="24"/>
        </w:rPr>
        <w:t xml:space="preserve">de </w:t>
      </w:r>
      <w:r w:rsidRPr="005E7461">
        <w:rPr>
          <w:rFonts w:ascii="Times New Roman" w:hAnsi="Times New Roman" w:cs="Times New Roman"/>
          <w:bCs/>
          <w:sz w:val="24"/>
          <w:szCs w:val="24"/>
        </w:rPr>
        <w:t>l’</w:t>
      </w:r>
      <w:proofErr w:type="spellStart"/>
      <w:r w:rsidRPr="005E7461">
        <w:rPr>
          <w:rFonts w:ascii="Times New Roman" w:hAnsi="Times New Roman" w:cs="Times New Roman"/>
          <w:bCs/>
          <w:sz w:val="24"/>
          <w:szCs w:val="24"/>
        </w:rPr>
        <w:t>Emtricitabine</w:t>
      </w:r>
      <w:proofErr w:type="spellEnd"/>
      <w:r w:rsidRPr="005E7461">
        <w:rPr>
          <w:rFonts w:ascii="Times New Roman" w:hAnsi="Times New Roman" w:cs="Times New Roman"/>
          <w:bCs/>
          <w:sz w:val="24"/>
          <w:szCs w:val="24"/>
        </w:rPr>
        <w:t xml:space="preserve"> et </w:t>
      </w:r>
      <w:r>
        <w:rPr>
          <w:rFonts w:ascii="Times New Roman" w:hAnsi="Times New Roman" w:cs="Times New Roman"/>
          <w:bCs/>
          <w:sz w:val="24"/>
          <w:szCs w:val="24"/>
        </w:rPr>
        <w:t xml:space="preserve">de </w:t>
      </w:r>
      <w:r w:rsidRPr="005E7461">
        <w:rPr>
          <w:rFonts w:ascii="Times New Roman" w:hAnsi="Times New Roman" w:cs="Times New Roman"/>
          <w:bCs/>
          <w:sz w:val="24"/>
          <w:szCs w:val="24"/>
        </w:rPr>
        <w:t xml:space="preserve">la </w:t>
      </w:r>
      <w:proofErr w:type="spellStart"/>
      <w:r w:rsidRPr="005E7461">
        <w:rPr>
          <w:rFonts w:ascii="Times New Roman" w:hAnsi="Times New Roman" w:cs="Times New Roman"/>
          <w:bCs/>
          <w:sz w:val="24"/>
          <w:szCs w:val="24"/>
        </w:rPr>
        <w:t>R</w:t>
      </w:r>
      <w:r>
        <w:rPr>
          <w:rFonts w:ascii="Times New Roman" w:hAnsi="Times New Roman" w:cs="Times New Roman"/>
          <w:bCs/>
          <w:sz w:val="24"/>
          <w:szCs w:val="24"/>
        </w:rPr>
        <w:t>ibavirine</w:t>
      </w:r>
      <w:proofErr w:type="spellEnd"/>
      <w:r>
        <w:rPr>
          <w:rFonts w:ascii="Times New Roman" w:hAnsi="Times New Roman" w:cs="Times New Roman"/>
          <w:bCs/>
          <w:sz w:val="24"/>
          <w:szCs w:val="24"/>
        </w:rPr>
        <w:t xml:space="preserve"> n’étaient pas inscrit</w:t>
      </w:r>
      <w:r w:rsidRPr="005E7461">
        <w:rPr>
          <w:rFonts w:ascii="Times New Roman" w:hAnsi="Times New Roman" w:cs="Times New Roman"/>
          <w:bCs/>
          <w:sz w:val="24"/>
          <w:szCs w:val="24"/>
        </w:rPr>
        <w:t>s au tableau des brevets de l’</w:t>
      </w:r>
      <w:r>
        <w:rPr>
          <w:rFonts w:ascii="Times New Roman" w:hAnsi="Times New Roman" w:cs="Times New Roman"/>
          <w:bCs/>
          <w:sz w:val="24"/>
          <w:szCs w:val="24"/>
        </w:rPr>
        <w:t>OAPI.</w:t>
      </w:r>
    </w:p>
    <w:p w:rsidR="00DA61D0" w:rsidRDefault="00DA61D0" w:rsidP="00DA61D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Cs/>
          <w:sz w:val="24"/>
          <w:szCs w:val="24"/>
        </w:rPr>
        <w:t xml:space="preserve">Les brevets des vaccins </w:t>
      </w:r>
      <w:proofErr w:type="spellStart"/>
      <w:r w:rsidRPr="005E7461">
        <w:rPr>
          <w:rFonts w:ascii="Times New Roman" w:hAnsi="Times New Roman" w:cs="Times New Roman"/>
          <w:bCs/>
          <w:sz w:val="24"/>
          <w:szCs w:val="24"/>
        </w:rPr>
        <w:t>Genhévac</w:t>
      </w:r>
      <w:proofErr w:type="spellEnd"/>
      <w:r w:rsidRPr="005E7461">
        <w:rPr>
          <w:rFonts w:ascii="Times New Roman" w:hAnsi="Times New Roman" w:cs="Times New Roman"/>
          <w:bCs/>
          <w:sz w:val="24"/>
          <w:szCs w:val="24"/>
        </w:rPr>
        <w:t xml:space="preserve"> B Pasteur (Sanofi pasteur) ; </w:t>
      </w:r>
      <w:proofErr w:type="spellStart"/>
      <w:r w:rsidRPr="005E7461">
        <w:rPr>
          <w:rFonts w:ascii="Times New Roman" w:hAnsi="Times New Roman" w:cs="Times New Roman"/>
          <w:bCs/>
          <w:sz w:val="24"/>
          <w:szCs w:val="24"/>
        </w:rPr>
        <w:t>Engerix</w:t>
      </w:r>
      <w:proofErr w:type="spellEnd"/>
      <w:r w:rsidRPr="005E7461">
        <w:rPr>
          <w:rFonts w:ascii="Times New Roman" w:hAnsi="Times New Roman" w:cs="Times New Roman"/>
          <w:bCs/>
          <w:sz w:val="24"/>
          <w:szCs w:val="24"/>
        </w:rPr>
        <w:t xml:space="preserve"> B (Sanofi pasteur) ; HBV </w:t>
      </w:r>
      <w:proofErr w:type="spellStart"/>
      <w:r w:rsidRPr="005E7461">
        <w:rPr>
          <w:rFonts w:ascii="Times New Roman" w:hAnsi="Times New Roman" w:cs="Times New Roman"/>
          <w:bCs/>
          <w:sz w:val="24"/>
          <w:szCs w:val="24"/>
        </w:rPr>
        <w:t>ax</w:t>
      </w:r>
      <w:proofErr w:type="spellEnd"/>
      <w:r w:rsidRPr="005E7461">
        <w:rPr>
          <w:rFonts w:ascii="Times New Roman" w:hAnsi="Times New Roman" w:cs="Times New Roman"/>
          <w:bCs/>
          <w:sz w:val="24"/>
          <w:szCs w:val="24"/>
        </w:rPr>
        <w:t xml:space="preserve"> Pro (Sanofi pasteur) et le </w:t>
      </w:r>
      <w:proofErr w:type="spellStart"/>
      <w:r w:rsidRPr="005E7461">
        <w:rPr>
          <w:rFonts w:ascii="Times New Roman" w:hAnsi="Times New Roman" w:cs="Times New Roman"/>
          <w:bCs/>
          <w:sz w:val="24"/>
          <w:szCs w:val="24"/>
        </w:rPr>
        <w:t>Fendrix</w:t>
      </w:r>
      <w:proofErr w:type="spellEnd"/>
      <w:r w:rsidRPr="005E7461">
        <w:rPr>
          <w:rFonts w:ascii="Times New Roman" w:hAnsi="Times New Roman" w:cs="Times New Roman"/>
          <w:bCs/>
          <w:sz w:val="24"/>
          <w:szCs w:val="24"/>
        </w:rPr>
        <w:t xml:space="preserve"> (GSK)</w:t>
      </w:r>
      <w:r>
        <w:rPr>
          <w:rFonts w:ascii="Times New Roman" w:hAnsi="Times New Roman" w:cs="Times New Roman"/>
          <w:bCs/>
          <w:sz w:val="24"/>
          <w:szCs w:val="24"/>
        </w:rPr>
        <w:t xml:space="preserve"> </w:t>
      </w:r>
      <w:r w:rsidRPr="005E7461">
        <w:rPr>
          <w:rFonts w:ascii="Times New Roman" w:hAnsi="Times New Roman" w:cs="Times New Roman"/>
          <w:bCs/>
          <w:sz w:val="24"/>
          <w:szCs w:val="24"/>
        </w:rPr>
        <w:t>n’</w:t>
      </w:r>
      <w:r>
        <w:rPr>
          <w:rFonts w:ascii="Times New Roman" w:hAnsi="Times New Roman" w:cs="Times New Roman"/>
          <w:bCs/>
          <w:sz w:val="24"/>
          <w:szCs w:val="24"/>
        </w:rPr>
        <w:t>ont p</w:t>
      </w:r>
      <w:r w:rsidRPr="005E7461">
        <w:rPr>
          <w:rFonts w:ascii="Times New Roman" w:hAnsi="Times New Roman" w:cs="Times New Roman"/>
          <w:bCs/>
          <w:sz w:val="24"/>
          <w:szCs w:val="24"/>
        </w:rPr>
        <w:t>a</w:t>
      </w:r>
      <w:r>
        <w:rPr>
          <w:rFonts w:ascii="Times New Roman" w:hAnsi="Times New Roman" w:cs="Times New Roman"/>
          <w:bCs/>
          <w:sz w:val="24"/>
          <w:szCs w:val="24"/>
        </w:rPr>
        <w:t>s</w:t>
      </w:r>
      <w:r w:rsidRPr="005E7461">
        <w:rPr>
          <w:rFonts w:ascii="Times New Roman" w:hAnsi="Times New Roman" w:cs="Times New Roman"/>
          <w:bCs/>
          <w:sz w:val="24"/>
          <w:szCs w:val="24"/>
        </w:rPr>
        <w:t xml:space="preserve"> fait l’objet d’une demande de protection auprès de l’OAPI. </w:t>
      </w:r>
      <w:r>
        <w:rPr>
          <w:rFonts w:ascii="Times New Roman" w:hAnsi="Times New Roman" w:cs="Times New Roman"/>
          <w:bCs/>
          <w:sz w:val="24"/>
          <w:szCs w:val="24"/>
        </w:rPr>
        <w:t xml:space="preserve">Il en est de même, pour </w:t>
      </w:r>
      <w:r>
        <w:rPr>
          <w:rFonts w:ascii="Times New Roman" w:hAnsi="Times New Roman" w:cs="Times New Roman"/>
          <w:sz w:val="24"/>
          <w:szCs w:val="24"/>
        </w:rPr>
        <w:t xml:space="preserve">le test </w:t>
      </w:r>
      <w:proofErr w:type="spellStart"/>
      <w:r w:rsidRPr="001B0CB7">
        <w:rPr>
          <w:rFonts w:ascii="Times New Roman" w:hAnsi="Times New Roman" w:cs="Times New Roman"/>
          <w:sz w:val="24"/>
          <w:szCs w:val="24"/>
        </w:rPr>
        <w:t>immunoblot</w:t>
      </w:r>
      <w:proofErr w:type="spellEnd"/>
      <w:r>
        <w:rPr>
          <w:rFonts w:ascii="Times New Roman" w:hAnsi="Times New Roman" w:cs="Times New Roman"/>
          <w:sz w:val="24"/>
          <w:szCs w:val="24"/>
        </w:rPr>
        <w:t xml:space="preserve"> n’avaient pas fait l’objet de protection à l’OAPI. Tout au plus pour le  test ELISA, un  </w:t>
      </w:r>
      <w:r w:rsidRPr="001D113A">
        <w:rPr>
          <w:rFonts w:ascii="Times New Roman" w:hAnsi="Times New Roman" w:cs="Times New Roman"/>
          <w:sz w:val="24"/>
          <w:szCs w:val="24"/>
        </w:rPr>
        <w:t xml:space="preserve">dépôt PCT (N° </w:t>
      </w:r>
      <w:r w:rsidRPr="001D113A">
        <w:rPr>
          <w:rFonts w:ascii="Times New Roman" w:hAnsi="Times New Roman" w:cs="Times New Roman"/>
          <w:bCs/>
          <w:sz w:val="24"/>
          <w:szCs w:val="24"/>
        </w:rPr>
        <w:t>WO2004/046194</w:t>
      </w:r>
      <w:r w:rsidRPr="001D113A">
        <w:rPr>
          <w:rFonts w:ascii="Times New Roman" w:hAnsi="Times New Roman" w:cs="Times New Roman"/>
          <w:sz w:val="24"/>
          <w:szCs w:val="24"/>
        </w:rPr>
        <w:t>) était en cours de validité jusqu’au 1</w:t>
      </w:r>
      <w:r w:rsidRPr="001D113A">
        <w:rPr>
          <w:rFonts w:ascii="Times New Roman" w:hAnsi="Times New Roman" w:cs="Times New Roman"/>
          <w:sz w:val="24"/>
          <w:szCs w:val="24"/>
          <w:vertAlign w:val="superscript"/>
        </w:rPr>
        <w:t>er</w:t>
      </w:r>
      <w:r w:rsidRPr="001D113A">
        <w:rPr>
          <w:rFonts w:ascii="Times New Roman" w:hAnsi="Times New Roman" w:cs="Times New Roman"/>
          <w:sz w:val="24"/>
          <w:szCs w:val="24"/>
        </w:rPr>
        <w:t xml:space="preserve"> janvier 2016.</w:t>
      </w:r>
      <w:r>
        <w:rPr>
          <w:rFonts w:ascii="Times New Roman" w:hAnsi="Times New Roman" w:cs="Times New Roman"/>
          <w:sz w:val="24"/>
          <w:szCs w:val="24"/>
        </w:rPr>
        <w:t xml:space="preserve"> </w:t>
      </w:r>
    </w:p>
    <w:p w:rsidR="00DA61D0" w:rsidRPr="00DD7DF0" w:rsidRDefault="00DA61D0" w:rsidP="00DA61D0">
      <w:pPr>
        <w:autoSpaceDE w:val="0"/>
        <w:autoSpaceDN w:val="0"/>
        <w:adjustRightInd w:val="0"/>
        <w:spacing w:after="0"/>
        <w:rPr>
          <w:rFonts w:ascii="Times New Roman" w:hAnsi="Times New Roman" w:cs="Times New Roman"/>
          <w:b/>
          <w:bCs/>
          <w:sz w:val="24"/>
          <w:szCs w:val="24"/>
        </w:rPr>
      </w:pPr>
    </w:p>
    <w:p w:rsidR="00DA61D0" w:rsidRPr="00DD7DF0" w:rsidRDefault="00DA61D0" w:rsidP="00DA61D0">
      <w:pPr>
        <w:autoSpaceDE w:val="0"/>
        <w:autoSpaceDN w:val="0"/>
        <w:adjustRightInd w:val="0"/>
        <w:spacing w:after="0"/>
        <w:rPr>
          <w:rFonts w:ascii="Times New Roman" w:hAnsi="Times New Roman" w:cs="Times New Roman"/>
          <w:b/>
          <w:bCs/>
          <w:sz w:val="24"/>
          <w:szCs w:val="24"/>
        </w:rPr>
      </w:pPr>
    </w:p>
    <w:p w:rsidR="00DA61D0" w:rsidRPr="00DD7DF0" w:rsidRDefault="00DA61D0" w:rsidP="00DA61D0">
      <w:pPr>
        <w:autoSpaceDE w:val="0"/>
        <w:autoSpaceDN w:val="0"/>
        <w:adjustRightInd w:val="0"/>
        <w:spacing w:after="0"/>
        <w:rPr>
          <w:rFonts w:ascii="Times New Roman" w:hAnsi="Times New Roman" w:cs="Times New Roman"/>
          <w:b/>
          <w:bCs/>
          <w:sz w:val="24"/>
          <w:szCs w:val="24"/>
        </w:rPr>
      </w:pPr>
    </w:p>
    <w:p w:rsidR="00DA61D0" w:rsidRDefault="00DA61D0" w:rsidP="00DA61D0">
      <w:pPr>
        <w:autoSpaceDE w:val="0"/>
        <w:autoSpaceDN w:val="0"/>
        <w:adjustRightInd w:val="0"/>
        <w:spacing w:after="0"/>
        <w:rPr>
          <w:rFonts w:ascii="Times New Roman" w:hAnsi="Times New Roman" w:cs="Times New Roman"/>
          <w:b/>
          <w:bCs/>
          <w:sz w:val="24"/>
          <w:szCs w:val="24"/>
        </w:rPr>
      </w:pPr>
    </w:p>
    <w:p w:rsidR="00DA61D0" w:rsidRDefault="00DA61D0" w:rsidP="00DA61D0">
      <w:pPr>
        <w:autoSpaceDE w:val="0"/>
        <w:autoSpaceDN w:val="0"/>
        <w:adjustRightInd w:val="0"/>
        <w:spacing w:after="0"/>
        <w:rPr>
          <w:rFonts w:ascii="Times New Roman" w:hAnsi="Times New Roman" w:cs="Times New Roman"/>
          <w:b/>
          <w:bCs/>
          <w:sz w:val="24"/>
          <w:szCs w:val="24"/>
        </w:rPr>
      </w:pPr>
    </w:p>
    <w:p w:rsidR="00DA61D0" w:rsidRDefault="00DA61D0" w:rsidP="00DA61D0">
      <w:pPr>
        <w:autoSpaceDE w:val="0"/>
        <w:autoSpaceDN w:val="0"/>
        <w:adjustRightInd w:val="0"/>
        <w:spacing w:after="0"/>
        <w:rPr>
          <w:rFonts w:ascii="Times New Roman" w:hAnsi="Times New Roman" w:cs="Times New Roman"/>
          <w:b/>
          <w:bCs/>
          <w:sz w:val="24"/>
          <w:szCs w:val="24"/>
        </w:rPr>
      </w:pPr>
    </w:p>
    <w:p w:rsidR="00DA61D0" w:rsidRDefault="00DA61D0" w:rsidP="00DA61D0">
      <w:pPr>
        <w:autoSpaceDE w:val="0"/>
        <w:autoSpaceDN w:val="0"/>
        <w:adjustRightInd w:val="0"/>
        <w:spacing w:after="0"/>
        <w:rPr>
          <w:rFonts w:ascii="Times New Roman" w:hAnsi="Times New Roman" w:cs="Times New Roman"/>
          <w:b/>
          <w:bCs/>
          <w:sz w:val="24"/>
          <w:szCs w:val="24"/>
        </w:rPr>
      </w:pPr>
    </w:p>
    <w:p w:rsidR="00DA61D0" w:rsidRDefault="00DA61D0" w:rsidP="00DA61D0">
      <w:pPr>
        <w:autoSpaceDE w:val="0"/>
        <w:autoSpaceDN w:val="0"/>
        <w:adjustRightInd w:val="0"/>
        <w:spacing w:after="0"/>
        <w:rPr>
          <w:rFonts w:ascii="Times New Roman" w:hAnsi="Times New Roman" w:cs="Times New Roman"/>
          <w:b/>
          <w:bCs/>
          <w:sz w:val="24"/>
          <w:szCs w:val="24"/>
        </w:rPr>
      </w:pPr>
    </w:p>
    <w:p w:rsidR="00DA61D0" w:rsidRDefault="00DA61D0" w:rsidP="00DA61D0">
      <w:pPr>
        <w:autoSpaceDE w:val="0"/>
        <w:autoSpaceDN w:val="0"/>
        <w:adjustRightInd w:val="0"/>
        <w:spacing w:after="0"/>
        <w:rPr>
          <w:rFonts w:ascii="Times New Roman" w:hAnsi="Times New Roman" w:cs="Times New Roman"/>
          <w:b/>
          <w:bCs/>
          <w:sz w:val="24"/>
          <w:szCs w:val="24"/>
        </w:rPr>
      </w:pPr>
    </w:p>
    <w:p w:rsidR="00DA61D0" w:rsidRPr="00DD7DF0" w:rsidRDefault="00DA61D0" w:rsidP="00DA61D0">
      <w:pPr>
        <w:autoSpaceDE w:val="0"/>
        <w:autoSpaceDN w:val="0"/>
        <w:adjustRightInd w:val="0"/>
        <w:spacing w:after="0"/>
        <w:rPr>
          <w:rFonts w:ascii="Times New Roman" w:hAnsi="Times New Roman" w:cs="Times New Roman"/>
          <w:bCs/>
          <w:sz w:val="24"/>
          <w:szCs w:val="24"/>
          <w:u w:val="single"/>
        </w:rPr>
      </w:pPr>
      <w:r w:rsidRPr="00DD7DF0">
        <w:rPr>
          <w:rFonts w:ascii="Times New Roman" w:hAnsi="Times New Roman" w:cs="Times New Roman"/>
          <w:b/>
          <w:bCs/>
          <w:sz w:val="24"/>
          <w:szCs w:val="24"/>
          <w:u w:val="single"/>
        </w:rPr>
        <w:t>Tableau I</w:t>
      </w:r>
      <w:r w:rsidRPr="00DD7DF0">
        <w:rPr>
          <w:rFonts w:ascii="Times New Roman" w:hAnsi="Times New Roman" w:cs="Times New Roman"/>
          <w:bCs/>
          <w:sz w:val="24"/>
          <w:szCs w:val="24"/>
          <w:u w:val="single"/>
        </w:rPr>
        <w:t> </w:t>
      </w:r>
      <w:r w:rsidRPr="00DD7DF0">
        <w:rPr>
          <w:rFonts w:ascii="Times New Roman" w:hAnsi="Times New Roman" w:cs="Times New Roman"/>
          <w:bCs/>
          <w:sz w:val="24"/>
          <w:szCs w:val="24"/>
        </w:rPr>
        <w:t>: Molécules à protection expirée</w:t>
      </w:r>
      <w:r w:rsidRPr="00DD7DF0">
        <w:rPr>
          <w:rFonts w:ascii="Times New Roman" w:hAnsi="Times New Roman" w:cs="Times New Roman"/>
          <w:bCs/>
          <w:sz w:val="24"/>
          <w:szCs w:val="24"/>
          <w:u w:val="single"/>
        </w:rPr>
        <w:t xml:space="preserve"> </w:t>
      </w:r>
    </w:p>
    <w:p w:rsidR="00DA61D0" w:rsidRPr="00DD7DF0" w:rsidRDefault="00DA61D0" w:rsidP="00DA61D0">
      <w:pPr>
        <w:autoSpaceDE w:val="0"/>
        <w:autoSpaceDN w:val="0"/>
        <w:adjustRightInd w:val="0"/>
        <w:spacing w:after="0"/>
        <w:rPr>
          <w:rFonts w:ascii="Times New Roman" w:hAnsi="Times New Roman" w:cs="Times New Roman"/>
          <w:b/>
          <w:bCs/>
          <w:sz w:val="24"/>
          <w:szCs w:val="24"/>
        </w:rPr>
      </w:pPr>
    </w:p>
    <w:p w:rsidR="00DA61D0" w:rsidRPr="00DD7DF0" w:rsidRDefault="00DA61D0" w:rsidP="00DA61D0">
      <w:pPr>
        <w:autoSpaceDE w:val="0"/>
        <w:autoSpaceDN w:val="0"/>
        <w:adjustRightInd w:val="0"/>
        <w:spacing w:after="0"/>
        <w:jc w:val="both"/>
        <w:rPr>
          <w:rFonts w:ascii="Times New Roman" w:hAnsi="Times New Roman" w:cs="Times New Roman"/>
          <w:b/>
          <w:bCs/>
          <w:sz w:val="4"/>
          <w:szCs w:val="24"/>
        </w:rPr>
      </w:pPr>
    </w:p>
    <w:tbl>
      <w:tblPr>
        <w:tblW w:w="9498" w:type="dxa"/>
        <w:tblInd w:w="10" w:type="dxa"/>
        <w:tblLayout w:type="fixed"/>
        <w:tblCellMar>
          <w:left w:w="10" w:type="dxa"/>
          <w:right w:w="10" w:type="dxa"/>
        </w:tblCellMar>
        <w:tblLook w:val="01E0" w:firstRow="1" w:lastRow="1" w:firstColumn="1" w:lastColumn="1" w:noHBand="0" w:noVBand="0"/>
      </w:tblPr>
      <w:tblGrid>
        <w:gridCol w:w="2410"/>
        <w:gridCol w:w="851"/>
        <w:gridCol w:w="992"/>
        <w:gridCol w:w="1276"/>
        <w:gridCol w:w="992"/>
        <w:gridCol w:w="992"/>
        <w:gridCol w:w="992"/>
        <w:gridCol w:w="993"/>
      </w:tblGrid>
      <w:tr w:rsidR="00DA61D0" w:rsidRPr="00DD7DF0" w:rsidTr="00F54A73">
        <w:trPr>
          <w:trHeight w:val="53"/>
        </w:trPr>
        <w:tc>
          <w:tcPr>
            <w:tcW w:w="2410" w:type="dxa"/>
            <w:shd w:val="clear" w:color="auto" w:fill="auto"/>
          </w:tcPr>
          <w:p w:rsidR="00DA61D0" w:rsidRPr="00DD7DF0" w:rsidRDefault="00DA61D0" w:rsidP="00F54A73">
            <w:pPr>
              <w:spacing w:after="0"/>
              <w:jc w:val="center"/>
              <w:rPr>
                <w:rFonts w:ascii="Times New Roman" w:hAnsi="Times New Roman" w:cs="Times New Roman"/>
                <w:b/>
                <w:sz w:val="10"/>
                <w:szCs w:val="20"/>
              </w:rPr>
            </w:pPr>
          </w:p>
          <w:p w:rsidR="00DA61D0" w:rsidRPr="00DD7DF0" w:rsidRDefault="00DA61D0" w:rsidP="00F54A73">
            <w:pPr>
              <w:spacing w:after="0"/>
              <w:jc w:val="center"/>
              <w:rPr>
                <w:rFonts w:ascii="Times New Roman" w:hAnsi="Times New Roman" w:cs="Times New Roman"/>
                <w:b/>
                <w:sz w:val="20"/>
                <w:szCs w:val="20"/>
              </w:rPr>
            </w:pPr>
            <w:r w:rsidRPr="00DD7DF0">
              <w:rPr>
                <w:rFonts w:ascii="Times New Roman" w:hAnsi="Times New Roman" w:cs="Times New Roman"/>
                <w:b/>
                <w:sz w:val="20"/>
                <w:szCs w:val="20"/>
              </w:rPr>
              <w:t>Titre de l’invention</w:t>
            </w:r>
          </w:p>
        </w:tc>
        <w:tc>
          <w:tcPr>
            <w:tcW w:w="851" w:type="dxa"/>
            <w:shd w:val="clear" w:color="auto" w:fill="auto"/>
          </w:tcPr>
          <w:p w:rsidR="00DA61D0" w:rsidRPr="00DD7DF0" w:rsidRDefault="00DA61D0" w:rsidP="00F54A73">
            <w:pPr>
              <w:spacing w:after="0"/>
              <w:jc w:val="center"/>
              <w:rPr>
                <w:rFonts w:ascii="Times New Roman" w:hAnsi="Times New Roman" w:cs="Times New Roman"/>
                <w:b/>
                <w:sz w:val="20"/>
                <w:szCs w:val="20"/>
              </w:rPr>
            </w:pPr>
            <w:r w:rsidRPr="00DD7DF0">
              <w:rPr>
                <w:rFonts w:ascii="Times New Roman" w:hAnsi="Times New Roman" w:cs="Times New Roman"/>
                <w:b/>
                <w:sz w:val="20"/>
                <w:szCs w:val="20"/>
              </w:rPr>
              <w:t>N</w:t>
            </w:r>
            <w:r w:rsidRPr="00DD7DF0">
              <w:rPr>
                <w:rFonts w:ascii="Cambria Math" w:hAnsi="Cambria Math" w:cs="Cambria Math"/>
                <w:b/>
                <w:sz w:val="20"/>
                <w:szCs w:val="20"/>
              </w:rPr>
              <w:t>⁰</w:t>
            </w:r>
            <w:r w:rsidRPr="00DD7DF0">
              <w:rPr>
                <w:rFonts w:ascii="Times New Roman" w:hAnsi="Times New Roman" w:cs="Times New Roman"/>
                <w:b/>
                <w:sz w:val="20"/>
                <w:szCs w:val="20"/>
              </w:rPr>
              <w:t xml:space="preserve"> de dépôt</w:t>
            </w:r>
          </w:p>
        </w:tc>
        <w:tc>
          <w:tcPr>
            <w:tcW w:w="992" w:type="dxa"/>
            <w:shd w:val="clear" w:color="auto" w:fill="auto"/>
          </w:tcPr>
          <w:p w:rsidR="00DA61D0" w:rsidRPr="00DD7DF0" w:rsidRDefault="00DA61D0" w:rsidP="00F54A73">
            <w:pPr>
              <w:spacing w:after="0"/>
              <w:jc w:val="center"/>
              <w:rPr>
                <w:rFonts w:ascii="Times New Roman" w:hAnsi="Times New Roman" w:cs="Times New Roman"/>
                <w:b/>
                <w:sz w:val="20"/>
                <w:szCs w:val="20"/>
              </w:rPr>
            </w:pPr>
            <w:r w:rsidRPr="00DD7DF0">
              <w:rPr>
                <w:rFonts w:ascii="Times New Roman" w:hAnsi="Times New Roman" w:cs="Times New Roman"/>
                <w:b/>
                <w:sz w:val="20"/>
                <w:szCs w:val="20"/>
              </w:rPr>
              <w:t>Date de dépôt</w:t>
            </w:r>
          </w:p>
        </w:tc>
        <w:tc>
          <w:tcPr>
            <w:tcW w:w="1276" w:type="dxa"/>
            <w:shd w:val="clear" w:color="auto" w:fill="auto"/>
          </w:tcPr>
          <w:p w:rsidR="00DA61D0" w:rsidRPr="00DD7DF0" w:rsidRDefault="00DA61D0" w:rsidP="00F54A73">
            <w:pPr>
              <w:spacing w:after="0"/>
              <w:jc w:val="center"/>
              <w:rPr>
                <w:rFonts w:ascii="Times New Roman" w:hAnsi="Times New Roman" w:cs="Times New Roman"/>
                <w:b/>
                <w:sz w:val="20"/>
                <w:szCs w:val="20"/>
              </w:rPr>
            </w:pPr>
            <w:r w:rsidRPr="00DD7DF0">
              <w:rPr>
                <w:rFonts w:ascii="Times New Roman" w:hAnsi="Times New Roman" w:cs="Times New Roman"/>
                <w:b/>
                <w:sz w:val="20"/>
                <w:szCs w:val="20"/>
              </w:rPr>
              <w:t>N</w:t>
            </w:r>
            <w:r w:rsidRPr="00DD7DF0">
              <w:rPr>
                <w:rFonts w:ascii="Cambria Math" w:hAnsi="Cambria Math" w:cs="Cambria Math"/>
                <w:b/>
                <w:sz w:val="20"/>
                <w:szCs w:val="20"/>
              </w:rPr>
              <w:t>⁰</w:t>
            </w:r>
            <w:r w:rsidRPr="00DD7DF0">
              <w:rPr>
                <w:rFonts w:ascii="Times New Roman" w:hAnsi="Times New Roman" w:cs="Times New Roman"/>
                <w:b/>
                <w:sz w:val="20"/>
                <w:szCs w:val="20"/>
              </w:rPr>
              <w:t xml:space="preserve"> PCT</w:t>
            </w:r>
          </w:p>
        </w:tc>
        <w:tc>
          <w:tcPr>
            <w:tcW w:w="992" w:type="dxa"/>
            <w:shd w:val="clear" w:color="auto" w:fill="auto"/>
          </w:tcPr>
          <w:p w:rsidR="00DA61D0" w:rsidRPr="00DD7DF0" w:rsidRDefault="00DA61D0" w:rsidP="00F54A73">
            <w:pPr>
              <w:spacing w:after="0"/>
              <w:jc w:val="center"/>
              <w:rPr>
                <w:rFonts w:ascii="Times New Roman" w:hAnsi="Times New Roman" w:cs="Times New Roman"/>
                <w:b/>
                <w:sz w:val="20"/>
                <w:szCs w:val="20"/>
              </w:rPr>
            </w:pPr>
            <w:r w:rsidRPr="00DD7DF0">
              <w:rPr>
                <w:rFonts w:ascii="Times New Roman" w:hAnsi="Times New Roman" w:cs="Times New Roman"/>
                <w:b/>
                <w:sz w:val="20"/>
                <w:szCs w:val="20"/>
              </w:rPr>
              <w:t>N</w:t>
            </w:r>
            <w:r w:rsidRPr="00DD7DF0">
              <w:rPr>
                <w:rFonts w:ascii="Cambria Math" w:hAnsi="Cambria Math" w:cs="Cambria Math"/>
                <w:b/>
                <w:sz w:val="20"/>
                <w:szCs w:val="20"/>
              </w:rPr>
              <w:t>⁰</w:t>
            </w:r>
            <w:r w:rsidRPr="00DD7DF0">
              <w:rPr>
                <w:rFonts w:ascii="Times New Roman" w:hAnsi="Times New Roman" w:cs="Times New Roman"/>
                <w:b/>
                <w:sz w:val="20"/>
                <w:szCs w:val="20"/>
              </w:rPr>
              <w:t xml:space="preserve"> de délivrance</w:t>
            </w:r>
          </w:p>
        </w:tc>
        <w:tc>
          <w:tcPr>
            <w:tcW w:w="992" w:type="dxa"/>
            <w:shd w:val="clear" w:color="auto" w:fill="auto"/>
          </w:tcPr>
          <w:p w:rsidR="00DA61D0" w:rsidRPr="00DD7DF0" w:rsidRDefault="00DA61D0" w:rsidP="00F54A73">
            <w:pPr>
              <w:spacing w:after="0"/>
              <w:jc w:val="center"/>
              <w:rPr>
                <w:rFonts w:ascii="Times New Roman" w:hAnsi="Times New Roman" w:cs="Times New Roman"/>
                <w:b/>
                <w:sz w:val="20"/>
                <w:szCs w:val="20"/>
              </w:rPr>
            </w:pPr>
            <w:r w:rsidRPr="00DD7DF0">
              <w:rPr>
                <w:rFonts w:ascii="Times New Roman" w:hAnsi="Times New Roman" w:cs="Times New Roman"/>
                <w:b/>
                <w:sz w:val="20"/>
                <w:szCs w:val="20"/>
              </w:rPr>
              <w:t>Date de délivrance</w:t>
            </w:r>
          </w:p>
        </w:tc>
        <w:tc>
          <w:tcPr>
            <w:tcW w:w="992" w:type="dxa"/>
            <w:shd w:val="clear" w:color="auto" w:fill="auto"/>
          </w:tcPr>
          <w:p w:rsidR="00DA61D0" w:rsidRPr="00DD7DF0" w:rsidRDefault="00DA61D0" w:rsidP="00F54A73">
            <w:pPr>
              <w:spacing w:after="0"/>
              <w:jc w:val="center"/>
              <w:rPr>
                <w:rFonts w:ascii="Times New Roman" w:hAnsi="Times New Roman" w:cs="Times New Roman"/>
                <w:b/>
                <w:sz w:val="20"/>
                <w:szCs w:val="20"/>
              </w:rPr>
            </w:pPr>
            <w:r w:rsidRPr="00DD7DF0">
              <w:rPr>
                <w:rFonts w:ascii="Times New Roman" w:hAnsi="Times New Roman" w:cs="Times New Roman"/>
                <w:b/>
                <w:sz w:val="20"/>
                <w:szCs w:val="20"/>
              </w:rPr>
              <w:t>Expiration</w:t>
            </w:r>
          </w:p>
        </w:tc>
        <w:tc>
          <w:tcPr>
            <w:tcW w:w="993" w:type="dxa"/>
            <w:shd w:val="clear" w:color="auto" w:fill="auto"/>
          </w:tcPr>
          <w:p w:rsidR="00DA61D0" w:rsidRPr="00DD7DF0" w:rsidRDefault="00DA61D0" w:rsidP="00F54A73">
            <w:pPr>
              <w:spacing w:after="0"/>
              <w:jc w:val="center"/>
              <w:rPr>
                <w:rFonts w:ascii="Times New Roman" w:hAnsi="Times New Roman" w:cs="Times New Roman"/>
                <w:b/>
                <w:sz w:val="20"/>
                <w:szCs w:val="20"/>
              </w:rPr>
            </w:pPr>
            <w:r w:rsidRPr="00DD7DF0">
              <w:rPr>
                <w:rFonts w:ascii="Times New Roman" w:hAnsi="Times New Roman" w:cs="Times New Roman"/>
                <w:b/>
                <w:sz w:val="20"/>
                <w:szCs w:val="20"/>
              </w:rPr>
              <w:t>Etat de la protection</w:t>
            </w:r>
          </w:p>
        </w:tc>
      </w:tr>
      <w:tr w:rsidR="00DA61D0" w:rsidRPr="00DD7DF0" w:rsidTr="00F54A73">
        <w:trPr>
          <w:trHeight w:val="130"/>
        </w:trPr>
        <w:tc>
          <w:tcPr>
            <w:tcW w:w="2410" w:type="dxa"/>
            <w:shd w:val="clear" w:color="auto" w:fill="CCCCFF"/>
          </w:tcPr>
          <w:p w:rsidR="00DA61D0" w:rsidRPr="00DD7DF0" w:rsidRDefault="00DA61D0" w:rsidP="00F54A73">
            <w:pPr>
              <w:spacing w:after="0"/>
              <w:rPr>
                <w:rFonts w:ascii="Times New Roman" w:hAnsi="Times New Roman" w:cs="Times New Roman"/>
                <w:szCs w:val="20"/>
                <w:lang w:val="en-US"/>
              </w:rPr>
            </w:pPr>
            <w:r w:rsidRPr="00DD7DF0">
              <w:rPr>
                <w:rFonts w:ascii="Times New Roman" w:hAnsi="Times New Roman" w:cs="Times New Roman"/>
                <w:szCs w:val="20"/>
                <w:lang w:val="en-US"/>
              </w:rPr>
              <w:t>Method of preparing interferon alpha-2 crystals</w:t>
            </w:r>
          </w:p>
        </w:tc>
        <w:tc>
          <w:tcPr>
            <w:tcW w:w="851" w:type="dxa"/>
            <w:shd w:val="clear" w:color="auto" w:fill="CCCCFF"/>
          </w:tcPr>
          <w:p w:rsidR="00DA61D0" w:rsidRPr="00DD7DF0" w:rsidRDefault="00DA61D0" w:rsidP="00F54A73">
            <w:pPr>
              <w:spacing w:after="0"/>
              <w:jc w:val="center"/>
              <w:rPr>
                <w:rFonts w:ascii="Times New Roman" w:hAnsi="Times New Roman" w:cs="Times New Roman"/>
                <w:bCs/>
                <w:szCs w:val="20"/>
                <w:lang w:val="en-US"/>
              </w:rPr>
            </w:pPr>
          </w:p>
          <w:p w:rsidR="00DA61D0" w:rsidRPr="00DD7DF0" w:rsidRDefault="00DA61D0" w:rsidP="00F54A73">
            <w:pPr>
              <w:spacing w:after="0"/>
              <w:jc w:val="center"/>
              <w:rPr>
                <w:rFonts w:ascii="Times New Roman" w:hAnsi="Times New Roman" w:cs="Times New Roman"/>
                <w:bCs/>
                <w:szCs w:val="20"/>
                <w:lang w:val="en-US"/>
              </w:rPr>
            </w:pPr>
            <w:r w:rsidRPr="00DD7DF0">
              <w:rPr>
                <w:rFonts w:ascii="Times New Roman" w:hAnsi="Times New Roman" w:cs="Times New Roman"/>
                <w:bCs/>
                <w:szCs w:val="20"/>
                <w:lang w:val="en-US"/>
              </w:rPr>
              <w:t>60314</w:t>
            </w:r>
          </w:p>
        </w:tc>
        <w:tc>
          <w:tcPr>
            <w:tcW w:w="992" w:type="dxa"/>
            <w:shd w:val="clear" w:color="auto" w:fill="CCCCFF"/>
          </w:tcPr>
          <w:p w:rsidR="00DA61D0" w:rsidRPr="00DD7DF0" w:rsidRDefault="00DA61D0" w:rsidP="00F54A73">
            <w:pPr>
              <w:spacing w:after="0"/>
              <w:jc w:val="center"/>
              <w:rPr>
                <w:rFonts w:ascii="Times New Roman" w:hAnsi="Times New Roman" w:cs="Times New Roman"/>
                <w:bCs/>
                <w:szCs w:val="20"/>
                <w:lang w:val="en-US"/>
              </w:rPr>
            </w:pPr>
          </w:p>
          <w:p w:rsidR="00DA61D0" w:rsidRPr="00DD7DF0" w:rsidRDefault="00DA61D0" w:rsidP="00F54A73">
            <w:pPr>
              <w:spacing w:after="0"/>
              <w:jc w:val="center"/>
              <w:rPr>
                <w:rFonts w:ascii="Times New Roman" w:hAnsi="Times New Roman" w:cs="Times New Roman"/>
                <w:bCs/>
                <w:szCs w:val="20"/>
                <w:lang w:val="en-US"/>
              </w:rPr>
            </w:pPr>
            <w:r w:rsidRPr="00DD7DF0">
              <w:rPr>
                <w:rFonts w:ascii="Times New Roman" w:hAnsi="Times New Roman" w:cs="Times New Roman"/>
                <w:bCs/>
                <w:szCs w:val="20"/>
                <w:lang w:val="en-US"/>
              </w:rPr>
              <w:t>06/03/91</w:t>
            </w:r>
          </w:p>
        </w:tc>
        <w:tc>
          <w:tcPr>
            <w:tcW w:w="1276" w:type="dxa"/>
            <w:shd w:val="clear" w:color="auto" w:fill="CCCCFF"/>
          </w:tcPr>
          <w:p w:rsidR="00DA61D0" w:rsidRPr="00DD7DF0" w:rsidRDefault="00DA61D0" w:rsidP="00F54A73">
            <w:pPr>
              <w:spacing w:after="0"/>
              <w:jc w:val="center"/>
              <w:rPr>
                <w:rFonts w:ascii="Times New Roman" w:hAnsi="Times New Roman" w:cs="Times New Roman"/>
                <w:bCs/>
                <w:szCs w:val="20"/>
                <w:lang w:val="en-US"/>
              </w:rPr>
            </w:pPr>
          </w:p>
          <w:p w:rsidR="00DA61D0" w:rsidRPr="00DD7DF0" w:rsidRDefault="00DA61D0" w:rsidP="00F54A73">
            <w:pPr>
              <w:spacing w:after="0"/>
              <w:jc w:val="center"/>
              <w:rPr>
                <w:rFonts w:ascii="Times New Roman" w:hAnsi="Times New Roman" w:cs="Times New Roman"/>
                <w:bCs/>
                <w:szCs w:val="20"/>
                <w:lang w:val="en-US"/>
              </w:rPr>
            </w:pPr>
            <w:r w:rsidRPr="00DD7DF0">
              <w:rPr>
                <w:rFonts w:ascii="Times New Roman" w:hAnsi="Times New Roman" w:cs="Times New Roman"/>
                <w:bCs/>
                <w:szCs w:val="20"/>
                <w:lang w:val="en-US"/>
              </w:rPr>
              <w:t>PCT/US91/03</w:t>
            </w:r>
          </w:p>
        </w:tc>
        <w:tc>
          <w:tcPr>
            <w:tcW w:w="992" w:type="dxa"/>
            <w:shd w:val="clear" w:color="auto" w:fill="CCCCFF"/>
          </w:tcPr>
          <w:p w:rsidR="00DA61D0" w:rsidRPr="00DD7DF0" w:rsidRDefault="00DA61D0" w:rsidP="00F54A73">
            <w:pPr>
              <w:spacing w:after="0"/>
              <w:jc w:val="center"/>
              <w:rPr>
                <w:rFonts w:ascii="Times New Roman" w:hAnsi="Times New Roman" w:cs="Times New Roman"/>
                <w:bCs/>
                <w:szCs w:val="20"/>
                <w:lang w:val="en-US"/>
              </w:rPr>
            </w:pPr>
          </w:p>
          <w:p w:rsidR="00DA61D0" w:rsidRPr="00DD7DF0" w:rsidRDefault="00DA61D0" w:rsidP="00F54A73">
            <w:pPr>
              <w:spacing w:after="0"/>
              <w:jc w:val="center"/>
              <w:rPr>
                <w:rFonts w:ascii="Times New Roman" w:hAnsi="Times New Roman" w:cs="Times New Roman"/>
                <w:bCs/>
                <w:szCs w:val="20"/>
                <w:lang w:val="en-US"/>
              </w:rPr>
            </w:pPr>
            <w:r w:rsidRPr="00DD7DF0">
              <w:rPr>
                <w:rFonts w:ascii="Times New Roman" w:hAnsi="Times New Roman" w:cs="Times New Roman"/>
                <w:bCs/>
                <w:szCs w:val="20"/>
                <w:lang w:val="en-US"/>
              </w:rPr>
              <w:t>9720</w:t>
            </w:r>
          </w:p>
        </w:tc>
        <w:tc>
          <w:tcPr>
            <w:tcW w:w="992" w:type="dxa"/>
            <w:shd w:val="clear" w:color="auto" w:fill="CCCCFF"/>
          </w:tcPr>
          <w:p w:rsidR="00DA61D0" w:rsidRPr="00DD7DF0" w:rsidRDefault="00DA61D0" w:rsidP="00F54A73">
            <w:pPr>
              <w:spacing w:after="0"/>
              <w:jc w:val="center"/>
              <w:rPr>
                <w:rFonts w:ascii="Times New Roman" w:hAnsi="Times New Roman" w:cs="Times New Roman"/>
                <w:bCs/>
                <w:szCs w:val="20"/>
                <w:lang w:val="en-US"/>
              </w:rPr>
            </w:pPr>
          </w:p>
          <w:p w:rsidR="00DA61D0" w:rsidRPr="00DD7DF0" w:rsidRDefault="00DA61D0" w:rsidP="00F54A73">
            <w:pPr>
              <w:spacing w:after="0"/>
              <w:jc w:val="center"/>
              <w:rPr>
                <w:rFonts w:ascii="Times New Roman" w:hAnsi="Times New Roman" w:cs="Times New Roman"/>
                <w:bCs/>
                <w:szCs w:val="20"/>
                <w:lang w:val="en-US"/>
              </w:rPr>
            </w:pPr>
            <w:r w:rsidRPr="00DD7DF0">
              <w:rPr>
                <w:rFonts w:ascii="Times New Roman" w:hAnsi="Times New Roman" w:cs="Times New Roman"/>
                <w:bCs/>
                <w:szCs w:val="20"/>
                <w:lang w:val="en-US"/>
              </w:rPr>
              <w:t>30/08/93</w:t>
            </w:r>
          </w:p>
        </w:tc>
        <w:tc>
          <w:tcPr>
            <w:tcW w:w="992" w:type="dxa"/>
            <w:shd w:val="clear" w:color="auto" w:fill="CCCCFF"/>
          </w:tcPr>
          <w:p w:rsidR="00DA61D0" w:rsidRPr="00DD7DF0" w:rsidRDefault="00DA61D0" w:rsidP="00F54A73">
            <w:pPr>
              <w:spacing w:after="0"/>
              <w:jc w:val="center"/>
              <w:rPr>
                <w:rFonts w:ascii="Times New Roman" w:hAnsi="Times New Roman" w:cs="Times New Roman"/>
                <w:bCs/>
                <w:szCs w:val="20"/>
                <w:lang w:val="en-US"/>
              </w:rPr>
            </w:pPr>
          </w:p>
          <w:p w:rsidR="00DA61D0" w:rsidRPr="00DD7DF0" w:rsidRDefault="00DA61D0" w:rsidP="00F54A73">
            <w:pPr>
              <w:spacing w:after="0"/>
              <w:jc w:val="center"/>
              <w:rPr>
                <w:rFonts w:ascii="Times New Roman" w:hAnsi="Times New Roman" w:cs="Times New Roman"/>
                <w:bCs/>
                <w:szCs w:val="20"/>
                <w:lang w:val="en-US"/>
              </w:rPr>
            </w:pPr>
            <w:r w:rsidRPr="00DD7DF0">
              <w:rPr>
                <w:rFonts w:ascii="Times New Roman" w:hAnsi="Times New Roman" w:cs="Times New Roman"/>
                <w:bCs/>
                <w:szCs w:val="20"/>
                <w:lang w:val="en-US"/>
              </w:rPr>
              <w:t>12/03/12</w:t>
            </w:r>
          </w:p>
        </w:tc>
        <w:tc>
          <w:tcPr>
            <w:tcW w:w="993" w:type="dxa"/>
            <w:shd w:val="clear" w:color="auto" w:fill="CCCCFF"/>
          </w:tcPr>
          <w:p w:rsidR="00DA61D0" w:rsidRPr="00DD7DF0" w:rsidRDefault="00DA61D0" w:rsidP="00F54A73">
            <w:pPr>
              <w:spacing w:after="0"/>
              <w:jc w:val="center"/>
              <w:rPr>
                <w:rFonts w:ascii="Times New Roman" w:hAnsi="Times New Roman" w:cs="Times New Roman"/>
                <w:szCs w:val="20"/>
                <w:lang w:val="en-US"/>
              </w:rPr>
            </w:pPr>
          </w:p>
          <w:p w:rsidR="00DA61D0" w:rsidRPr="00DD7DF0" w:rsidRDefault="00DA61D0" w:rsidP="00F54A73">
            <w:pPr>
              <w:spacing w:after="0"/>
              <w:jc w:val="center"/>
              <w:rPr>
                <w:rFonts w:ascii="Times New Roman" w:hAnsi="Times New Roman" w:cs="Times New Roman"/>
                <w:szCs w:val="20"/>
                <w:lang w:val="en-US"/>
              </w:rPr>
            </w:pPr>
            <w:r w:rsidRPr="00DD7DF0">
              <w:rPr>
                <w:rFonts w:ascii="Times New Roman" w:hAnsi="Times New Roman" w:cs="Times New Roman"/>
                <w:szCs w:val="20"/>
              </w:rPr>
              <w:t>Expirée</w:t>
            </w:r>
          </w:p>
        </w:tc>
      </w:tr>
      <w:tr w:rsidR="00DA61D0" w:rsidRPr="00DD7DF0" w:rsidTr="00F54A73">
        <w:trPr>
          <w:trHeight w:val="130"/>
        </w:trPr>
        <w:tc>
          <w:tcPr>
            <w:tcW w:w="2410" w:type="dxa"/>
            <w:shd w:val="clear" w:color="auto" w:fill="auto"/>
          </w:tcPr>
          <w:p w:rsidR="00DA61D0" w:rsidRPr="00DD7DF0" w:rsidRDefault="00DA61D0" w:rsidP="00F54A73">
            <w:pPr>
              <w:spacing w:after="0"/>
              <w:rPr>
                <w:rFonts w:ascii="Times New Roman" w:hAnsi="Times New Roman" w:cs="Times New Roman"/>
                <w:sz w:val="16"/>
                <w:szCs w:val="20"/>
                <w:lang w:val="en-US"/>
              </w:rPr>
            </w:pPr>
          </w:p>
        </w:tc>
        <w:tc>
          <w:tcPr>
            <w:tcW w:w="851" w:type="dxa"/>
            <w:shd w:val="clear" w:color="auto" w:fill="auto"/>
          </w:tcPr>
          <w:p w:rsidR="00DA61D0" w:rsidRPr="00DD7DF0" w:rsidRDefault="00DA61D0" w:rsidP="00F54A73">
            <w:pPr>
              <w:spacing w:after="0"/>
              <w:jc w:val="center"/>
              <w:rPr>
                <w:rFonts w:ascii="Times New Roman" w:hAnsi="Times New Roman" w:cs="Times New Roman"/>
                <w:bCs/>
                <w:sz w:val="16"/>
                <w:szCs w:val="20"/>
                <w:lang w:val="en-US"/>
              </w:rPr>
            </w:pPr>
          </w:p>
        </w:tc>
        <w:tc>
          <w:tcPr>
            <w:tcW w:w="992" w:type="dxa"/>
            <w:shd w:val="clear" w:color="auto" w:fill="auto"/>
          </w:tcPr>
          <w:p w:rsidR="00DA61D0" w:rsidRPr="00DD7DF0" w:rsidRDefault="00DA61D0" w:rsidP="00F54A73">
            <w:pPr>
              <w:spacing w:after="0"/>
              <w:jc w:val="center"/>
              <w:rPr>
                <w:rFonts w:ascii="Times New Roman" w:hAnsi="Times New Roman" w:cs="Times New Roman"/>
                <w:bCs/>
                <w:sz w:val="16"/>
                <w:szCs w:val="20"/>
                <w:lang w:val="en-US"/>
              </w:rPr>
            </w:pPr>
          </w:p>
        </w:tc>
        <w:tc>
          <w:tcPr>
            <w:tcW w:w="1276" w:type="dxa"/>
            <w:shd w:val="clear" w:color="auto" w:fill="auto"/>
          </w:tcPr>
          <w:p w:rsidR="00DA61D0" w:rsidRPr="00DD7DF0" w:rsidRDefault="00DA61D0" w:rsidP="00F54A73">
            <w:pPr>
              <w:spacing w:after="0"/>
              <w:jc w:val="center"/>
              <w:rPr>
                <w:rFonts w:ascii="Times New Roman" w:hAnsi="Times New Roman" w:cs="Times New Roman"/>
                <w:bCs/>
                <w:sz w:val="16"/>
                <w:szCs w:val="20"/>
                <w:lang w:val="en-US"/>
              </w:rPr>
            </w:pPr>
          </w:p>
        </w:tc>
        <w:tc>
          <w:tcPr>
            <w:tcW w:w="992" w:type="dxa"/>
            <w:shd w:val="clear" w:color="auto" w:fill="auto"/>
          </w:tcPr>
          <w:p w:rsidR="00DA61D0" w:rsidRPr="00DD7DF0" w:rsidRDefault="00DA61D0" w:rsidP="00F54A73">
            <w:pPr>
              <w:spacing w:after="0"/>
              <w:jc w:val="center"/>
              <w:rPr>
                <w:rFonts w:ascii="Times New Roman" w:hAnsi="Times New Roman" w:cs="Times New Roman"/>
                <w:bCs/>
                <w:sz w:val="16"/>
                <w:szCs w:val="20"/>
                <w:lang w:val="en-US"/>
              </w:rPr>
            </w:pPr>
          </w:p>
        </w:tc>
        <w:tc>
          <w:tcPr>
            <w:tcW w:w="992" w:type="dxa"/>
            <w:shd w:val="clear" w:color="auto" w:fill="auto"/>
          </w:tcPr>
          <w:p w:rsidR="00DA61D0" w:rsidRPr="00DD7DF0" w:rsidRDefault="00DA61D0" w:rsidP="00F54A73">
            <w:pPr>
              <w:spacing w:after="0"/>
              <w:jc w:val="center"/>
              <w:rPr>
                <w:rFonts w:ascii="Times New Roman" w:hAnsi="Times New Roman" w:cs="Times New Roman"/>
                <w:bCs/>
                <w:sz w:val="16"/>
                <w:szCs w:val="20"/>
                <w:lang w:val="en-US"/>
              </w:rPr>
            </w:pPr>
          </w:p>
        </w:tc>
        <w:tc>
          <w:tcPr>
            <w:tcW w:w="992" w:type="dxa"/>
            <w:shd w:val="clear" w:color="auto" w:fill="auto"/>
          </w:tcPr>
          <w:p w:rsidR="00DA61D0" w:rsidRPr="00DD7DF0" w:rsidRDefault="00DA61D0" w:rsidP="00F54A73">
            <w:pPr>
              <w:spacing w:after="0"/>
              <w:jc w:val="center"/>
              <w:rPr>
                <w:rFonts w:ascii="Times New Roman" w:hAnsi="Times New Roman" w:cs="Times New Roman"/>
                <w:bCs/>
                <w:sz w:val="16"/>
                <w:szCs w:val="20"/>
                <w:lang w:val="en-US"/>
              </w:rPr>
            </w:pPr>
          </w:p>
        </w:tc>
        <w:tc>
          <w:tcPr>
            <w:tcW w:w="993" w:type="dxa"/>
            <w:shd w:val="clear" w:color="auto" w:fill="auto"/>
          </w:tcPr>
          <w:p w:rsidR="00DA61D0" w:rsidRPr="00DD7DF0" w:rsidRDefault="00DA61D0" w:rsidP="00F54A73">
            <w:pPr>
              <w:spacing w:after="0"/>
              <w:jc w:val="center"/>
              <w:rPr>
                <w:rFonts w:ascii="Times New Roman" w:hAnsi="Times New Roman" w:cs="Times New Roman"/>
                <w:sz w:val="16"/>
                <w:szCs w:val="20"/>
                <w:lang w:val="en-US"/>
              </w:rPr>
            </w:pPr>
          </w:p>
        </w:tc>
      </w:tr>
      <w:tr w:rsidR="00DA61D0" w:rsidRPr="00DD7DF0" w:rsidTr="00F54A73">
        <w:tc>
          <w:tcPr>
            <w:tcW w:w="2410" w:type="dxa"/>
            <w:shd w:val="clear" w:color="auto" w:fill="CCCCFF"/>
          </w:tcPr>
          <w:p w:rsidR="00DA61D0" w:rsidRPr="00DD7DF0" w:rsidRDefault="00DA61D0" w:rsidP="00F54A73">
            <w:pPr>
              <w:spacing w:after="0"/>
              <w:rPr>
                <w:rFonts w:ascii="Times New Roman" w:hAnsi="Times New Roman" w:cs="Times New Roman"/>
                <w:szCs w:val="20"/>
                <w:lang w:val="en-US"/>
              </w:rPr>
            </w:pPr>
            <w:r w:rsidRPr="00DD7DF0">
              <w:rPr>
                <w:rFonts w:ascii="Times New Roman" w:hAnsi="Times New Roman" w:cs="Times New Roman"/>
                <w:szCs w:val="20"/>
                <w:lang w:val="en-US"/>
              </w:rPr>
              <w:t>Stable interferon complex</w:t>
            </w:r>
          </w:p>
        </w:tc>
        <w:tc>
          <w:tcPr>
            <w:tcW w:w="851" w:type="dxa"/>
            <w:shd w:val="clear" w:color="auto" w:fill="CCCCFF"/>
          </w:tcPr>
          <w:p w:rsidR="00DA61D0" w:rsidRPr="00DD7DF0" w:rsidRDefault="00DA61D0" w:rsidP="00F54A73">
            <w:pPr>
              <w:spacing w:after="0"/>
              <w:jc w:val="center"/>
              <w:rPr>
                <w:rFonts w:ascii="Times New Roman" w:hAnsi="Times New Roman" w:cs="Times New Roman"/>
                <w:szCs w:val="20"/>
                <w:lang w:val="en-US"/>
              </w:rPr>
            </w:pPr>
            <w:r w:rsidRPr="00DD7DF0">
              <w:rPr>
                <w:rFonts w:ascii="Times New Roman" w:hAnsi="Times New Roman" w:cs="Times New Roman"/>
                <w:szCs w:val="20"/>
                <w:lang w:val="en-US"/>
              </w:rPr>
              <w:t>59633</w:t>
            </w:r>
          </w:p>
        </w:tc>
        <w:tc>
          <w:tcPr>
            <w:tcW w:w="992" w:type="dxa"/>
            <w:shd w:val="clear" w:color="auto" w:fill="CCCCFF"/>
          </w:tcPr>
          <w:p w:rsidR="00DA61D0" w:rsidRPr="00DD7DF0" w:rsidRDefault="00DA61D0" w:rsidP="00F54A73">
            <w:pPr>
              <w:spacing w:after="0"/>
              <w:jc w:val="center"/>
              <w:rPr>
                <w:rFonts w:ascii="Times New Roman" w:hAnsi="Times New Roman" w:cs="Times New Roman"/>
                <w:szCs w:val="20"/>
                <w:lang w:val="en-US"/>
              </w:rPr>
            </w:pPr>
            <w:r w:rsidRPr="00DD7DF0">
              <w:rPr>
                <w:rFonts w:ascii="Times New Roman" w:hAnsi="Times New Roman" w:cs="Times New Roman"/>
                <w:szCs w:val="20"/>
                <w:lang w:val="en-US"/>
              </w:rPr>
              <w:t>23/02/88</w:t>
            </w:r>
          </w:p>
        </w:tc>
        <w:tc>
          <w:tcPr>
            <w:tcW w:w="1276" w:type="dxa"/>
            <w:shd w:val="clear" w:color="auto" w:fill="CCCCFF"/>
          </w:tcPr>
          <w:p w:rsidR="00DA61D0" w:rsidRPr="00DD7DF0" w:rsidRDefault="00DA61D0" w:rsidP="00F54A73">
            <w:pPr>
              <w:spacing w:after="0"/>
              <w:jc w:val="center"/>
              <w:rPr>
                <w:rFonts w:ascii="Times New Roman" w:hAnsi="Times New Roman" w:cs="Times New Roman"/>
                <w:szCs w:val="20"/>
                <w:lang w:val="en-US"/>
              </w:rPr>
            </w:pPr>
            <w:r w:rsidRPr="00DD7DF0">
              <w:rPr>
                <w:rFonts w:ascii="Times New Roman" w:hAnsi="Times New Roman" w:cs="Times New Roman"/>
                <w:szCs w:val="20"/>
                <w:lang w:val="en-US"/>
              </w:rPr>
              <w:t>PCT/US88/00</w:t>
            </w:r>
          </w:p>
        </w:tc>
        <w:tc>
          <w:tcPr>
            <w:tcW w:w="992" w:type="dxa"/>
            <w:shd w:val="clear" w:color="auto" w:fill="CCCCFF"/>
          </w:tcPr>
          <w:p w:rsidR="00DA61D0" w:rsidRPr="00DD7DF0" w:rsidRDefault="00DA61D0" w:rsidP="00F54A73">
            <w:pPr>
              <w:spacing w:after="0"/>
              <w:jc w:val="center"/>
              <w:rPr>
                <w:rFonts w:ascii="Times New Roman" w:hAnsi="Times New Roman" w:cs="Times New Roman"/>
                <w:szCs w:val="20"/>
                <w:lang w:val="en-US"/>
              </w:rPr>
            </w:pPr>
            <w:r w:rsidRPr="00DD7DF0">
              <w:rPr>
                <w:rFonts w:ascii="Times New Roman" w:hAnsi="Times New Roman" w:cs="Times New Roman"/>
                <w:szCs w:val="20"/>
                <w:lang w:val="en-US"/>
              </w:rPr>
              <w:t>9737</w:t>
            </w:r>
          </w:p>
        </w:tc>
        <w:tc>
          <w:tcPr>
            <w:tcW w:w="992" w:type="dxa"/>
            <w:shd w:val="clear" w:color="auto" w:fill="CCCCFF"/>
          </w:tcPr>
          <w:p w:rsidR="00DA61D0" w:rsidRPr="00DD7DF0" w:rsidRDefault="00DA61D0" w:rsidP="00F54A73">
            <w:pPr>
              <w:spacing w:after="0"/>
              <w:jc w:val="center"/>
              <w:rPr>
                <w:rFonts w:ascii="Times New Roman" w:hAnsi="Times New Roman" w:cs="Times New Roman"/>
                <w:szCs w:val="20"/>
                <w:lang w:val="en-US"/>
              </w:rPr>
            </w:pPr>
            <w:r w:rsidRPr="00DD7DF0">
              <w:rPr>
                <w:rFonts w:ascii="Times New Roman" w:hAnsi="Times New Roman" w:cs="Times New Roman"/>
                <w:szCs w:val="20"/>
                <w:lang w:val="en-US"/>
              </w:rPr>
              <w:t>30/11/93</w:t>
            </w:r>
          </w:p>
        </w:tc>
        <w:tc>
          <w:tcPr>
            <w:tcW w:w="992" w:type="dxa"/>
            <w:shd w:val="clear" w:color="auto" w:fill="CCCCFF"/>
          </w:tcPr>
          <w:p w:rsidR="00DA61D0" w:rsidRPr="00DD7DF0" w:rsidRDefault="00DA61D0" w:rsidP="00F54A73">
            <w:pPr>
              <w:spacing w:after="0"/>
              <w:jc w:val="center"/>
              <w:rPr>
                <w:rFonts w:ascii="Times New Roman" w:hAnsi="Times New Roman" w:cs="Times New Roman"/>
                <w:szCs w:val="20"/>
                <w:lang w:val="en-US"/>
              </w:rPr>
            </w:pPr>
            <w:r w:rsidRPr="00DD7DF0">
              <w:rPr>
                <w:rFonts w:ascii="Times New Roman" w:hAnsi="Times New Roman" w:cs="Times New Roman"/>
                <w:szCs w:val="20"/>
                <w:lang w:val="en-US"/>
              </w:rPr>
              <w:t>24/08/09</w:t>
            </w:r>
          </w:p>
        </w:tc>
        <w:tc>
          <w:tcPr>
            <w:tcW w:w="993" w:type="dxa"/>
            <w:shd w:val="clear" w:color="auto" w:fill="CCCCFF"/>
          </w:tcPr>
          <w:p w:rsidR="00DA61D0" w:rsidRPr="00DD7DF0" w:rsidRDefault="00DA61D0" w:rsidP="00F54A73">
            <w:pPr>
              <w:spacing w:after="0"/>
              <w:jc w:val="center"/>
              <w:rPr>
                <w:rFonts w:ascii="Times New Roman" w:hAnsi="Times New Roman" w:cs="Times New Roman"/>
                <w:szCs w:val="20"/>
                <w:lang w:val="en-US"/>
              </w:rPr>
            </w:pPr>
            <w:r w:rsidRPr="00DD7DF0">
              <w:rPr>
                <w:rFonts w:ascii="Times New Roman" w:hAnsi="Times New Roman" w:cs="Times New Roman"/>
                <w:szCs w:val="20"/>
              </w:rPr>
              <w:t>Expirée</w:t>
            </w:r>
          </w:p>
        </w:tc>
      </w:tr>
    </w:tbl>
    <w:p w:rsidR="00DA61D0" w:rsidRPr="00DD7DF0" w:rsidRDefault="00DA61D0" w:rsidP="00DA61D0">
      <w:pPr>
        <w:autoSpaceDE w:val="0"/>
        <w:autoSpaceDN w:val="0"/>
        <w:adjustRightInd w:val="0"/>
        <w:spacing w:after="0"/>
        <w:jc w:val="both"/>
        <w:rPr>
          <w:rFonts w:ascii="Times New Roman" w:hAnsi="Times New Roman" w:cs="Times New Roman"/>
          <w:bCs/>
          <w:sz w:val="2"/>
          <w:szCs w:val="24"/>
        </w:rPr>
      </w:pPr>
    </w:p>
    <w:p w:rsidR="00DA61D0" w:rsidRPr="00DD7DF0" w:rsidRDefault="00DA61D0" w:rsidP="00DA61D0">
      <w:pPr>
        <w:autoSpaceDE w:val="0"/>
        <w:autoSpaceDN w:val="0"/>
        <w:adjustRightInd w:val="0"/>
        <w:spacing w:after="0"/>
        <w:jc w:val="both"/>
        <w:rPr>
          <w:rFonts w:ascii="Times New Roman" w:hAnsi="Times New Roman" w:cs="Times New Roman"/>
          <w:bCs/>
          <w:sz w:val="10"/>
          <w:szCs w:val="24"/>
        </w:rPr>
      </w:pPr>
    </w:p>
    <w:p w:rsidR="00DA61D0" w:rsidRPr="00DD7DF0" w:rsidRDefault="00DA61D0" w:rsidP="00DA61D0">
      <w:pPr>
        <w:autoSpaceDE w:val="0"/>
        <w:autoSpaceDN w:val="0"/>
        <w:adjustRightInd w:val="0"/>
        <w:spacing w:after="0"/>
        <w:jc w:val="both"/>
        <w:rPr>
          <w:rFonts w:ascii="Times New Roman" w:hAnsi="Times New Roman" w:cs="Times New Roman"/>
          <w:b/>
          <w:bCs/>
          <w:sz w:val="18"/>
          <w:szCs w:val="24"/>
        </w:rPr>
      </w:pPr>
      <w:r w:rsidRPr="00DD7DF0">
        <w:rPr>
          <w:rFonts w:ascii="Times New Roman" w:hAnsi="Times New Roman" w:cs="Times New Roman"/>
          <w:b/>
          <w:bCs/>
          <w:sz w:val="18"/>
          <w:szCs w:val="24"/>
        </w:rPr>
        <w:t xml:space="preserve">Source : OAPI </w:t>
      </w:r>
    </w:p>
    <w:p w:rsidR="00DA61D0" w:rsidRPr="00DD7DF0" w:rsidRDefault="00DA61D0" w:rsidP="00DA61D0">
      <w:pPr>
        <w:autoSpaceDE w:val="0"/>
        <w:autoSpaceDN w:val="0"/>
        <w:adjustRightInd w:val="0"/>
        <w:spacing w:after="0"/>
        <w:jc w:val="both"/>
        <w:rPr>
          <w:rFonts w:ascii="Times New Roman" w:hAnsi="Times New Roman" w:cs="Times New Roman"/>
          <w:bCs/>
          <w:sz w:val="24"/>
          <w:szCs w:val="24"/>
        </w:rPr>
      </w:pPr>
      <w:r w:rsidRPr="00DD7DF0">
        <w:rPr>
          <w:rFonts w:ascii="Times New Roman" w:hAnsi="Times New Roman" w:cs="Times New Roman"/>
          <w:bCs/>
          <w:sz w:val="18"/>
          <w:szCs w:val="24"/>
        </w:rPr>
        <w:t xml:space="preserve">PCT : </w:t>
      </w:r>
      <w:r w:rsidRPr="00DD7DF0">
        <w:rPr>
          <w:rFonts w:ascii="Times New Roman" w:hAnsi="Times New Roman" w:cs="Times New Roman"/>
          <w:bCs/>
          <w:sz w:val="18"/>
          <w:szCs w:val="20"/>
        </w:rPr>
        <w:t>(</w:t>
      </w:r>
      <w:r w:rsidRPr="00DD7DF0">
        <w:rPr>
          <w:rFonts w:ascii="Times New Roman" w:hAnsi="Times New Roman" w:cs="Times New Roman"/>
          <w:iCs/>
          <w:sz w:val="18"/>
          <w:szCs w:val="20"/>
        </w:rPr>
        <w:t xml:space="preserve">Patent </w:t>
      </w:r>
      <w:proofErr w:type="spellStart"/>
      <w:r w:rsidRPr="00DD7DF0">
        <w:rPr>
          <w:rFonts w:ascii="Times New Roman" w:hAnsi="Times New Roman" w:cs="Times New Roman"/>
          <w:iCs/>
          <w:sz w:val="18"/>
          <w:szCs w:val="20"/>
        </w:rPr>
        <w:t>Cooperation</w:t>
      </w:r>
      <w:proofErr w:type="spellEnd"/>
      <w:r w:rsidRPr="00DD7DF0">
        <w:rPr>
          <w:rFonts w:ascii="Times New Roman" w:hAnsi="Times New Roman" w:cs="Times New Roman"/>
          <w:iCs/>
          <w:sz w:val="18"/>
          <w:szCs w:val="20"/>
        </w:rPr>
        <w:t xml:space="preserve"> </w:t>
      </w:r>
      <w:proofErr w:type="spellStart"/>
      <w:r w:rsidRPr="00DD7DF0">
        <w:rPr>
          <w:rFonts w:ascii="Times New Roman" w:hAnsi="Times New Roman" w:cs="Times New Roman"/>
          <w:iCs/>
          <w:sz w:val="18"/>
          <w:szCs w:val="20"/>
        </w:rPr>
        <w:t>Treaty</w:t>
      </w:r>
      <w:proofErr w:type="spellEnd"/>
      <w:r w:rsidRPr="00DD7DF0">
        <w:rPr>
          <w:rFonts w:ascii="Times New Roman" w:hAnsi="Times New Roman" w:cs="Times New Roman"/>
          <w:iCs/>
          <w:sz w:val="18"/>
          <w:szCs w:val="20"/>
        </w:rPr>
        <w:t>)</w:t>
      </w:r>
      <w:r w:rsidRPr="00DD7DF0">
        <w:rPr>
          <w:rFonts w:ascii="Times New Roman" w:hAnsi="Times New Roman" w:cs="Times New Roman"/>
          <w:bCs/>
          <w:sz w:val="18"/>
          <w:szCs w:val="24"/>
        </w:rPr>
        <w:t xml:space="preserve"> </w:t>
      </w:r>
    </w:p>
    <w:p w:rsidR="00DA61D0" w:rsidRPr="00DD7DF0" w:rsidRDefault="00DA61D0" w:rsidP="00DA61D0">
      <w:pPr>
        <w:spacing w:after="0"/>
        <w:jc w:val="both"/>
        <w:rPr>
          <w:rFonts w:ascii="Times New Roman" w:hAnsi="Times New Roman" w:cs="Times New Roman"/>
          <w:bCs/>
          <w:sz w:val="24"/>
          <w:szCs w:val="24"/>
        </w:rPr>
      </w:pPr>
      <w:r w:rsidRPr="00DD7DF0">
        <w:rPr>
          <w:rFonts w:ascii="Times New Roman" w:hAnsi="Times New Roman" w:cs="Times New Roman"/>
          <w:bCs/>
          <w:sz w:val="24"/>
          <w:szCs w:val="24"/>
        </w:rPr>
        <w:t xml:space="preserve">- </w:t>
      </w:r>
    </w:p>
    <w:p w:rsidR="00DA61D0" w:rsidRPr="00DD7DF0" w:rsidRDefault="00DA61D0" w:rsidP="00DA61D0">
      <w:pPr>
        <w:autoSpaceDE w:val="0"/>
        <w:autoSpaceDN w:val="0"/>
        <w:adjustRightInd w:val="0"/>
        <w:spacing w:after="0"/>
        <w:jc w:val="both"/>
        <w:rPr>
          <w:rFonts w:ascii="Times New Roman" w:hAnsi="Times New Roman" w:cs="Times New Roman"/>
          <w:bCs/>
          <w:sz w:val="2"/>
          <w:szCs w:val="24"/>
        </w:rPr>
      </w:pPr>
    </w:p>
    <w:p w:rsidR="00DA61D0" w:rsidRPr="00DD7DF0" w:rsidRDefault="00DA61D0" w:rsidP="00DA61D0">
      <w:pPr>
        <w:autoSpaceDE w:val="0"/>
        <w:autoSpaceDN w:val="0"/>
        <w:adjustRightInd w:val="0"/>
        <w:spacing w:after="0"/>
        <w:rPr>
          <w:rFonts w:ascii="Times New Roman" w:hAnsi="Times New Roman" w:cs="Times New Roman"/>
          <w:bCs/>
          <w:sz w:val="24"/>
          <w:szCs w:val="24"/>
        </w:rPr>
      </w:pPr>
      <w:r w:rsidRPr="00DD7DF0">
        <w:rPr>
          <w:rFonts w:ascii="Times New Roman" w:hAnsi="Times New Roman" w:cs="Times New Roman"/>
          <w:b/>
          <w:bCs/>
          <w:sz w:val="24"/>
          <w:szCs w:val="24"/>
          <w:u w:val="single"/>
        </w:rPr>
        <w:t>Tableau II</w:t>
      </w:r>
      <w:r w:rsidRPr="00DD7DF0">
        <w:rPr>
          <w:rFonts w:ascii="Times New Roman" w:hAnsi="Times New Roman" w:cs="Times New Roman"/>
          <w:bCs/>
          <w:sz w:val="24"/>
          <w:szCs w:val="24"/>
        </w:rPr>
        <w:t> : Molécules déchues de protection</w:t>
      </w:r>
    </w:p>
    <w:p w:rsidR="00DA61D0" w:rsidRPr="00DD7DF0" w:rsidRDefault="00DA61D0" w:rsidP="00DA61D0">
      <w:pPr>
        <w:autoSpaceDE w:val="0"/>
        <w:autoSpaceDN w:val="0"/>
        <w:adjustRightInd w:val="0"/>
        <w:spacing w:after="0"/>
        <w:rPr>
          <w:rFonts w:ascii="Times New Roman" w:hAnsi="Times New Roman" w:cs="Times New Roman"/>
          <w:bCs/>
          <w:i/>
          <w:sz w:val="24"/>
          <w:szCs w:val="24"/>
        </w:rPr>
      </w:pPr>
    </w:p>
    <w:p w:rsidR="00DA61D0" w:rsidRPr="00DD7DF0" w:rsidRDefault="00DA61D0" w:rsidP="00DA61D0">
      <w:pPr>
        <w:autoSpaceDE w:val="0"/>
        <w:autoSpaceDN w:val="0"/>
        <w:adjustRightInd w:val="0"/>
        <w:spacing w:after="0"/>
        <w:jc w:val="center"/>
        <w:rPr>
          <w:rFonts w:ascii="Times New Roman" w:hAnsi="Times New Roman" w:cs="Times New Roman"/>
          <w:bCs/>
          <w:i/>
          <w:sz w:val="2"/>
          <w:szCs w:val="24"/>
        </w:rPr>
      </w:pPr>
    </w:p>
    <w:tbl>
      <w:tblPr>
        <w:tblW w:w="9781" w:type="dxa"/>
        <w:tblInd w:w="10" w:type="dxa"/>
        <w:tblLayout w:type="fixed"/>
        <w:tblCellMar>
          <w:left w:w="10" w:type="dxa"/>
          <w:right w:w="10" w:type="dxa"/>
        </w:tblCellMar>
        <w:tblLook w:val="04A0" w:firstRow="1" w:lastRow="0" w:firstColumn="1" w:lastColumn="0" w:noHBand="0" w:noVBand="1"/>
      </w:tblPr>
      <w:tblGrid>
        <w:gridCol w:w="2127"/>
        <w:gridCol w:w="1134"/>
        <w:gridCol w:w="992"/>
        <w:gridCol w:w="1276"/>
        <w:gridCol w:w="992"/>
        <w:gridCol w:w="992"/>
        <w:gridCol w:w="1134"/>
        <w:gridCol w:w="1134"/>
      </w:tblGrid>
      <w:tr w:rsidR="00DA61D0" w:rsidRPr="00DD7DF0" w:rsidTr="00F54A73">
        <w:tc>
          <w:tcPr>
            <w:tcW w:w="2127" w:type="dxa"/>
            <w:shd w:val="clear" w:color="auto" w:fill="auto"/>
          </w:tcPr>
          <w:p w:rsidR="00DA61D0" w:rsidRPr="00DD7DF0" w:rsidRDefault="00DA61D0" w:rsidP="00F54A73">
            <w:pPr>
              <w:spacing w:after="0"/>
              <w:jc w:val="center"/>
              <w:rPr>
                <w:rFonts w:ascii="Times New Roman" w:hAnsi="Times New Roman" w:cs="Times New Roman"/>
                <w:b/>
                <w:i/>
                <w:u w:val="single"/>
              </w:rPr>
            </w:pPr>
            <w:r w:rsidRPr="00DD7DF0">
              <w:rPr>
                <w:rFonts w:ascii="Times New Roman" w:hAnsi="Times New Roman" w:cs="Times New Roman"/>
                <w:b/>
                <w:i/>
              </w:rPr>
              <w:t>Titre de l’invention</w:t>
            </w:r>
          </w:p>
        </w:tc>
        <w:tc>
          <w:tcPr>
            <w:tcW w:w="1134" w:type="dxa"/>
            <w:shd w:val="clear" w:color="auto" w:fill="auto"/>
          </w:tcPr>
          <w:p w:rsidR="00DA61D0" w:rsidRPr="00DD7DF0" w:rsidRDefault="00DA61D0" w:rsidP="00F54A73">
            <w:pPr>
              <w:spacing w:after="0"/>
              <w:jc w:val="center"/>
              <w:rPr>
                <w:rFonts w:ascii="Times New Roman" w:hAnsi="Times New Roman" w:cs="Times New Roman"/>
                <w:b/>
                <w:i/>
                <w:u w:val="single"/>
              </w:rPr>
            </w:pPr>
            <w:r w:rsidRPr="00DD7DF0">
              <w:rPr>
                <w:rFonts w:ascii="Times New Roman" w:hAnsi="Times New Roman" w:cs="Times New Roman"/>
                <w:b/>
                <w:i/>
              </w:rPr>
              <w:t>N</w:t>
            </w:r>
            <w:r w:rsidRPr="00DD7DF0">
              <w:rPr>
                <w:rFonts w:ascii="Cambria Math" w:hAnsi="Cambria Math" w:cs="Cambria Math"/>
                <w:b/>
                <w:i/>
              </w:rPr>
              <w:t>⁰</w:t>
            </w:r>
            <w:r w:rsidRPr="00DD7DF0">
              <w:rPr>
                <w:rFonts w:ascii="Times New Roman" w:hAnsi="Times New Roman" w:cs="Times New Roman"/>
                <w:b/>
                <w:i/>
              </w:rPr>
              <w:t xml:space="preserve"> de dépôt</w:t>
            </w:r>
          </w:p>
        </w:tc>
        <w:tc>
          <w:tcPr>
            <w:tcW w:w="992" w:type="dxa"/>
            <w:shd w:val="clear" w:color="auto" w:fill="auto"/>
          </w:tcPr>
          <w:p w:rsidR="00DA61D0" w:rsidRPr="00DD7DF0" w:rsidRDefault="00DA61D0" w:rsidP="00F54A73">
            <w:pPr>
              <w:spacing w:after="0"/>
              <w:jc w:val="center"/>
              <w:rPr>
                <w:rFonts w:ascii="Times New Roman" w:hAnsi="Times New Roman" w:cs="Times New Roman"/>
                <w:b/>
                <w:i/>
                <w:u w:val="single"/>
              </w:rPr>
            </w:pPr>
            <w:r w:rsidRPr="00DD7DF0">
              <w:rPr>
                <w:rFonts w:ascii="Times New Roman" w:hAnsi="Times New Roman" w:cs="Times New Roman"/>
                <w:b/>
                <w:i/>
              </w:rPr>
              <w:t>Date de dépôt</w:t>
            </w:r>
          </w:p>
        </w:tc>
        <w:tc>
          <w:tcPr>
            <w:tcW w:w="1276" w:type="dxa"/>
            <w:shd w:val="clear" w:color="auto" w:fill="auto"/>
          </w:tcPr>
          <w:p w:rsidR="00DA61D0" w:rsidRPr="00DD7DF0" w:rsidRDefault="00DA61D0" w:rsidP="00F54A73">
            <w:pPr>
              <w:spacing w:after="0"/>
              <w:jc w:val="center"/>
              <w:rPr>
                <w:rFonts w:ascii="Times New Roman" w:hAnsi="Times New Roman" w:cs="Times New Roman"/>
                <w:b/>
                <w:i/>
                <w:u w:val="single"/>
              </w:rPr>
            </w:pPr>
            <w:r w:rsidRPr="00DD7DF0">
              <w:rPr>
                <w:rFonts w:ascii="Times New Roman" w:hAnsi="Times New Roman" w:cs="Times New Roman"/>
                <w:b/>
                <w:i/>
              </w:rPr>
              <w:t>N</w:t>
            </w:r>
            <w:r w:rsidRPr="00DD7DF0">
              <w:rPr>
                <w:rFonts w:ascii="Cambria Math" w:hAnsi="Cambria Math" w:cs="Cambria Math"/>
                <w:b/>
                <w:i/>
              </w:rPr>
              <w:t>⁰</w:t>
            </w:r>
            <w:r w:rsidRPr="00DD7DF0">
              <w:rPr>
                <w:rFonts w:ascii="Times New Roman" w:hAnsi="Times New Roman" w:cs="Times New Roman"/>
                <w:b/>
                <w:i/>
              </w:rPr>
              <w:t xml:space="preserve"> PCT</w:t>
            </w:r>
          </w:p>
        </w:tc>
        <w:tc>
          <w:tcPr>
            <w:tcW w:w="992" w:type="dxa"/>
            <w:shd w:val="clear" w:color="auto" w:fill="auto"/>
          </w:tcPr>
          <w:p w:rsidR="00DA61D0" w:rsidRPr="00DD7DF0" w:rsidRDefault="00DA61D0" w:rsidP="00F54A73">
            <w:pPr>
              <w:spacing w:after="0"/>
              <w:jc w:val="center"/>
              <w:rPr>
                <w:rFonts w:ascii="Times New Roman" w:hAnsi="Times New Roman" w:cs="Times New Roman"/>
                <w:b/>
                <w:i/>
                <w:u w:val="single"/>
              </w:rPr>
            </w:pPr>
            <w:r w:rsidRPr="00DD7DF0">
              <w:rPr>
                <w:rFonts w:ascii="Times New Roman" w:hAnsi="Times New Roman" w:cs="Times New Roman"/>
                <w:b/>
                <w:i/>
              </w:rPr>
              <w:t>N</w:t>
            </w:r>
            <w:r w:rsidRPr="00DD7DF0">
              <w:rPr>
                <w:rFonts w:ascii="Cambria Math" w:hAnsi="Cambria Math" w:cs="Cambria Math"/>
                <w:b/>
                <w:i/>
              </w:rPr>
              <w:t>⁰</w:t>
            </w:r>
            <w:r w:rsidRPr="00DD7DF0">
              <w:rPr>
                <w:rFonts w:ascii="Times New Roman" w:hAnsi="Times New Roman" w:cs="Times New Roman"/>
                <w:b/>
                <w:i/>
              </w:rPr>
              <w:t xml:space="preserve"> délivrance</w:t>
            </w:r>
          </w:p>
        </w:tc>
        <w:tc>
          <w:tcPr>
            <w:tcW w:w="992" w:type="dxa"/>
            <w:shd w:val="clear" w:color="auto" w:fill="auto"/>
          </w:tcPr>
          <w:p w:rsidR="00DA61D0" w:rsidRPr="00DD7DF0" w:rsidRDefault="00DA61D0" w:rsidP="00F54A73">
            <w:pPr>
              <w:spacing w:after="0"/>
              <w:jc w:val="center"/>
              <w:rPr>
                <w:rFonts w:ascii="Times New Roman" w:hAnsi="Times New Roman" w:cs="Times New Roman"/>
                <w:b/>
                <w:i/>
                <w:u w:val="single"/>
              </w:rPr>
            </w:pPr>
            <w:r w:rsidRPr="00DD7DF0">
              <w:rPr>
                <w:rFonts w:ascii="Times New Roman" w:hAnsi="Times New Roman" w:cs="Times New Roman"/>
                <w:b/>
                <w:i/>
              </w:rPr>
              <w:t>Date de délivrance</w:t>
            </w:r>
          </w:p>
        </w:tc>
        <w:tc>
          <w:tcPr>
            <w:tcW w:w="1134" w:type="dxa"/>
            <w:shd w:val="clear" w:color="auto" w:fill="auto"/>
          </w:tcPr>
          <w:p w:rsidR="00DA61D0" w:rsidRPr="00DD7DF0" w:rsidRDefault="00DA61D0" w:rsidP="00F54A73">
            <w:pPr>
              <w:spacing w:after="0"/>
              <w:jc w:val="center"/>
              <w:rPr>
                <w:rFonts w:ascii="Times New Roman" w:hAnsi="Times New Roman" w:cs="Times New Roman"/>
                <w:b/>
                <w:i/>
                <w:u w:val="single"/>
              </w:rPr>
            </w:pPr>
            <w:r w:rsidRPr="00DD7DF0">
              <w:rPr>
                <w:rFonts w:ascii="Times New Roman" w:hAnsi="Times New Roman" w:cs="Times New Roman"/>
                <w:b/>
                <w:i/>
              </w:rPr>
              <w:t>Expiration</w:t>
            </w:r>
          </w:p>
        </w:tc>
        <w:tc>
          <w:tcPr>
            <w:tcW w:w="1134" w:type="dxa"/>
            <w:shd w:val="clear" w:color="auto" w:fill="auto"/>
          </w:tcPr>
          <w:p w:rsidR="00DA61D0" w:rsidRPr="00DD7DF0" w:rsidRDefault="00DA61D0" w:rsidP="00F54A73">
            <w:pPr>
              <w:spacing w:after="0"/>
              <w:jc w:val="center"/>
              <w:rPr>
                <w:rFonts w:ascii="Times New Roman" w:hAnsi="Times New Roman" w:cs="Times New Roman"/>
                <w:b/>
                <w:i/>
                <w:u w:val="single"/>
              </w:rPr>
            </w:pPr>
            <w:r w:rsidRPr="00DD7DF0">
              <w:rPr>
                <w:rFonts w:ascii="Times New Roman" w:hAnsi="Times New Roman" w:cs="Times New Roman"/>
                <w:b/>
                <w:i/>
              </w:rPr>
              <w:t>Etat de la protection</w:t>
            </w:r>
          </w:p>
        </w:tc>
      </w:tr>
      <w:tr w:rsidR="00DA61D0" w:rsidRPr="00376010" w:rsidTr="00F54A73">
        <w:trPr>
          <w:trHeight w:val="736"/>
        </w:trPr>
        <w:tc>
          <w:tcPr>
            <w:tcW w:w="2127" w:type="dxa"/>
            <w:shd w:val="clear" w:color="auto" w:fill="CCCCFF"/>
          </w:tcPr>
          <w:p w:rsidR="00DA61D0" w:rsidRPr="00376010" w:rsidRDefault="00DA61D0" w:rsidP="00F54A73">
            <w:pPr>
              <w:spacing w:after="0"/>
              <w:rPr>
                <w:rFonts w:ascii="Times New Roman" w:hAnsi="Times New Roman" w:cs="Times New Roman"/>
                <w:u w:val="single"/>
                <w:lang w:val="en-US"/>
              </w:rPr>
            </w:pPr>
            <w:r w:rsidRPr="00376010">
              <w:rPr>
                <w:rFonts w:ascii="Times New Roman" w:hAnsi="Times New Roman" w:cs="Times New Roman"/>
                <w:lang w:val="en-US"/>
              </w:rPr>
              <w:t xml:space="preserve">Substituted aryl </w:t>
            </w:r>
            <w:proofErr w:type="spellStart"/>
            <w:r w:rsidRPr="00376010">
              <w:rPr>
                <w:rFonts w:ascii="Times New Roman" w:hAnsi="Times New Roman" w:cs="Times New Roman"/>
                <w:lang w:val="en-US"/>
              </w:rPr>
              <w:t>thioureas</w:t>
            </w:r>
            <w:proofErr w:type="spellEnd"/>
            <w:r w:rsidRPr="00376010">
              <w:rPr>
                <w:rFonts w:ascii="Times New Roman" w:hAnsi="Times New Roman" w:cs="Times New Roman"/>
                <w:lang w:val="en-US"/>
              </w:rPr>
              <w:t xml:space="preserve"> and related compounds, inhibitors of viral replication</w:t>
            </w:r>
          </w:p>
        </w:tc>
        <w:tc>
          <w:tcPr>
            <w:tcW w:w="1134" w:type="dxa"/>
            <w:shd w:val="clear" w:color="auto" w:fill="CCCCFF"/>
          </w:tcPr>
          <w:p w:rsidR="00DA61D0" w:rsidRPr="00376010" w:rsidRDefault="00DA61D0" w:rsidP="00F54A73">
            <w:pPr>
              <w:spacing w:after="0"/>
              <w:jc w:val="center"/>
              <w:rPr>
                <w:rFonts w:ascii="Times New Roman" w:hAnsi="Times New Roman" w:cs="Times New Roman"/>
                <w:bCs/>
                <w:lang w:val="en-US"/>
              </w:rPr>
            </w:pPr>
          </w:p>
          <w:p w:rsidR="00DA61D0" w:rsidRPr="00376010" w:rsidRDefault="00DA61D0" w:rsidP="00F54A73">
            <w:pPr>
              <w:spacing w:after="0"/>
              <w:jc w:val="center"/>
              <w:rPr>
                <w:rFonts w:ascii="Times New Roman" w:hAnsi="Times New Roman" w:cs="Times New Roman"/>
                <w:bCs/>
                <w:u w:val="single"/>
                <w:lang w:val="en-US"/>
              </w:rPr>
            </w:pPr>
            <w:r w:rsidRPr="00376010">
              <w:rPr>
                <w:rFonts w:ascii="Times New Roman" w:hAnsi="Times New Roman" w:cs="Times New Roman"/>
                <w:bCs/>
                <w:lang w:val="en-US"/>
              </w:rPr>
              <w:t>1200500150</w:t>
            </w:r>
          </w:p>
        </w:tc>
        <w:tc>
          <w:tcPr>
            <w:tcW w:w="992" w:type="dxa"/>
            <w:shd w:val="clear" w:color="auto" w:fill="CCCCFF"/>
          </w:tcPr>
          <w:p w:rsidR="00DA61D0" w:rsidRPr="00376010" w:rsidRDefault="00DA61D0" w:rsidP="00F54A73">
            <w:pPr>
              <w:spacing w:after="0"/>
              <w:jc w:val="center"/>
              <w:rPr>
                <w:rFonts w:ascii="Times New Roman" w:hAnsi="Times New Roman" w:cs="Times New Roman"/>
                <w:bCs/>
                <w:lang w:val="en-US"/>
              </w:rPr>
            </w:pPr>
          </w:p>
          <w:p w:rsidR="00DA61D0" w:rsidRPr="00376010" w:rsidRDefault="00DA61D0" w:rsidP="00F54A73">
            <w:pPr>
              <w:spacing w:after="0"/>
              <w:jc w:val="center"/>
              <w:rPr>
                <w:rFonts w:ascii="Times New Roman" w:hAnsi="Times New Roman" w:cs="Times New Roman"/>
                <w:lang w:val="en-US"/>
              </w:rPr>
            </w:pPr>
            <w:r w:rsidRPr="00376010">
              <w:rPr>
                <w:rFonts w:ascii="Times New Roman" w:hAnsi="Times New Roman" w:cs="Times New Roman"/>
                <w:bCs/>
                <w:lang w:val="en-US"/>
              </w:rPr>
              <w:t>18/11/03</w:t>
            </w:r>
          </w:p>
        </w:tc>
        <w:tc>
          <w:tcPr>
            <w:tcW w:w="1276" w:type="dxa"/>
            <w:shd w:val="clear" w:color="auto" w:fill="CCCCFF"/>
          </w:tcPr>
          <w:p w:rsidR="00DA61D0" w:rsidRPr="00376010" w:rsidRDefault="00DA61D0" w:rsidP="00F54A73">
            <w:pPr>
              <w:spacing w:after="0"/>
              <w:jc w:val="center"/>
              <w:rPr>
                <w:rFonts w:ascii="Times New Roman" w:hAnsi="Times New Roman" w:cs="Times New Roman"/>
                <w:bCs/>
                <w:lang w:val="en-US"/>
              </w:rPr>
            </w:pPr>
          </w:p>
          <w:p w:rsidR="00DA61D0" w:rsidRPr="00376010" w:rsidRDefault="00DA61D0" w:rsidP="00F54A73">
            <w:pPr>
              <w:spacing w:after="0"/>
              <w:jc w:val="center"/>
              <w:rPr>
                <w:rFonts w:ascii="Times New Roman" w:hAnsi="Times New Roman" w:cs="Times New Roman"/>
                <w:lang w:val="en-US"/>
              </w:rPr>
            </w:pPr>
            <w:r w:rsidRPr="00376010">
              <w:rPr>
                <w:rFonts w:ascii="Times New Roman" w:hAnsi="Times New Roman" w:cs="Times New Roman"/>
                <w:bCs/>
                <w:lang w:val="en-US"/>
              </w:rPr>
              <w:t>PCT/US03/03</w:t>
            </w:r>
          </w:p>
        </w:tc>
        <w:tc>
          <w:tcPr>
            <w:tcW w:w="992" w:type="dxa"/>
            <w:shd w:val="clear" w:color="auto" w:fill="CCCCFF"/>
          </w:tcPr>
          <w:p w:rsidR="00DA61D0" w:rsidRPr="00376010" w:rsidRDefault="00DA61D0" w:rsidP="00F54A73">
            <w:pPr>
              <w:spacing w:after="0"/>
              <w:jc w:val="center"/>
              <w:rPr>
                <w:rFonts w:ascii="Times New Roman" w:hAnsi="Times New Roman" w:cs="Times New Roman"/>
                <w:bCs/>
                <w:lang w:val="en-US"/>
              </w:rPr>
            </w:pPr>
          </w:p>
          <w:p w:rsidR="00DA61D0" w:rsidRPr="00376010" w:rsidRDefault="00DA61D0" w:rsidP="00F54A73">
            <w:pPr>
              <w:spacing w:after="0"/>
              <w:jc w:val="center"/>
              <w:rPr>
                <w:rFonts w:ascii="Times New Roman" w:hAnsi="Times New Roman" w:cs="Times New Roman"/>
                <w:lang w:val="en-US"/>
              </w:rPr>
            </w:pPr>
            <w:r w:rsidRPr="00376010">
              <w:rPr>
                <w:rFonts w:ascii="Times New Roman" w:hAnsi="Times New Roman" w:cs="Times New Roman"/>
                <w:bCs/>
                <w:lang w:val="en-US"/>
              </w:rPr>
              <w:t>12961</w:t>
            </w:r>
          </w:p>
        </w:tc>
        <w:tc>
          <w:tcPr>
            <w:tcW w:w="992" w:type="dxa"/>
            <w:shd w:val="clear" w:color="auto" w:fill="CCCCFF"/>
          </w:tcPr>
          <w:p w:rsidR="00DA61D0" w:rsidRPr="00376010" w:rsidRDefault="00DA61D0" w:rsidP="00F54A73">
            <w:pPr>
              <w:spacing w:after="0"/>
              <w:jc w:val="center"/>
              <w:rPr>
                <w:rFonts w:ascii="Times New Roman" w:hAnsi="Times New Roman" w:cs="Times New Roman"/>
                <w:bCs/>
                <w:lang w:val="en-US"/>
              </w:rPr>
            </w:pPr>
          </w:p>
          <w:p w:rsidR="00DA61D0" w:rsidRPr="00376010" w:rsidRDefault="00DA61D0" w:rsidP="00F54A73">
            <w:pPr>
              <w:spacing w:after="0"/>
              <w:jc w:val="center"/>
              <w:rPr>
                <w:rFonts w:ascii="Times New Roman" w:hAnsi="Times New Roman" w:cs="Times New Roman"/>
                <w:bCs/>
                <w:lang w:val="en-US"/>
              </w:rPr>
            </w:pPr>
          </w:p>
          <w:p w:rsidR="00DA61D0" w:rsidRPr="00376010" w:rsidRDefault="00DA61D0" w:rsidP="00F54A73">
            <w:pPr>
              <w:spacing w:after="0"/>
              <w:jc w:val="center"/>
              <w:rPr>
                <w:rFonts w:ascii="Times New Roman" w:hAnsi="Times New Roman" w:cs="Times New Roman"/>
                <w:lang w:val="en-US"/>
              </w:rPr>
            </w:pPr>
            <w:r w:rsidRPr="00376010">
              <w:rPr>
                <w:rFonts w:ascii="Times New Roman" w:hAnsi="Times New Roman" w:cs="Times New Roman"/>
                <w:bCs/>
                <w:lang w:val="en-US"/>
              </w:rPr>
              <w:t>30/09/05</w:t>
            </w:r>
          </w:p>
        </w:tc>
        <w:tc>
          <w:tcPr>
            <w:tcW w:w="1134" w:type="dxa"/>
            <w:shd w:val="clear" w:color="auto" w:fill="CCCCFF"/>
          </w:tcPr>
          <w:p w:rsidR="00DA61D0" w:rsidRPr="00376010" w:rsidRDefault="00DA61D0" w:rsidP="00F54A73">
            <w:pPr>
              <w:spacing w:after="0"/>
              <w:jc w:val="center"/>
              <w:rPr>
                <w:rFonts w:ascii="Times New Roman" w:hAnsi="Times New Roman" w:cs="Times New Roman"/>
                <w:bCs/>
                <w:lang w:val="en-US"/>
              </w:rPr>
            </w:pPr>
          </w:p>
          <w:p w:rsidR="00DA61D0" w:rsidRPr="00376010" w:rsidRDefault="00DA61D0" w:rsidP="00F54A73">
            <w:pPr>
              <w:spacing w:after="0"/>
              <w:jc w:val="center"/>
              <w:rPr>
                <w:rFonts w:ascii="Times New Roman" w:hAnsi="Times New Roman" w:cs="Times New Roman"/>
                <w:bCs/>
                <w:lang w:val="en-US"/>
              </w:rPr>
            </w:pPr>
          </w:p>
          <w:p w:rsidR="00DA61D0" w:rsidRPr="00376010" w:rsidRDefault="00DA61D0" w:rsidP="00F54A73">
            <w:pPr>
              <w:spacing w:after="0"/>
              <w:jc w:val="center"/>
              <w:rPr>
                <w:rFonts w:ascii="Times New Roman" w:hAnsi="Times New Roman" w:cs="Times New Roman"/>
                <w:lang w:val="en-US"/>
              </w:rPr>
            </w:pPr>
            <w:r w:rsidRPr="00376010">
              <w:rPr>
                <w:rFonts w:ascii="Times New Roman" w:hAnsi="Times New Roman" w:cs="Times New Roman"/>
                <w:bCs/>
                <w:lang w:val="en-US"/>
              </w:rPr>
              <w:t>18/11/22</w:t>
            </w:r>
          </w:p>
        </w:tc>
        <w:tc>
          <w:tcPr>
            <w:tcW w:w="1134" w:type="dxa"/>
            <w:shd w:val="clear" w:color="auto" w:fill="CCCCFF"/>
          </w:tcPr>
          <w:p w:rsidR="00DA61D0" w:rsidRPr="00376010" w:rsidRDefault="00DA61D0" w:rsidP="00F54A73">
            <w:pPr>
              <w:spacing w:after="0"/>
              <w:jc w:val="center"/>
              <w:rPr>
                <w:rFonts w:ascii="Times New Roman" w:hAnsi="Times New Roman" w:cs="Times New Roman"/>
                <w:bCs/>
                <w:lang w:val="en-US"/>
              </w:rPr>
            </w:pPr>
          </w:p>
          <w:p w:rsidR="00DA61D0" w:rsidRPr="00376010" w:rsidRDefault="00DA61D0" w:rsidP="00F54A73">
            <w:pPr>
              <w:spacing w:after="0"/>
              <w:jc w:val="center"/>
              <w:rPr>
                <w:rFonts w:ascii="Times New Roman" w:hAnsi="Times New Roman" w:cs="Times New Roman"/>
                <w:bCs/>
                <w:lang w:val="en-US"/>
              </w:rPr>
            </w:pPr>
          </w:p>
          <w:p w:rsidR="00DA61D0" w:rsidRPr="00376010" w:rsidRDefault="00DA61D0" w:rsidP="00F54A73">
            <w:pPr>
              <w:spacing w:after="0"/>
              <w:jc w:val="center"/>
              <w:rPr>
                <w:rFonts w:ascii="Times New Roman" w:hAnsi="Times New Roman" w:cs="Times New Roman"/>
                <w:lang w:val="en-US"/>
              </w:rPr>
            </w:pPr>
            <w:proofErr w:type="spellStart"/>
            <w:r w:rsidRPr="00376010">
              <w:rPr>
                <w:rFonts w:ascii="Times New Roman" w:hAnsi="Times New Roman" w:cs="Times New Roman"/>
                <w:bCs/>
                <w:lang w:val="en-US"/>
              </w:rPr>
              <w:t>Déchu</w:t>
            </w:r>
            <w:proofErr w:type="spellEnd"/>
          </w:p>
        </w:tc>
      </w:tr>
      <w:tr w:rsidR="00DA61D0" w:rsidRPr="00E928E9" w:rsidTr="00F54A73">
        <w:trPr>
          <w:trHeight w:val="582"/>
        </w:trPr>
        <w:tc>
          <w:tcPr>
            <w:tcW w:w="2127" w:type="dxa"/>
            <w:shd w:val="clear" w:color="auto" w:fill="auto"/>
          </w:tcPr>
          <w:p w:rsidR="00DA61D0" w:rsidRPr="00E928E9" w:rsidRDefault="00DA61D0" w:rsidP="00F54A73">
            <w:pPr>
              <w:spacing w:after="0"/>
              <w:rPr>
                <w:rFonts w:ascii="Times New Roman" w:hAnsi="Times New Roman" w:cs="Times New Roman"/>
                <w:u w:val="single"/>
                <w:lang w:val="en-US"/>
              </w:rPr>
            </w:pPr>
            <w:proofErr w:type="spellStart"/>
            <w:r w:rsidRPr="00E928E9">
              <w:rPr>
                <w:rFonts w:ascii="Times New Roman" w:hAnsi="Times New Roman" w:cs="Times New Roman"/>
                <w:lang w:val="en-US"/>
              </w:rPr>
              <w:t>Azabenzofuran</w:t>
            </w:r>
            <w:proofErr w:type="spellEnd"/>
            <w:r w:rsidRPr="00E928E9">
              <w:rPr>
                <w:rFonts w:ascii="Times New Roman" w:hAnsi="Times New Roman" w:cs="Times New Roman"/>
                <w:lang w:val="en-US"/>
              </w:rPr>
              <w:t xml:space="preserve"> substituted </w:t>
            </w:r>
            <w:proofErr w:type="spellStart"/>
            <w:r w:rsidRPr="00E928E9">
              <w:rPr>
                <w:rFonts w:ascii="Times New Roman" w:hAnsi="Times New Roman" w:cs="Times New Roman"/>
                <w:lang w:val="en-US"/>
              </w:rPr>
              <w:t>thioureas</w:t>
            </w:r>
            <w:proofErr w:type="spellEnd"/>
            <w:r w:rsidRPr="00E928E9">
              <w:rPr>
                <w:rFonts w:ascii="Times New Roman" w:hAnsi="Times New Roman" w:cs="Times New Roman"/>
                <w:lang w:val="en-US"/>
              </w:rPr>
              <w:t xml:space="preserve"> as inhibitors of viral replication</w:t>
            </w:r>
          </w:p>
        </w:tc>
        <w:tc>
          <w:tcPr>
            <w:tcW w:w="1134" w:type="dxa"/>
            <w:shd w:val="clear" w:color="auto" w:fill="auto"/>
          </w:tcPr>
          <w:p w:rsidR="00DA61D0" w:rsidRPr="00E928E9" w:rsidRDefault="00DA61D0" w:rsidP="00F54A73">
            <w:pPr>
              <w:spacing w:after="0"/>
              <w:jc w:val="center"/>
              <w:rPr>
                <w:rFonts w:ascii="Times New Roman" w:hAnsi="Times New Roman" w:cs="Times New Roman"/>
                <w:bCs/>
                <w:lang w:val="en-US"/>
              </w:rPr>
            </w:pPr>
          </w:p>
          <w:p w:rsidR="00DA61D0" w:rsidRPr="00E928E9" w:rsidRDefault="00DA61D0" w:rsidP="00F54A73">
            <w:pPr>
              <w:spacing w:after="0"/>
              <w:jc w:val="center"/>
              <w:rPr>
                <w:rFonts w:ascii="Times New Roman" w:hAnsi="Times New Roman" w:cs="Times New Roman"/>
                <w:bCs/>
                <w:u w:val="single"/>
                <w:lang w:val="en-US"/>
              </w:rPr>
            </w:pPr>
            <w:r w:rsidRPr="00E928E9">
              <w:rPr>
                <w:rFonts w:ascii="Times New Roman" w:hAnsi="Times New Roman" w:cs="Times New Roman"/>
                <w:bCs/>
                <w:lang w:val="en-US"/>
              </w:rPr>
              <w:t>1200600222</w:t>
            </w:r>
          </w:p>
        </w:tc>
        <w:tc>
          <w:tcPr>
            <w:tcW w:w="992" w:type="dxa"/>
            <w:shd w:val="clear" w:color="auto" w:fill="auto"/>
          </w:tcPr>
          <w:p w:rsidR="00DA61D0" w:rsidRPr="00E928E9" w:rsidRDefault="00DA61D0" w:rsidP="00F54A73">
            <w:pPr>
              <w:spacing w:after="0"/>
              <w:jc w:val="center"/>
              <w:rPr>
                <w:rFonts w:ascii="Times New Roman" w:hAnsi="Times New Roman" w:cs="Times New Roman"/>
                <w:bCs/>
                <w:lang w:val="en-US"/>
              </w:rPr>
            </w:pPr>
          </w:p>
          <w:p w:rsidR="00DA61D0" w:rsidRPr="00E928E9" w:rsidRDefault="00DA61D0" w:rsidP="00F54A73">
            <w:pPr>
              <w:spacing w:after="0"/>
              <w:jc w:val="center"/>
              <w:rPr>
                <w:rFonts w:ascii="Times New Roman" w:hAnsi="Times New Roman" w:cs="Times New Roman"/>
                <w:lang w:val="en-US"/>
              </w:rPr>
            </w:pPr>
            <w:r w:rsidRPr="00E928E9">
              <w:rPr>
                <w:rFonts w:ascii="Times New Roman" w:hAnsi="Times New Roman" w:cs="Times New Roman"/>
                <w:bCs/>
                <w:lang w:val="en-US"/>
              </w:rPr>
              <w:t>01/05/05</w:t>
            </w:r>
          </w:p>
        </w:tc>
        <w:tc>
          <w:tcPr>
            <w:tcW w:w="1276" w:type="dxa"/>
            <w:shd w:val="clear" w:color="auto" w:fill="auto"/>
          </w:tcPr>
          <w:p w:rsidR="00DA61D0" w:rsidRPr="00E928E9" w:rsidRDefault="00DA61D0" w:rsidP="00F54A73">
            <w:pPr>
              <w:spacing w:after="0"/>
              <w:jc w:val="center"/>
              <w:rPr>
                <w:rFonts w:ascii="Times New Roman" w:hAnsi="Times New Roman" w:cs="Times New Roman"/>
                <w:bCs/>
                <w:lang w:val="en-US"/>
              </w:rPr>
            </w:pPr>
          </w:p>
          <w:p w:rsidR="00DA61D0" w:rsidRPr="00E928E9" w:rsidRDefault="00DA61D0" w:rsidP="00F54A73">
            <w:pPr>
              <w:spacing w:after="0"/>
              <w:jc w:val="center"/>
              <w:rPr>
                <w:rFonts w:ascii="Times New Roman" w:hAnsi="Times New Roman" w:cs="Times New Roman"/>
                <w:lang w:val="en-US"/>
              </w:rPr>
            </w:pPr>
            <w:r w:rsidRPr="00E928E9">
              <w:rPr>
                <w:rFonts w:ascii="Times New Roman" w:hAnsi="Times New Roman" w:cs="Times New Roman"/>
                <w:bCs/>
                <w:lang w:val="en-US"/>
              </w:rPr>
              <w:t>PCT/US05/00</w:t>
            </w:r>
          </w:p>
        </w:tc>
        <w:tc>
          <w:tcPr>
            <w:tcW w:w="992" w:type="dxa"/>
            <w:shd w:val="clear" w:color="auto" w:fill="auto"/>
          </w:tcPr>
          <w:p w:rsidR="00DA61D0" w:rsidRPr="00E928E9" w:rsidRDefault="00DA61D0" w:rsidP="00F54A73">
            <w:pPr>
              <w:spacing w:after="0"/>
              <w:jc w:val="center"/>
              <w:rPr>
                <w:rFonts w:ascii="Times New Roman" w:hAnsi="Times New Roman" w:cs="Times New Roman"/>
                <w:bCs/>
                <w:lang w:val="en-US"/>
              </w:rPr>
            </w:pPr>
          </w:p>
          <w:p w:rsidR="00DA61D0" w:rsidRPr="00E928E9" w:rsidRDefault="00DA61D0" w:rsidP="00F54A73">
            <w:pPr>
              <w:spacing w:after="0"/>
              <w:jc w:val="center"/>
              <w:rPr>
                <w:rFonts w:ascii="Times New Roman" w:hAnsi="Times New Roman" w:cs="Times New Roman"/>
                <w:lang w:val="en-US"/>
              </w:rPr>
            </w:pPr>
            <w:r w:rsidRPr="00E928E9">
              <w:rPr>
                <w:rFonts w:ascii="Times New Roman" w:hAnsi="Times New Roman" w:cs="Times New Roman"/>
                <w:bCs/>
                <w:lang w:val="en-US"/>
              </w:rPr>
              <w:t>13357</w:t>
            </w:r>
          </w:p>
        </w:tc>
        <w:tc>
          <w:tcPr>
            <w:tcW w:w="992" w:type="dxa"/>
            <w:shd w:val="clear" w:color="auto" w:fill="auto"/>
          </w:tcPr>
          <w:p w:rsidR="00DA61D0" w:rsidRPr="00E928E9" w:rsidRDefault="00DA61D0" w:rsidP="00F54A73">
            <w:pPr>
              <w:spacing w:after="0"/>
              <w:jc w:val="center"/>
              <w:rPr>
                <w:rFonts w:ascii="Times New Roman" w:hAnsi="Times New Roman" w:cs="Times New Roman"/>
                <w:bCs/>
                <w:lang w:val="en-US"/>
              </w:rPr>
            </w:pPr>
          </w:p>
          <w:p w:rsidR="00DA61D0" w:rsidRPr="00E928E9" w:rsidRDefault="00DA61D0" w:rsidP="00F54A73">
            <w:pPr>
              <w:spacing w:after="0"/>
              <w:jc w:val="center"/>
              <w:rPr>
                <w:rFonts w:ascii="Times New Roman" w:hAnsi="Times New Roman" w:cs="Times New Roman"/>
                <w:lang w:val="en-US"/>
              </w:rPr>
            </w:pPr>
            <w:r w:rsidRPr="00E928E9">
              <w:rPr>
                <w:rFonts w:ascii="Times New Roman" w:hAnsi="Times New Roman" w:cs="Times New Roman"/>
                <w:bCs/>
                <w:lang w:val="en-US"/>
              </w:rPr>
              <w:t>29/12/06</w:t>
            </w:r>
          </w:p>
        </w:tc>
        <w:tc>
          <w:tcPr>
            <w:tcW w:w="1134" w:type="dxa"/>
            <w:shd w:val="clear" w:color="auto" w:fill="auto"/>
          </w:tcPr>
          <w:p w:rsidR="00DA61D0" w:rsidRPr="00E928E9" w:rsidRDefault="00DA61D0" w:rsidP="00F54A73">
            <w:pPr>
              <w:spacing w:after="0"/>
              <w:jc w:val="center"/>
              <w:rPr>
                <w:rFonts w:ascii="Times New Roman" w:hAnsi="Times New Roman" w:cs="Times New Roman"/>
                <w:bCs/>
                <w:u w:val="single"/>
                <w:lang w:val="en-US"/>
              </w:rPr>
            </w:pPr>
          </w:p>
          <w:p w:rsidR="00DA61D0" w:rsidRPr="00E928E9" w:rsidRDefault="00DA61D0" w:rsidP="00F54A73">
            <w:pPr>
              <w:spacing w:after="0"/>
              <w:jc w:val="center"/>
              <w:rPr>
                <w:rFonts w:ascii="Times New Roman" w:hAnsi="Times New Roman" w:cs="Times New Roman"/>
                <w:lang w:val="en-US"/>
              </w:rPr>
            </w:pPr>
            <w:r w:rsidRPr="00E928E9">
              <w:rPr>
                <w:rFonts w:ascii="Times New Roman" w:hAnsi="Times New Roman" w:cs="Times New Roman"/>
                <w:bCs/>
                <w:lang w:val="en-US"/>
              </w:rPr>
              <w:t>01/05/25</w:t>
            </w:r>
          </w:p>
        </w:tc>
        <w:tc>
          <w:tcPr>
            <w:tcW w:w="1134" w:type="dxa"/>
            <w:shd w:val="clear" w:color="auto" w:fill="auto"/>
          </w:tcPr>
          <w:p w:rsidR="00DA61D0" w:rsidRPr="00E928E9" w:rsidRDefault="00DA61D0" w:rsidP="00F54A73">
            <w:pPr>
              <w:spacing w:after="0"/>
              <w:jc w:val="center"/>
              <w:rPr>
                <w:rFonts w:ascii="Times New Roman" w:hAnsi="Times New Roman" w:cs="Times New Roman"/>
                <w:bCs/>
                <w:lang w:val="en-US"/>
              </w:rPr>
            </w:pPr>
          </w:p>
          <w:p w:rsidR="00DA61D0" w:rsidRPr="00E928E9" w:rsidRDefault="00DA61D0" w:rsidP="00F54A73">
            <w:pPr>
              <w:spacing w:after="0"/>
              <w:jc w:val="center"/>
              <w:rPr>
                <w:rFonts w:ascii="Times New Roman" w:hAnsi="Times New Roman" w:cs="Times New Roman"/>
                <w:lang w:val="en-US"/>
              </w:rPr>
            </w:pPr>
            <w:proofErr w:type="spellStart"/>
            <w:r w:rsidRPr="00E928E9">
              <w:rPr>
                <w:rFonts w:ascii="Times New Roman" w:hAnsi="Times New Roman" w:cs="Times New Roman"/>
                <w:bCs/>
                <w:lang w:val="en-US"/>
              </w:rPr>
              <w:t>Déchu</w:t>
            </w:r>
            <w:proofErr w:type="spellEnd"/>
          </w:p>
        </w:tc>
      </w:tr>
      <w:tr w:rsidR="00DA61D0" w:rsidRPr="00E928E9" w:rsidTr="00F54A73">
        <w:tc>
          <w:tcPr>
            <w:tcW w:w="2127" w:type="dxa"/>
            <w:shd w:val="clear" w:color="auto" w:fill="CCCCFF"/>
          </w:tcPr>
          <w:p w:rsidR="00DA61D0" w:rsidRPr="00E928E9" w:rsidRDefault="00DA61D0" w:rsidP="00F54A73">
            <w:pPr>
              <w:spacing w:after="0"/>
              <w:rPr>
                <w:rFonts w:ascii="Times New Roman" w:hAnsi="Times New Roman" w:cs="Times New Roman"/>
                <w:u w:val="single"/>
                <w:lang w:val="en-US"/>
              </w:rPr>
            </w:pPr>
            <w:r w:rsidRPr="00E928E9">
              <w:rPr>
                <w:rFonts w:ascii="Times New Roman" w:hAnsi="Times New Roman" w:cs="Times New Roman"/>
                <w:lang w:val="en-US"/>
              </w:rPr>
              <w:t>Pharmaceutical compositions containing Lamivudine</w:t>
            </w:r>
          </w:p>
        </w:tc>
        <w:tc>
          <w:tcPr>
            <w:tcW w:w="1134" w:type="dxa"/>
            <w:shd w:val="clear" w:color="auto" w:fill="CCCCFF"/>
          </w:tcPr>
          <w:p w:rsidR="00DA61D0" w:rsidRPr="00E928E9" w:rsidRDefault="00DA61D0" w:rsidP="00F54A73">
            <w:pPr>
              <w:spacing w:after="0"/>
              <w:jc w:val="center"/>
              <w:rPr>
                <w:rFonts w:ascii="Times New Roman" w:hAnsi="Times New Roman" w:cs="Times New Roman"/>
                <w:bCs/>
                <w:lang w:val="en-US"/>
              </w:rPr>
            </w:pPr>
          </w:p>
          <w:p w:rsidR="00DA61D0" w:rsidRPr="00E928E9" w:rsidRDefault="00DA61D0" w:rsidP="00F54A73">
            <w:pPr>
              <w:spacing w:after="0"/>
              <w:jc w:val="center"/>
              <w:rPr>
                <w:rFonts w:ascii="Times New Roman" w:hAnsi="Times New Roman" w:cs="Times New Roman"/>
                <w:bCs/>
                <w:u w:val="single"/>
                <w:lang w:val="en-US"/>
              </w:rPr>
            </w:pPr>
            <w:r w:rsidRPr="00E928E9">
              <w:rPr>
                <w:rFonts w:ascii="Times New Roman" w:hAnsi="Times New Roman" w:cs="Times New Roman"/>
                <w:bCs/>
                <w:lang w:val="en-US"/>
              </w:rPr>
              <w:t>9900088</w:t>
            </w:r>
          </w:p>
        </w:tc>
        <w:tc>
          <w:tcPr>
            <w:tcW w:w="992" w:type="dxa"/>
            <w:shd w:val="clear" w:color="auto" w:fill="CCCCFF"/>
          </w:tcPr>
          <w:p w:rsidR="00DA61D0" w:rsidRPr="00E928E9" w:rsidRDefault="00DA61D0" w:rsidP="00F54A73">
            <w:pPr>
              <w:spacing w:after="0"/>
              <w:jc w:val="center"/>
              <w:rPr>
                <w:rFonts w:ascii="Times New Roman" w:hAnsi="Times New Roman" w:cs="Times New Roman"/>
                <w:lang w:val="en-US"/>
              </w:rPr>
            </w:pPr>
          </w:p>
          <w:p w:rsidR="00DA61D0" w:rsidRPr="00E928E9" w:rsidRDefault="00DA61D0" w:rsidP="00F54A73">
            <w:pPr>
              <w:spacing w:after="0"/>
              <w:jc w:val="center"/>
              <w:rPr>
                <w:rFonts w:ascii="Times New Roman" w:hAnsi="Times New Roman" w:cs="Times New Roman"/>
                <w:lang w:val="en-US"/>
              </w:rPr>
            </w:pPr>
            <w:r w:rsidRPr="00E928E9">
              <w:rPr>
                <w:rFonts w:ascii="Times New Roman" w:hAnsi="Times New Roman" w:cs="Times New Roman"/>
                <w:bCs/>
                <w:lang w:val="en-US"/>
              </w:rPr>
              <w:t>29/10/97</w:t>
            </w:r>
          </w:p>
        </w:tc>
        <w:tc>
          <w:tcPr>
            <w:tcW w:w="1276" w:type="dxa"/>
            <w:shd w:val="clear" w:color="auto" w:fill="CCCCFF"/>
          </w:tcPr>
          <w:p w:rsidR="00DA61D0" w:rsidRPr="00E928E9" w:rsidRDefault="00DA61D0" w:rsidP="00F54A73">
            <w:pPr>
              <w:spacing w:after="0"/>
              <w:jc w:val="center"/>
              <w:rPr>
                <w:rFonts w:ascii="Times New Roman" w:hAnsi="Times New Roman" w:cs="Times New Roman"/>
                <w:lang w:val="en-US"/>
              </w:rPr>
            </w:pPr>
          </w:p>
          <w:p w:rsidR="00DA61D0" w:rsidRPr="00E928E9" w:rsidRDefault="00DA61D0" w:rsidP="00F54A73">
            <w:pPr>
              <w:spacing w:after="0"/>
              <w:jc w:val="center"/>
              <w:rPr>
                <w:rFonts w:ascii="Times New Roman" w:hAnsi="Times New Roman" w:cs="Times New Roman"/>
                <w:lang w:val="en-US"/>
              </w:rPr>
            </w:pPr>
            <w:r w:rsidRPr="00E928E9">
              <w:rPr>
                <w:rFonts w:ascii="Times New Roman" w:hAnsi="Times New Roman" w:cs="Times New Roman"/>
                <w:bCs/>
                <w:lang w:val="en-US"/>
              </w:rPr>
              <w:t>EP97/05953</w:t>
            </w:r>
          </w:p>
        </w:tc>
        <w:tc>
          <w:tcPr>
            <w:tcW w:w="992" w:type="dxa"/>
            <w:shd w:val="clear" w:color="auto" w:fill="CCCCFF"/>
          </w:tcPr>
          <w:p w:rsidR="00DA61D0" w:rsidRPr="00E928E9" w:rsidRDefault="00DA61D0" w:rsidP="00F54A73">
            <w:pPr>
              <w:spacing w:after="0"/>
              <w:jc w:val="center"/>
              <w:rPr>
                <w:rFonts w:ascii="Times New Roman" w:hAnsi="Times New Roman" w:cs="Times New Roman"/>
                <w:lang w:val="en-US"/>
              </w:rPr>
            </w:pPr>
          </w:p>
          <w:p w:rsidR="00DA61D0" w:rsidRPr="00E928E9" w:rsidRDefault="00DA61D0" w:rsidP="00F54A73">
            <w:pPr>
              <w:spacing w:after="0"/>
              <w:jc w:val="center"/>
              <w:rPr>
                <w:rFonts w:ascii="Times New Roman" w:hAnsi="Times New Roman" w:cs="Times New Roman"/>
                <w:lang w:val="en-US"/>
              </w:rPr>
            </w:pPr>
            <w:r w:rsidRPr="00E928E9">
              <w:rPr>
                <w:rFonts w:ascii="Times New Roman" w:hAnsi="Times New Roman" w:cs="Times New Roman"/>
                <w:bCs/>
                <w:lang w:val="en-US"/>
              </w:rPr>
              <w:t>11038</w:t>
            </w:r>
          </w:p>
        </w:tc>
        <w:tc>
          <w:tcPr>
            <w:tcW w:w="992" w:type="dxa"/>
            <w:shd w:val="clear" w:color="auto" w:fill="CCCCFF"/>
          </w:tcPr>
          <w:p w:rsidR="00DA61D0" w:rsidRPr="00E928E9" w:rsidRDefault="00DA61D0" w:rsidP="00F54A73">
            <w:pPr>
              <w:spacing w:after="0"/>
              <w:jc w:val="center"/>
              <w:rPr>
                <w:rFonts w:ascii="Times New Roman" w:hAnsi="Times New Roman" w:cs="Times New Roman"/>
                <w:lang w:val="en-US"/>
              </w:rPr>
            </w:pPr>
          </w:p>
          <w:p w:rsidR="00DA61D0" w:rsidRPr="00E928E9" w:rsidRDefault="00DA61D0" w:rsidP="00F54A73">
            <w:pPr>
              <w:spacing w:after="0"/>
              <w:jc w:val="center"/>
              <w:rPr>
                <w:rFonts w:ascii="Times New Roman" w:hAnsi="Times New Roman" w:cs="Times New Roman"/>
                <w:lang w:val="en-US"/>
              </w:rPr>
            </w:pPr>
            <w:r w:rsidRPr="00E928E9">
              <w:rPr>
                <w:rFonts w:ascii="Times New Roman" w:hAnsi="Times New Roman" w:cs="Times New Roman"/>
                <w:bCs/>
                <w:lang w:val="en-US"/>
              </w:rPr>
              <w:t>29/12/99</w:t>
            </w:r>
          </w:p>
        </w:tc>
        <w:tc>
          <w:tcPr>
            <w:tcW w:w="1134" w:type="dxa"/>
            <w:shd w:val="clear" w:color="auto" w:fill="CCCCFF"/>
          </w:tcPr>
          <w:p w:rsidR="00DA61D0" w:rsidRPr="00E928E9" w:rsidRDefault="00DA61D0" w:rsidP="00F54A73">
            <w:pPr>
              <w:spacing w:after="0"/>
              <w:jc w:val="center"/>
              <w:rPr>
                <w:rFonts w:ascii="Times New Roman" w:hAnsi="Times New Roman" w:cs="Times New Roman"/>
                <w:lang w:val="en-US"/>
              </w:rPr>
            </w:pPr>
          </w:p>
          <w:p w:rsidR="00DA61D0" w:rsidRPr="00E928E9" w:rsidRDefault="00DA61D0" w:rsidP="00F54A73">
            <w:pPr>
              <w:spacing w:after="0"/>
              <w:jc w:val="center"/>
              <w:rPr>
                <w:rFonts w:ascii="Times New Roman" w:hAnsi="Times New Roman" w:cs="Times New Roman"/>
                <w:lang w:val="en-US"/>
              </w:rPr>
            </w:pPr>
            <w:r w:rsidRPr="00E928E9">
              <w:rPr>
                <w:rFonts w:ascii="Times New Roman" w:hAnsi="Times New Roman" w:cs="Times New Roman"/>
                <w:bCs/>
                <w:lang w:val="en-US"/>
              </w:rPr>
              <w:t>29/10/17</w:t>
            </w:r>
          </w:p>
        </w:tc>
        <w:tc>
          <w:tcPr>
            <w:tcW w:w="1134" w:type="dxa"/>
            <w:shd w:val="clear" w:color="auto" w:fill="CCCCFF"/>
          </w:tcPr>
          <w:p w:rsidR="00DA61D0" w:rsidRPr="00E928E9" w:rsidRDefault="00DA61D0" w:rsidP="00F54A73">
            <w:pPr>
              <w:spacing w:after="0"/>
              <w:jc w:val="center"/>
              <w:rPr>
                <w:rFonts w:ascii="Times New Roman" w:hAnsi="Times New Roman" w:cs="Times New Roman"/>
                <w:lang w:val="en-US"/>
              </w:rPr>
            </w:pPr>
          </w:p>
          <w:p w:rsidR="00DA61D0" w:rsidRPr="00E928E9" w:rsidRDefault="00DA61D0" w:rsidP="00F54A73">
            <w:pPr>
              <w:spacing w:after="0"/>
              <w:jc w:val="center"/>
              <w:rPr>
                <w:rFonts w:ascii="Times New Roman" w:hAnsi="Times New Roman" w:cs="Times New Roman"/>
                <w:lang w:val="en-US"/>
              </w:rPr>
            </w:pPr>
            <w:proofErr w:type="spellStart"/>
            <w:r w:rsidRPr="00E928E9">
              <w:rPr>
                <w:rFonts w:ascii="Times New Roman" w:hAnsi="Times New Roman" w:cs="Times New Roman"/>
                <w:bCs/>
                <w:lang w:val="en-US"/>
              </w:rPr>
              <w:t>Déchu</w:t>
            </w:r>
            <w:proofErr w:type="spellEnd"/>
          </w:p>
        </w:tc>
      </w:tr>
    </w:tbl>
    <w:p w:rsidR="00DA61D0" w:rsidRDefault="00DA61D0" w:rsidP="00DA61D0">
      <w:pPr>
        <w:spacing w:after="0"/>
        <w:jc w:val="both"/>
        <w:rPr>
          <w:rFonts w:ascii="Times New Roman" w:hAnsi="Times New Roman" w:cs="Times New Roman"/>
          <w:bCs/>
          <w:sz w:val="24"/>
          <w:szCs w:val="24"/>
        </w:rPr>
      </w:pPr>
    </w:p>
    <w:p w:rsidR="00DA61D0" w:rsidRDefault="00DA61D0" w:rsidP="00DA61D0">
      <w:pPr>
        <w:spacing w:after="0"/>
        <w:jc w:val="both"/>
        <w:rPr>
          <w:rFonts w:ascii="Times New Roman" w:hAnsi="Times New Roman" w:cs="Times New Roman"/>
          <w:b/>
          <w:bCs/>
          <w:sz w:val="18"/>
          <w:szCs w:val="18"/>
        </w:rPr>
      </w:pPr>
      <w:r>
        <w:rPr>
          <w:rFonts w:ascii="Times New Roman" w:hAnsi="Times New Roman" w:cs="Times New Roman"/>
          <w:bCs/>
          <w:sz w:val="24"/>
          <w:szCs w:val="24"/>
        </w:rPr>
        <w:t xml:space="preserve"> </w:t>
      </w:r>
      <w:r w:rsidRPr="00C457B6">
        <w:rPr>
          <w:rFonts w:ascii="Times New Roman" w:hAnsi="Times New Roman" w:cs="Times New Roman"/>
          <w:b/>
          <w:bCs/>
          <w:sz w:val="18"/>
          <w:szCs w:val="18"/>
        </w:rPr>
        <w:t>Source : OAPI</w:t>
      </w:r>
    </w:p>
    <w:p w:rsidR="00DA61D0" w:rsidRPr="00C457B6" w:rsidRDefault="00DA61D0" w:rsidP="00DA61D0">
      <w:pPr>
        <w:spacing w:after="0"/>
        <w:jc w:val="both"/>
        <w:rPr>
          <w:rFonts w:ascii="Times New Roman" w:hAnsi="Times New Roman" w:cs="Times New Roman"/>
          <w:b/>
          <w:bCs/>
          <w:sz w:val="18"/>
          <w:szCs w:val="18"/>
        </w:rPr>
      </w:pPr>
    </w:p>
    <w:p w:rsidR="00DA61D0" w:rsidRDefault="00DA61D0" w:rsidP="00DA61D0">
      <w:pPr>
        <w:spacing w:after="0"/>
        <w:jc w:val="both"/>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sz w:val="24"/>
          <w:szCs w:val="24"/>
        </w:rPr>
        <w:t xml:space="preserve"> </w:t>
      </w:r>
    </w:p>
    <w:p w:rsidR="00DA61D0" w:rsidRDefault="00DA61D0" w:rsidP="00DA61D0">
      <w:pPr>
        <w:rPr>
          <w:rFonts w:ascii="Times New Roman" w:hAnsi="Times New Roman" w:cs="Times New Roman"/>
          <w:b/>
          <w:sz w:val="24"/>
          <w:szCs w:val="24"/>
        </w:rPr>
      </w:pPr>
      <w:bookmarkStart w:id="2" w:name="_Toc388694667"/>
    </w:p>
    <w:p w:rsidR="00DA61D0" w:rsidRDefault="00DA61D0" w:rsidP="00DA61D0">
      <w:pPr>
        <w:jc w:val="both"/>
        <w:rPr>
          <w:rFonts w:ascii="Times New Roman" w:hAnsi="Times New Roman" w:cs="Times New Roman"/>
          <w:b/>
          <w:sz w:val="26"/>
          <w:szCs w:val="26"/>
        </w:rPr>
      </w:pPr>
      <w:r>
        <w:rPr>
          <w:rFonts w:ascii="Times New Roman" w:hAnsi="Times New Roman" w:cs="Times New Roman"/>
          <w:b/>
          <w:sz w:val="26"/>
          <w:szCs w:val="26"/>
        </w:rPr>
        <w:t>2-</w:t>
      </w:r>
      <w:r w:rsidRPr="00956E31">
        <w:rPr>
          <w:rFonts w:ascii="Times New Roman" w:hAnsi="Times New Roman" w:cs="Times New Roman"/>
          <w:b/>
          <w:sz w:val="26"/>
          <w:szCs w:val="26"/>
        </w:rPr>
        <w:t>Les flexibilités de droit de propriété intellectuelle</w:t>
      </w:r>
    </w:p>
    <w:p w:rsidR="00DA61D0" w:rsidRPr="00E51291" w:rsidRDefault="00DA61D0" w:rsidP="00DA61D0">
      <w:pPr>
        <w:jc w:val="both"/>
        <w:rPr>
          <w:rFonts w:ascii="Times New Roman" w:hAnsi="Times New Roman" w:cs="Times New Roman"/>
          <w:bCs/>
          <w:sz w:val="24"/>
          <w:szCs w:val="24"/>
        </w:rPr>
      </w:pPr>
      <w:r w:rsidRPr="00925C8A">
        <w:rPr>
          <w:rFonts w:ascii="Times New Roman" w:hAnsi="Times New Roman" w:cs="Times New Roman"/>
          <w:b/>
          <w:i/>
          <w:sz w:val="24"/>
          <w:szCs w:val="24"/>
        </w:rPr>
        <w:t>Cadre institutionnel de Propriété intellectuelle au Cameroun</w:t>
      </w:r>
      <w:bookmarkEnd w:id="2"/>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Cs/>
          <w:sz w:val="24"/>
          <w:szCs w:val="24"/>
        </w:rPr>
        <w:t xml:space="preserve">Bien que signataire de l’accord sur les </w:t>
      </w:r>
      <w:r w:rsidRPr="005E7461">
        <w:rPr>
          <w:rFonts w:ascii="Times New Roman" w:hAnsi="Times New Roman" w:cs="Times New Roman"/>
          <w:bCs/>
          <w:sz w:val="24"/>
          <w:szCs w:val="24"/>
        </w:rPr>
        <w:t xml:space="preserve">ADPIC </w:t>
      </w:r>
      <w:r>
        <w:rPr>
          <w:rFonts w:ascii="Times New Roman" w:hAnsi="Times New Roman" w:cs="Times New Roman"/>
          <w:bCs/>
          <w:sz w:val="24"/>
          <w:szCs w:val="24"/>
        </w:rPr>
        <w:t>et de l’</w:t>
      </w:r>
      <w:r w:rsidRPr="005E7461">
        <w:rPr>
          <w:rFonts w:ascii="Times New Roman" w:hAnsi="Times New Roman" w:cs="Times New Roman"/>
          <w:bCs/>
          <w:sz w:val="24"/>
          <w:szCs w:val="24"/>
        </w:rPr>
        <w:t>Accord de Bangui révisé</w:t>
      </w:r>
      <w:r>
        <w:rPr>
          <w:rFonts w:ascii="Times New Roman" w:hAnsi="Times New Roman" w:cs="Times New Roman"/>
          <w:bCs/>
          <w:sz w:val="24"/>
          <w:szCs w:val="24"/>
        </w:rPr>
        <w:t xml:space="preserve"> en 1977, </w:t>
      </w:r>
      <w:r w:rsidRPr="005E7461">
        <w:rPr>
          <w:rFonts w:ascii="Times New Roman" w:hAnsi="Times New Roman" w:cs="Times New Roman"/>
          <w:bCs/>
          <w:sz w:val="24"/>
          <w:szCs w:val="24"/>
        </w:rPr>
        <w:t>le  Cameroun n’a</w:t>
      </w:r>
      <w:r>
        <w:rPr>
          <w:rFonts w:ascii="Times New Roman" w:hAnsi="Times New Roman" w:cs="Times New Roman"/>
          <w:bCs/>
          <w:sz w:val="24"/>
          <w:szCs w:val="24"/>
        </w:rPr>
        <w:t xml:space="preserve"> toujours pas encore  </w:t>
      </w:r>
      <w:r w:rsidRPr="005E7461">
        <w:rPr>
          <w:rFonts w:ascii="Times New Roman" w:hAnsi="Times New Roman" w:cs="Times New Roman"/>
          <w:bCs/>
          <w:sz w:val="24"/>
          <w:szCs w:val="24"/>
        </w:rPr>
        <w:t>rédigé</w:t>
      </w:r>
      <w:r>
        <w:rPr>
          <w:rFonts w:ascii="Times New Roman" w:hAnsi="Times New Roman" w:cs="Times New Roman"/>
          <w:bCs/>
          <w:sz w:val="24"/>
          <w:szCs w:val="24"/>
        </w:rPr>
        <w:t>e</w:t>
      </w:r>
      <w:r w:rsidRPr="005E7461">
        <w:rPr>
          <w:rFonts w:ascii="Times New Roman" w:hAnsi="Times New Roman" w:cs="Times New Roman"/>
          <w:bCs/>
          <w:sz w:val="24"/>
          <w:szCs w:val="24"/>
        </w:rPr>
        <w:t xml:space="preserve"> sa législation sur la propriété intellectuelle</w:t>
      </w:r>
      <w:r>
        <w:rPr>
          <w:rFonts w:ascii="Times New Roman" w:hAnsi="Times New Roman" w:cs="Times New Roman"/>
          <w:bCs/>
          <w:sz w:val="24"/>
          <w:szCs w:val="24"/>
        </w:rPr>
        <w:t xml:space="preserve"> (P I). Il est donc soumis au </w:t>
      </w:r>
      <w:r w:rsidRPr="005E7461">
        <w:rPr>
          <w:rFonts w:ascii="Times New Roman" w:hAnsi="Times New Roman" w:cs="Times New Roman"/>
          <w:bCs/>
          <w:sz w:val="24"/>
          <w:szCs w:val="24"/>
        </w:rPr>
        <w:t>rég</w:t>
      </w:r>
      <w:r>
        <w:rPr>
          <w:rFonts w:ascii="Times New Roman" w:hAnsi="Times New Roman" w:cs="Times New Roman"/>
          <w:bCs/>
          <w:sz w:val="24"/>
          <w:szCs w:val="24"/>
        </w:rPr>
        <w:t>ime uniforme de</w:t>
      </w:r>
      <w:r w:rsidRPr="005E7461">
        <w:rPr>
          <w:rFonts w:ascii="Times New Roman" w:hAnsi="Times New Roman" w:cs="Times New Roman"/>
          <w:bCs/>
          <w:sz w:val="24"/>
          <w:szCs w:val="24"/>
        </w:rPr>
        <w:t>s Etats membres de l’espace OAPI</w:t>
      </w:r>
      <w:r>
        <w:rPr>
          <w:rFonts w:ascii="Times New Roman" w:hAnsi="Times New Roman" w:cs="Times New Roman"/>
          <w:bCs/>
          <w:sz w:val="24"/>
          <w:szCs w:val="24"/>
        </w:rPr>
        <w:t xml:space="preserve"> et de l’OMC</w:t>
      </w:r>
      <w:r w:rsidRPr="005E7461">
        <w:rPr>
          <w:rFonts w:ascii="Times New Roman" w:hAnsi="Times New Roman" w:cs="Times New Roman"/>
          <w:bCs/>
          <w:sz w:val="24"/>
          <w:szCs w:val="24"/>
        </w:rPr>
        <w:t xml:space="preserve">. Sur le plan institutionnel,  le décret N°2012/432  du 01 octobre 2012, portant organisation  du </w:t>
      </w:r>
      <w:r>
        <w:rPr>
          <w:rFonts w:ascii="Times New Roman" w:hAnsi="Times New Roman" w:cs="Times New Roman"/>
          <w:bCs/>
          <w:sz w:val="24"/>
          <w:szCs w:val="24"/>
        </w:rPr>
        <w:t>MINMIDT,  a confié</w:t>
      </w:r>
      <w:r w:rsidRPr="005E7461">
        <w:rPr>
          <w:rFonts w:ascii="Times New Roman" w:hAnsi="Times New Roman" w:cs="Times New Roman"/>
          <w:bCs/>
          <w:sz w:val="24"/>
          <w:szCs w:val="24"/>
        </w:rPr>
        <w:t xml:space="preserve"> la gestion factuelle de la </w:t>
      </w:r>
      <w:r>
        <w:rPr>
          <w:rFonts w:ascii="Times New Roman" w:hAnsi="Times New Roman" w:cs="Times New Roman"/>
          <w:bCs/>
          <w:sz w:val="24"/>
          <w:szCs w:val="24"/>
        </w:rPr>
        <w:t>PI à la</w:t>
      </w:r>
      <w:r w:rsidRPr="005E7461">
        <w:rPr>
          <w:rFonts w:ascii="Times New Roman" w:hAnsi="Times New Roman" w:cs="Times New Roman"/>
          <w:bCs/>
          <w:sz w:val="24"/>
          <w:szCs w:val="24"/>
        </w:rPr>
        <w:t xml:space="preserve"> Direction du Développement Technologique et de la Propriété Industrielle. Elle fait </w:t>
      </w:r>
      <w:r>
        <w:rPr>
          <w:rFonts w:ascii="Times New Roman" w:hAnsi="Times New Roman" w:cs="Times New Roman"/>
          <w:bCs/>
          <w:sz w:val="24"/>
          <w:szCs w:val="24"/>
        </w:rPr>
        <w:t xml:space="preserve">donc </w:t>
      </w:r>
      <w:r w:rsidRPr="005E7461">
        <w:rPr>
          <w:rFonts w:ascii="Times New Roman" w:hAnsi="Times New Roman" w:cs="Times New Roman"/>
          <w:bCs/>
          <w:sz w:val="24"/>
          <w:szCs w:val="24"/>
        </w:rPr>
        <w:t>office d</w:t>
      </w:r>
      <w:r>
        <w:rPr>
          <w:rFonts w:ascii="Times New Roman" w:hAnsi="Times New Roman" w:cs="Times New Roman"/>
          <w:bCs/>
          <w:sz w:val="24"/>
          <w:szCs w:val="24"/>
        </w:rPr>
        <w:t>u</w:t>
      </w:r>
      <w:r w:rsidRPr="005E7461">
        <w:rPr>
          <w:rFonts w:ascii="Times New Roman" w:hAnsi="Times New Roman" w:cs="Times New Roman"/>
          <w:bCs/>
          <w:sz w:val="24"/>
          <w:szCs w:val="24"/>
        </w:rPr>
        <w:t xml:space="preserve"> bureau national de </w:t>
      </w:r>
      <w:r>
        <w:rPr>
          <w:rFonts w:ascii="Times New Roman" w:hAnsi="Times New Roman" w:cs="Times New Roman"/>
          <w:bCs/>
          <w:sz w:val="24"/>
          <w:szCs w:val="24"/>
        </w:rPr>
        <w:t xml:space="preserve">PI. </w:t>
      </w:r>
      <w:r w:rsidRPr="00E51291">
        <w:rPr>
          <w:rFonts w:ascii="Times New Roman" w:hAnsi="Times New Roman" w:cs="Times New Roman"/>
          <w:bCs/>
          <w:sz w:val="24"/>
          <w:szCs w:val="24"/>
        </w:rPr>
        <w:t xml:space="preserve">Ses  missions </w:t>
      </w:r>
      <w:r>
        <w:rPr>
          <w:rFonts w:ascii="Times New Roman" w:hAnsi="Times New Roman" w:cs="Times New Roman"/>
          <w:bCs/>
          <w:sz w:val="24"/>
          <w:szCs w:val="24"/>
        </w:rPr>
        <w:t xml:space="preserve">comportent entre autres </w:t>
      </w:r>
      <w:r w:rsidRPr="00E51291">
        <w:rPr>
          <w:rFonts w:ascii="Times New Roman" w:hAnsi="Times New Roman" w:cs="Times New Roman"/>
          <w:bCs/>
          <w:sz w:val="24"/>
          <w:szCs w:val="24"/>
        </w:rPr>
        <w:t>vont dans le sens de :</w:t>
      </w:r>
    </w:p>
    <w:p w:rsidR="00DA61D0" w:rsidRPr="00E51291" w:rsidRDefault="00DA61D0" w:rsidP="00DA61D0">
      <w:pPr>
        <w:spacing w:after="0" w:line="360" w:lineRule="auto"/>
        <w:jc w:val="both"/>
        <w:rPr>
          <w:rFonts w:ascii="Times New Roman" w:hAnsi="Times New Roman" w:cs="Times New Roman"/>
          <w:bCs/>
          <w:sz w:val="24"/>
          <w:szCs w:val="24"/>
        </w:rPr>
      </w:pPr>
      <w:r w:rsidRPr="00E51291">
        <w:rPr>
          <w:rFonts w:ascii="Times New Roman" w:hAnsi="Times New Roman" w:cs="Times New Roman"/>
          <w:bCs/>
          <w:sz w:val="24"/>
          <w:szCs w:val="24"/>
        </w:rPr>
        <w:t>-</w:t>
      </w:r>
      <w:r w:rsidRPr="00E51291">
        <w:rPr>
          <w:rFonts w:ascii="Times New Roman" w:hAnsi="Times New Roman" w:cs="Times New Roman"/>
          <w:bCs/>
          <w:sz w:val="24"/>
          <w:szCs w:val="24"/>
        </w:rPr>
        <w:tab/>
        <w:t>de la mise en œuvre des programmes relatifs à la propriété industrielle ;</w:t>
      </w:r>
    </w:p>
    <w:p w:rsidR="00DA61D0" w:rsidRPr="00E51291" w:rsidRDefault="00DA61D0" w:rsidP="00DA61D0">
      <w:pPr>
        <w:spacing w:after="0" w:line="360" w:lineRule="auto"/>
        <w:jc w:val="both"/>
        <w:rPr>
          <w:rFonts w:ascii="Times New Roman" w:hAnsi="Times New Roman" w:cs="Times New Roman"/>
          <w:bCs/>
          <w:sz w:val="24"/>
          <w:szCs w:val="24"/>
        </w:rPr>
      </w:pPr>
      <w:r w:rsidRPr="00E51291">
        <w:rPr>
          <w:rFonts w:ascii="Times New Roman" w:hAnsi="Times New Roman" w:cs="Times New Roman"/>
          <w:bCs/>
          <w:sz w:val="24"/>
          <w:szCs w:val="24"/>
        </w:rPr>
        <w:t>-</w:t>
      </w:r>
      <w:r w:rsidRPr="00E51291">
        <w:rPr>
          <w:rFonts w:ascii="Times New Roman" w:hAnsi="Times New Roman" w:cs="Times New Roman"/>
          <w:bCs/>
          <w:sz w:val="24"/>
          <w:szCs w:val="24"/>
        </w:rPr>
        <w:tab/>
        <w:t>du suivi du respect de la réglementation en matière de propriété industrielle ;</w:t>
      </w:r>
    </w:p>
    <w:p w:rsidR="00DA61D0" w:rsidRPr="00E51291" w:rsidRDefault="00DA61D0" w:rsidP="00DA61D0">
      <w:pPr>
        <w:spacing w:after="0" w:line="360" w:lineRule="auto"/>
        <w:jc w:val="both"/>
        <w:rPr>
          <w:rFonts w:ascii="Times New Roman" w:hAnsi="Times New Roman" w:cs="Times New Roman"/>
          <w:bCs/>
          <w:sz w:val="24"/>
          <w:szCs w:val="24"/>
        </w:rPr>
      </w:pPr>
      <w:r w:rsidRPr="00E51291">
        <w:rPr>
          <w:rFonts w:ascii="Times New Roman" w:hAnsi="Times New Roman" w:cs="Times New Roman"/>
          <w:bCs/>
          <w:sz w:val="24"/>
          <w:szCs w:val="24"/>
        </w:rPr>
        <w:lastRenderedPageBreak/>
        <w:t>-</w:t>
      </w:r>
      <w:r w:rsidRPr="00E51291">
        <w:rPr>
          <w:rFonts w:ascii="Times New Roman" w:hAnsi="Times New Roman" w:cs="Times New Roman"/>
          <w:bCs/>
          <w:sz w:val="24"/>
          <w:szCs w:val="24"/>
        </w:rPr>
        <w:tab/>
        <w:t xml:space="preserve">du suivi de la coopération avec les organismes internationaux en matière de propriété industrielle ;    </w:t>
      </w:r>
    </w:p>
    <w:p w:rsidR="00DA61D0" w:rsidRPr="00E51291" w:rsidRDefault="00DA61D0" w:rsidP="00DA61D0">
      <w:pPr>
        <w:spacing w:after="0" w:line="360" w:lineRule="auto"/>
        <w:jc w:val="both"/>
        <w:rPr>
          <w:rFonts w:ascii="Times New Roman" w:hAnsi="Times New Roman" w:cs="Times New Roman"/>
          <w:bCs/>
          <w:sz w:val="24"/>
          <w:szCs w:val="24"/>
        </w:rPr>
      </w:pPr>
      <w:r w:rsidRPr="00E51291">
        <w:rPr>
          <w:rFonts w:ascii="Times New Roman" w:hAnsi="Times New Roman" w:cs="Times New Roman"/>
          <w:bCs/>
          <w:sz w:val="24"/>
          <w:szCs w:val="24"/>
        </w:rPr>
        <w:t>-</w:t>
      </w:r>
      <w:r w:rsidRPr="00E51291">
        <w:rPr>
          <w:rFonts w:ascii="Times New Roman" w:hAnsi="Times New Roman" w:cs="Times New Roman"/>
          <w:bCs/>
          <w:sz w:val="24"/>
          <w:szCs w:val="24"/>
        </w:rPr>
        <w:tab/>
        <w:t>du suivi et de la mise en œuvre de l'Accord sur les Aspects des Droits de Propriété Industrielle relatifs au Commerce ;</w:t>
      </w:r>
    </w:p>
    <w:p w:rsidR="00DA61D0" w:rsidRPr="00E51291" w:rsidRDefault="00DA61D0" w:rsidP="00DA61D0">
      <w:pPr>
        <w:spacing w:after="0" w:line="360" w:lineRule="auto"/>
        <w:jc w:val="both"/>
        <w:rPr>
          <w:rFonts w:ascii="Times New Roman" w:hAnsi="Times New Roman" w:cs="Times New Roman"/>
          <w:bCs/>
          <w:sz w:val="24"/>
          <w:szCs w:val="24"/>
        </w:rPr>
      </w:pPr>
      <w:r w:rsidRPr="00E51291">
        <w:rPr>
          <w:rFonts w:ascii="Times New Roman" w:hAnsi="Times New Roman" w:cs="Times New Roman"/>
          <w:bCs/>
          <w:sz w:val="24"/>
          <w:szCs w:val="24"/>
        </w:rPr>
        <w:t>-</w:t>
      </w:r>
      <w:r w:rsidRPr="00E51291">
        <w:rPr>
          <w:rFonts w:ascii="Times New Roman" w:hAnsi="Times New Roman" w:cs="Times New Roman"/>
          <w:bCs/>
          <w:sz w:val="24"/>
          <w:szCs w:val="24"/>
        </w:rPr>
        <w:tab/>
        <w:t>de la gestion, de la tenue et de la mise à jour permanente du fichier des noms commerciaux et du registre des sociétés, ainsi que ceux des brevets et des autres signes distinctifs ;</w:t>
      </w:r>
    </w:p>
    <w:p w:rsidR="00DA61D0" w:rsidRPr="00E51291" w:rsidRDefault="00DA61D0" w:rsidP="00DA61D0">
      <w:pPr>
        <w:spacing w:after="0" w:line="360" w:lineRule="auto"/>
        <w:jc w:val="both"/>
        <w:rPr>
          <w:rFonts w:ascii="Times New Roman" w:hAnsi="Times New Roman" w:cs="Times New Roman"/>
          <w:bCs/>
          <w:sz w:val="24"/>
          <w:szCs w:val="24"/>
        </w:rPr>
      </w:pPr>
      <w:r w:rsidRPr="00E51291">
        <w:rPr>
          <w:rFonts w:ascii="Times New Roman" w:hAnsi="Times New Roman" w:cs="Times New Roman"/>
          <w:bCs/>
          <w:sz w:val="24"/>
          <w:szCs w:val="24"/>
        </w:rPr>
        <w:t>-</w:t>
      </w:r>
      <w:r w:rsidRPr="00E51291">
        <w:rPr>
          <w:rFonts w:ascii="Times New Roman" w:hAnsi="Times New Roman" w:cs="Times New Roman"/>
          <w:bCs/>
          <w:sz w:val="24"/>
          <w:szCs w:val="24"/>
        </w:rPr>
        <w:tab/>
        <w:t>de la lutte contre la contrefaçon et de toutes autres formes d'atteintes aux droits de propriété industrielle,</w:t>
      </w:r>
    </w:p>
    <w:p w:rsidR="00DA61D0" w:rsidRDefault="00DA61D0" w:rsidP="00DA61D0">
      <w:pPr>
        <w:spacing w:after="0" w:line="360" w:lineRule="auto"/>
        <w:jc w:val="both"/>
        <w:rPr>
          <w:rFonts w:ascii="Times New Roman" w:hAnsi="Times New Roman" w:cs="Times New Roman"/>
          <w:bCs/>
          <w:sz w:val="24"/>
          <w:szCs w:val="24"/>
        </w:rPr>
      </w:pPr>
      <w:r w:rsidRPr="00E51291">
        <w:rPr>
          <w:rFonts w:ascii="Times New Roman" w:hAnsi="Times New Roman" w:cs="Times New Roman"/>
          <w:bCs/>
          <w:sz w:val="24"/>
          <w:szCs w:val="24"/>
        </w:rPr>
        <w:t>-</w:t>
      </w:r>
      <w:r w:rsidRPr="00E51291">
        <w:rPr>
          <w:rFonts w:ascii="Times New Roman" w:hAnsi="Times New Roman" w:cs="Times New Roman"/>
          <w:bCs/>
          <w:sz w:val="24"/>
          <w:szCs w:val="24"/>
        </w:rPr>
        <w:tab/>
        <w:t xml:space="preserve">des relations avec les organismes de financement spécialisés. C’est également elle qui assure la liaison entre le gouvernement et les institutions chargées des questions de propriété intellectuelle comme l’OAPI, l’OMPI (71). </w:t>
      </w:r>
    </w:p>
    <w:p w:rsidR="00DA61D0" w:rsidRDefault="00DA61D0" w:rsidP="00DA61D0">
      <w:pPr>
        <w:jc w:val="both"/>
        <w:rPr>
          <w:rFonts w:ascii="Times New Roman" w:hAnsi="Times New Roman" w:cs="Times New Roman"/>
          <w:bCs/>
          <w:sz w:val="24"/>
          <w:szCs w:val="24"/>
        </w:rPr>
      </w:pPr>
      <w:r>
        <w:rPr>
          <w:rFonts w:ascii="Times New Roman" w:hAnsi="Times New Roman" w:cs="Times New Roman"/>
          <w:bCs/>
          <w:sz w:val="24"/>
          <w:szCs w:val="24"/>
        </w:rPr>
        <w:t xml:space="preserve"> L’entretien avec cette direction a bien permis de réaliser qu’elle avait une bonne connaissance des enjeux de PI pour le pays ; mais partagée entre la propriété industrielle, le droit d’auteur, les savoirs traditionnels. Et par voie de conséquence, le plaidoyer pour la santé publique en général, et pour les Médicaments essentiels  contre  les HVB&amp;C, se trouve relayé au second plan. </w:t>
      </w:r>
    </w:p>
    <w:p w:rsidR="00DA61D0" w:rsidRDefault="00DA61D0" w:rsidP="00DD7DF0">
      <w:pPr>
        <w:autoSpaceDE w:val="0"/>
        <w:autoSpaceDN w:val="0"/>
        <w:adjustRightInd w:val="0"/>
        <w:spacing w:after="0"/>
        <w:jc w:val="both"/>
        <w:rPr>
          <w:rFonts w:ascii="Times New Roman" w:hAnsi="Times New Roman" w:cs="Times New Roman"/>
          <w:sz w:val="24"/>
          <w:szCs w:val="24"/>
        </w:rPr>
      </w:pPr>
    </w:p>
    <w:p w:rsidR="0065717D" w:rsidRPr="00E51291" w:rsidRDefault="00144242" w:rsidP="00DD7DF0">
      <w:pPr>
        <w:ind w:hanging="426"/>
        <w:jc w:val="both"/>
        <w:rPr>
          <w:rFonts w:ascii="Times New Roman" w:hAnsi="Times New Roman" w:cs="Times New Roman"/>
          <w:iCs/>
          <w:sz w:val="24"/>
          <w:szCs w:val="24"/>
        </w:rPr>
      </w:pPr>
      <w:r>
        <w:rPr>
          <w:rFonts w:ascii="Times New Roman" w:hAnsi="Times New Roman" w:cs="Times New Roman"/>
          <w:b/>
          <w:i/>
          <w:iCs/>
          <w:sz w:val="24"/>
          <w:szCs w:val="24"/>
        </w:rPr>
        <w:t xml:space="preserve">   </w:t>
      </w:r>
      <w:r w:rsidR="0065717D" w:rsidRPr="0065717D">
        <w:rPr>
          <w:rFonts w:ascii="Times New Roman" w:hAnsi="Times New Roman" w:cs="Times New Roman"/>
          <w:b/>
          <w:i/>
          <w:iCs/>
          <w:sz w:val="24"/>
          <w:szCs w:val="24"/>
        </w:rPr>
        <w:t xml:space="preserve">Dispositions prévues par l’Accord sur les Aspects des Droits </w:t>
      </w:r>
      <w:r>
        <w:rPr>
          <w:rFonts w:ascii="Times New Roman" w:hAnsi="Times New Roman" w:cs="Times New Roman"/>
          <w:b/>
          <w:i/>
          <w:iCs/>
          <w:sz w:val="24"/>
          <w:szCs w:val="24"/>
        </w:rPr>
        <w:t xml:space="preserve">de Propriété Intellectuelle qui </w:t>
      </w:r>
      <w:r w:rsidR="0065717D" w:rsidRPr="0065717D">
        <w:rPr>
          <w:rFonts w:ascii="Times New Roman" w:hAnsi="Times New Roman" w:cs="Times New Roman"/>
          <w:b/>
          <w:i/>
          <w:iCs/>
          <w:sz w:val="24"/>
          <w:szCs w:val="24"/>
        </w:rPr>
        <w:t>touchent au Commerce</w:t>
      </w:r>
      <w:r w:rsidR="0065717D" w:rsidRPr="00E51291">
        <w:rPr>
          <w:rFonts w:ascii="Times New Roman" w:hAnsi="Times New Roman" w:cs="Times New Roman"/>
          <w:iCs/>
          <w:sz w:val="24"/>
          <w:szCs w:val="24"/>
        </w:rPr>
        <w:t>.</w:t>
      </w:r>
    </w:p>
    <w:p w:rsidR="008F6781" w:rsidRDefault="00144242" w:rsidP="00DD7DF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Cs/>
          <w:iCs/>
          <w:sz w:val="24"/>
          <w:szCs w:val="24"/>
        </w:rPr>
        <w:t>L</w:t>
      </w:r>
      <w:r w:rsidR="0065717D" w:rsidRPr="00E51291">
        <w:rPr>
          <w:rFonts w:ascii="Times New Roman" w:hAnsi="Times New Roman" w:cs="Times New Roman"/>
          <w:bCs/>
          <w:iCs/>
          <w:sz w:val="24"/>
          <w:szCs w:val="24"/>
        </w:rPr>
        <w:t>e Cameroun, en</w:t>
      </w:r>
      <w:r w:rsidR="0065717D">
        <w:rPr>
          <w:rFonts w:ascii="Times New Roman" w:hAnsi="Times New Roman" w:cs="Times New Roman"/>
          <w:bCs/>
          <w:iCs/>
          <w:sz w:val="24"/>
          <w:szCs w:val="24"/>
        </w:rPr>
        <w:t xml:space="preserve"> sa qualité de membre de l’OMC </w:t>
      </w:r>
      <w:r>
        <w:rPr>
          <w:rFonts w:ascii="Times New Roman" w:hAnsi="Times New Roman" w:cs="Times New Roman"/>
          <w:bCs/>
          <w:iCs/>
          <w:sz w:val="24"/>
          <w:szCs w:val="24"/>
        </w:rPr>
        <w:t xml:space="preserve">a </w:t>
      </w:r>
      <w:r w:rsidR="00A12212">
        <w:rPr>
          <w:rFonts w:ascii="Times New Roman" w:hAnsi="Times New Roman" w:cs="Times New Roman"/>
          <w:bCs/>
          <w:iCs/>
          <w:sz w:val="24"/>
          <w:szCs w:val="24"/>
        </w:rPr>
        <w:t>signé l’</w:t>
      </w:r>
      <w:r w:rsidR="0065717D">
        <w:rPr>
          <w:rFonts w:ascii="Times New Roman" w:hAnsi="Times New Roman" w:cs="Times New Roman"/>
          <w:bCs/>
          <w:iCs/>
          <w:sz w:val="24"/>
          <w:szCs w:val="24"/>
        </w:rPr>
        <w:t>A</w:t>
      </w:r>
      <w:r w:rsidR="0065717D" w:rsidRPr="00E51291">
        <w:rPr>
          <w:rFonts w:ascii="Times New Roman" w:hAnsi="Times New Roman" w:cs="Times New Roman"/>
          <w:bCs/>
          <w:iCs/>
          <w:sz w:val="24"/>
          <w:szCs w:val="24"/>
        </w:rPr>
        <w:t>DPIC, mais ne l’</w:t>
      </w:r>
      <w:r>
        <w:rPr>
          <w:rFonts w:ascii="Times New Roman" w:hAnsi="Times New Roman" w:cs="Times New Roman"/>
          <w:bCs/>
          <w:iCs/>
          <w:sz w:val="24"/>
          <w:szCs w:val="24"/>
        </w:rPr>
        <w:t>a</w:t>
      </w:r>
      <w:r w:rsidR="0065717D" w:rsidRPr="00E51291">
        <w:rPr>
          <w:rFonts w:ascii="Times New Roman" w:hAnsi="Times New Roman" w:cs="Times New Roman"/>
          <w:bCs/>
          <w:iCs/>
          <w:sz w:val="24"/>
          <w:szCs w:val="24"/>
        </w:rPr>
        <w:t xml:space="preserve"> </w:t>
      </w:r>
      <w:r w:rsidR="0065717D">
        <w:rPr>
          <w:rFonts w:ascii="Times New Roman" w:hAnsi="Times New Roman" w:cs="Times New Roman"/>
          <w:bCs/>
          <w:iCs/>
          <w:sz w:val="24"/>
          <w:szCs w:val="24"/>
        </w:rPr>
        <w:t>p</w:t>
      </w:r>
      <w:r>
        <w:rPr>
          <w:rFonts w:ascii="Times New Roman" w:hAnsi="Times New Roman" w:cs="Times New Roman"/>
          <w:bCs/>
          <w:iCs/>
          <w:sz w:val="24"/>
          <w:szCs w:val="24"/>
        </w:rPr>
        <w:t>as encore ratifié. Il bénéficie</w:t>
      </w:r>
      <w:r w:rsidR="0065717D" w:rsidRPr="00E51291">
        <w:rPr>
          <w:rFonts w:ascii="Times New Roman" w:hAnsi="Times New Roman" w:cs="Times New Roman"/>
          <w:bCs/>
          <w:iCs/>
          <w:sz w:val="24"/>
          <w:szCs w:val="24"/>
        </w:rPr>
        <w:t xml:space="preserve"> encore du moratoire accordé à certains pays. Les flexi</w:t>
      </w:r>
      <w:r>
        <w:rPr>
          <w:rFonts w:ascii="Times New Roman" w:hAnsi="Times New Roman" w:cs="Times New Roman"/>
          <w:bCs/>
          <w:iCs/>
          <w:sz w:val="24"/>
          <w:szCs w:val="24"/>
        </w:rPr>
        <w:t>bilités de cet Accord port</w:t>
      </w:r>
      <w:r w:rsidR="0065717D">
        <w:rPr>
          <w:rFonts w:ascii="Times New Roman" w:hAnsi="Times New Roman" w:cs="Times New Roman"/>
          <w:bCs/>
          <w:iCs/>
          <w:sz w:val="24"/>
          <w:szCs w:val="24"/>
        </w:rPr>
        <w:t>ent</w:t>
      </w:r>
      <w:r w:rsidR="0065717D" w:rsidRPr="00E51291">
        <w:rPr>
          <w:rFonts w:ascii="Times New Roman" w:hAnsi="Times New Roman" w:cs="Times New Roman"/>
          <w:bCs/>
          <w:iCs/>
          <w:sz w:val="24"/>
          <w:szCs w:val="24"/>
        </w:rPr>
        <w:t xml:space="preserve"> essentiellement sur les licences obligatoires, sur les importations parall</w:t>
      </w:r>
      <w:r>
        <w:rPr>
          <w:rFonts w:ascii="Times New Roman" w:hAnsi="Times New Roman" w:cs="Times New Roman"/>
          <w:bCs/>
          <w:iCs/>
          <w:sz w:val="24"/>
          <w:szCs w:val="24"/>
        </w:rPr>
        <w:t>èles et sur la disposition</w:t>
      </w:r>
      <w:r w:rsidR="0065717D" w:rsidRPr="00E51291">
        <w:rPr>
          <w:rFonts w:ascii="Times New Roman" w:hAnsi="Times New Roman" w:cs="Times New Roman"/>
          <w:bCs/>
          <w:iCs/>
          <w:sz w:val="24"/>
          <w:szCs w:val="24"/>
        </w:rPr>
        <w:t>.</w:t>
      </w:r>
    </w:p>
    <w:p w:rsidR="008F6781" w:rsidRDefault="008F6781" w:rsidP="00DD7DF0">
      <w:pPr>
        <w:autoSpaceDE w:val="0"/>
        <w:autoSpaceDN w:val="0"/>
        <w:adjustRightInd w:val="0"/>
        <w:spacing w:after="0"/>
        <w:jc w:val="both"/>
        <w:rPr>
          <w:rFonts w:ascii="Times New Roman" w:hAnsi="Times New Roman" w:cs="Times New Roman"/>
          <w:bCs/>
          <w:sz w:val="24"/>
          <w:szCs w:val="24"/>
        </w:rPr>
      </w:pPr>
    </w:p>
    <w:p w:rsidR="005E67F1" w:rsidRDefault="005E67F1" w:rsidP="00DD7DF0">
      <w:pPr>
        <w:jc w:val="both"/>
        <w:rPr>
          <w:rFonts w:ascii="Times New Roman" w:hAnsi="Times New Roman" w:cs="Times New Roman"/>
          <w:b/>
          <w:iCs/>
          <w:sz w:val="26"/>
          <w:szCs w:val="26"/>
        </w:rPr>
      </w:pPr>
    </w:p>
    <w:p w:rsidR="0065717D" w:rsidRPr="00956E31" w:rsidRDefault="00DA61D0" w:rsidP="00DD7DF0">
      <w:pPr>
        <w:jc w:val="both"/>
        <w:rPr>
          <w:rFonts w:ascii="Times New Roman" w:hAnsi="Times New Roman" w:cs="Times New Roman"/>
          <w:b/>
          <w:iCs/>
          <w:sz w:val="26"/>
          <w:szCs w:val="26"/>
        </w:rPr>
      </w:pPr>
      <w:r>
        <w:rPr>
          <w:rFonts w:ascii="Times New Roman" w:hAnsi="Times New Roman" w:cs="Times New Roman"/>
          <w:b/>
          <w:iCs/>
          <w:sz w:val="26"/>
          <w:szCs w:val="26"/>
        </w:rPr>
        <w:t>3-</w:t>
      </w:r>
      <w:r w:rsidR="00144242" w:rsidRPr="00956E31">
        <w:rPr>
          <w:rFonts w:ascii="Times New Roman" w:hAnsi="Times New Roman" w:cs="Times New Roman"/>
          <w:b/>
          <w:iCs/>
          <w:sz w:val="26"/>
          <w:szCs w:val="26"/>
        </w:rPr>
        <w:t>Solutions dont dispose le Cameroun pour améliorer l’accès aux médicaments</w:t>
      </w:r>
    </w:p>
    <w:p w:rsidR="0065717D" w:rsidRDefault="0065717D" w:rsidP="00DD7DF0">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L’exploitation de la documentation disponible et les entretiens permettent de relever que le Cameroun, dispose  de quelques </w:t>
      </w:r>
      <w:r w:rsidRPr="00E51291">
        <w:rPr>
          <w:rFonts w:ascii="Times New Roman" w:hAnsi="Times New Roman" w:cs="Times New Roman"/>
          <w:bCs/>
          <w:sz w:val="24"/>
          <w:szCs w:val="24"/>
        </w:rPr>
        <w:t xml:space="preserve">alternatives pour améliorer l’accès à toutes les molécules utilisées dans la PEC des HVB et C. </w:t>
      </w:r>
      <w:r>
        <w:rPr>
          <w:rFonts w:ascii="Times New Roman" w:hAnsi="Times New Roman" w:cs="Times New Roman"/>
          <w:bCs/>
          <w:sz w:val="24"/>
          <w:szCs w:val="24"/>
        </w:rPr>
        <w:t xml:space="preserve"> </w:t>
      </w:r>
    </w:p>
    <w:p w:rsidR="0065717D" w:rsidRPr="00E51291" w:rsidRDefault="00956E31" w:rsidP="00DD7DF0">
      <w:pPr>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bCs/>
          <w:sz w:val="24"/>
          <w:szCs w:val="24"/>
        </w:rPr>
        <w:t xml:space="preserve">   </w:t>
      </w:r>
      <w:r w:rsidRPr="00956E31">
        <w:rPr>
          <w:rFonts w:ascii="Times New Roman" w:hAnsi="Times New Roman" w:cs="Times New Roman"/>
          <w:bCs/>
          <w:sz w:val="24"/>
          <w:szCs w:val="24"/>
        </w:rPr>
        <w:t>1</w:t>
      </w:r>
      <w:r>
        <w:rPr>
          <w:rFonts w:ascii="Times New Roman" w:hAnsi="Times New Roman" w:cs="Times New Roman"/>
          <w:sz w:val="24"/>
          <w:szCs w:val="24"/>
        </w:rPr>
        <w:t>-</w:t>
      </w:r>
      <w:r w:rsidR="0065717D" w:rsidRPr="00956E31">
        <w:rPr>
          <w:rFonts w:ascii="Times New Roman" w:hAnsi="Times New Roman" w:cs="Times New Roman"/>
          <w:sz w:val="24"/>
          <w:szCs w:val="24"/>
        </w:rPr>
        <w:t xml:space="preserve"> </w:t>
      </w:r>
      <w:bookmarkStart w:id="3" w:name="_Toc388694672"/>
      <w:r w:rsidR="0065717D">
        <w:rPr>
          <w:rFonts w:ascii="Times New Roman" w:hAnsi="Times New Roman" w:cs="Times New Roman"/>
          <w:sz w:val="24"/>
          <w:szCs w:val="24"/>
        </w:rPr>
        <w:t xml:space="preserve">Les </w:t>
      </w:r>
      <w:r w:rsidR="0065717D" w:rsidRPr="00E51291">
        <w:rPr>
          <w:rFonts w:ascii="Times New Roman" w:hAnsi="Times New Roman" w:cs="Times New Roman"/>
          <w:sz w:val="24"/>
          <w:szCs w:val="24"/>
        </w:rPr>
        <w:t>Solutions prévues dans l’Accord de Bangui révisé</w:t>
      </w:r>
      <w:bookmarkEnd w:id="3"/>
    </w:p>
    <w:p w:rsidR="0065717D" w:rsidRPr="00E51291" w:rsidRDefault="0065717D" w:rsidP="00DD7DF0">
      <w:pPr>
        <w:autoSpaceDE w:val="0"/>
        <w:autoSpaceDN w:val="0"/>
        <w:adjustRightInd w:val="0"/>
        <w:spacing w:after="0" w:line="360" w:lineRule="auto"/>
        <w:jc w:val="both"/>
        <w:rPr>
          <w:rFonts w:ascii="Times New Roman" w:hAnsi="Times New Roman" w:cs="Times New Roman"/>
          <w:bCs/>
          <w:sz w:val="24"/>
          <w:szCs w:val="24"/>
        </w:rPr>
      </w:pPr>
      <w:r w:rsidRPr="00E51291">
        <w:rPr>
          <w:rFonts w:ascii="Times New Roman" w:hAnsi="Times New Roman" w:cs="Times New Roman"/>
          <w:bCs/>
          <w:sz w:val="24"/>
          <w:szCs w:val="24"/>
        </w:rPr>
        <w:t>L’accord de Bangui révisé prévoit deux solutions possibles pour améliorer l’accès aux médicaments. Il s’agit de :</w:t>
      </w:r>
    </w:p>
    <w:p w:rsidR="0065717D" w:rsidRPr="001F7ECD" w:rsidRDefault="0065717D" w:rsidP="00DD7DF0">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w:t>
      </w:r>
      <w:r w:rsidRPr="001F7ECD">
        <w:rPr>
          <w:rFonts w:ascii="Times New Roman" w:hAnsi="Times New Roman" w:cs="Times New Roman"/>
          <w:bCs/>
          <w:sz w:val="24"/>
          <w:szCs w:val="24"/>
        </w:rPr>
        <w:t>La production locale.  Elle peut se faire sur la base d’une licence volontaire, sur la base d’une licence obligatoire ; ou encore  à l’initiative d’une industrie locale. C’est le</w:t>
      </w:r>
      <w:r>
        <w:rPr>
          <w:rFonts w:ascii="Times New Roman" w:hAnsi="Times New Roman" w:cs="Times New Roman"/>
          <w:bCs/>
          <w:sz w:val="24"/>
          <w:szCs w:val="24"/>
        </w:rPr>
        <w:t xml:space="preserve"> cas de figure le plus </w:t>
      </w:r>
      <w:r>
        <w:rPr>
          <w:rFonts w:ascii="Times New Roman" w:hAnsi="Times New Roman" w:cs="Times New Roman"/>
          <w:bCs/>
          <w:sz w:val="24"/>
          <w:szCs w:val="24"/>
        </w:rPr>
        <w:lastRenderedPageBreak/>
        <w:t xml:space="preserve">accessible </w:t>
      </w:r>
      <w:r w:rsidRPr="001F7ECD">
        <w:rPr>
          <w:rFonts w:ascii="Times New Roman" w:hAnsi="Times New Roman" w:cs="Times New Roman"/>
          <w:bCs/>
          <w:sz w:val="24"/>
          <w:szCs w:val="24"/>
        </w:rPr>
        <w:t xml:space="preserve"> pour les molécules tombées dans le domaine public. Le choix d’une solution dépend ici du statut de la molécule vis-à-vis de la propriété intellectuelle. </w:t>
      </w:r>
    </w:p>
    <w:p w:rsidR="0065717D" w:rsidRDefault="0065717D" w:rsidP="00DD7DF0">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b)-</w:t>
      </w:r>
      <w:r w:rsidRPr="00E51291">
        <w:rPr>
          <w:rFonts w:ascii="Times New Roman" w:hAnsi="Times New Roman" w:cs="Times New Roman"/>
          <w:bCs/>
          <w:sz w:val="24"/>
          <w:szCs w:val="24"/>
        </w:rPr>
        <w:t>Importation parallèle. L’accord précise dans son article 8.1(a) les conditions qui encadrent les importations  des médicaments. A l’évidence, l’organisation a opté pour le régime d’épuis</w:t>
      </w:r>
      <w:r w:rsidR="00144242">
        <w:rPr>
          <w:rFonts w:ascii="Times New Roman" w:hAnsi="Times New Roman" w:cs="Times New Roman"/>
          <w:bCs/>
          <w:sz w:val="24"/>
          <w:szCs w:val="24"/>
        </w:rPr>
        <w:t>ement régional des droits de PI.</w:t>
      </w:r>
      <w:r w:rsidRPr="00E51291">
        <w:rPr>
          <w:rFonts w:ascii="Times New Roman" w:hAnsi="Times New Roman" w:cs="Times New Roman"/>
          <w:bCs/>
          <w:sz w:val="24"/>
          <w:szCs w:val="24"/>
        </w:rPr>
        <w:t xml:space="preserve">  </w:t>
      </w:r>
    </w:p>
    <w:p w:rsidR="0065717D" w:rsidRPr="00A46EFF" w:rsidRDefault="0065717D" w:rsidP="00DD7DF0">
      <w:pPr>
        <w:autoSpaceDE w:val="0"/>
        <w:autoSpaceDN w:val="0"/>
        <w:adjustRightInd w:val="0"/>
        <w:spacing w:after="0" w:line="360" w:lineRule="auto"/>
        <w:jc w:val="both"/>
        <w:rPr>
          <w:rFonts w:ascii="Times New Roman" w:hAnsi="Times New Roman" w:cs="Times New Roman"/>
          <w:bCs/>
          <w:sz w:val="2"/>
          <w:szCs w:val="24"/>
        </w:rPr>
      </w:pPr>
    </w:p>
    <w:p w:rsidR="0065717D" w:rsidRPr="00A46EFF" w:rsidRDefault="0065717D" w:rsidP="00DD7DF0">
      <w:pPr>
        <w:autoSpaceDE w:val="0"/>
        <w:autoSpaceDN w:val="0"/>
        <w:adjustRightInd w:val="0"/>
        <w:spacing w:after="0" w:line="360" w:lineRule="auto"/>
        <w:jc w:val="both"/>
        <w:rPr>
          <w:rFonts w:ascii="Times New Roman" w:hAnsi="Times New Roman" w:cs="Times New Roman"/>
          <w:bCs/>
          <w:sz w:val="2"/>
          <w:szCs w:val="24"/>
        </w:rPr>
      </w:pPr>
    </w:p>
    <w:p w:rsidR="0065717D" w:rsidRPr="00E51291" w:rsidRDefault="00956E31" w:rsidP="00DD7DF0">
      <w:pPr>
        <w:jc w:val="both"/>
        <w:rPr>
          <w:rFonts w:ascii="Times New Roman" w:hAnsi="Times New Roman" w:cs="Times New Roman"/>
          <w:sz w:val="24"/>
          <w:szCs w:val="24"/>
        </w:rPr>
      </w:pPr>
      <w:r>
        <w:rPr>
          <w:rFonts w:ascii="Times New Roman" w:hAnsi="Times New Roman" w:cs="Times New Roman"/>
          <w:sz w:val="24"/>
          <w:szCs w:val="24"/>
        </w:rPr>
        <w:t>2-</w:t>
      </w:r>
      <w:r w:rsidR="0065717D" w:rsidRPr="00E51291">
        <w:rPr>
          <w:rFonts w:ascii="Times New Roman" w:hAnsi="Times New Roman" w:cs="Times New Roman"/>
          <w:sz w:val="24"/>
          <w:szCs w:val="24"/>
        </w:rPr>
        <w:t xml:space="preserve"> </w:t>
      </w:r>
      <w:bookmarkStart w:id="4" w:name="_Toc388694673"/>
      <w:r w:rsidR="0065717D" w:rsidRPr="00E51291">
        <w:rPr>
          <w:rFonts w:ascii="Times New Roman" w:hAnsi="Times New Roman" w:cs="Times New Roman"/>
          <w:sz w:val="24"/>
          <w:szCs w:val="24"/>
        </w:rPr>
        <w:t>Solutions prévues par l’Accord de l’Organisation  Mondiale du Commerce (OMC)</w:t>
      </w:r>
      <w:bookmarkEnd w:id="4"/>
      <w:r w:rsidR="00133453">
        <w:rPr>
          <w:rFonts w:ascii="Times New Roman" w:hAnsi="Times New Roman" w:cs="Times New Roman"/>
          <w:sz w:val="24"/>
          <w:szCs w:val="24"/>
        </w:rPr>
        <w:t xml:space="preserve"> que sont :</w:t>
      </w:r>
    </w:p>
    <w:p w:rsidR="00C457B6" w:rsidRDefault="0065717D" w:rsidP="000847CC">
      <w:pPr>
        <w:pStyle w:val="Paragraphedeliste"/>
        <w:numPr>
          <w:ilvl w:val="0"/>
          <w:numId w:val="1"/>
        </w:numPr>
        <w:autoSpaceDE w:val="0"/>
        <w:autoSpaceDN w:val="0"/>
        <w:adjustRightInd w:val="0"/>
        <w:spacing w:after="0"/>
        <w:jc w:val="both"/>
        <w:rPr>
          <w:rFonts w:ascii="Times New Roman" w:hAnsi="Times New Roman" w:cs="Times New Roman"/>
          <w:bCs/>
          <w:sz w:val="24"/>
          <w:szCs w:val="24"/>
        </w:rPr>
      </w:pPr>
      <w:r w:rsidRPr="00133453">
        <w:rPr>
          <w:rFonts w:ascii="Times New Roman" w:hAnsi="Times New Roman" w:cs="Times New Roman"/>
          <w:bCs/>
          <w:sz w:val="24"/>
          <w:szCs w:val="24"/>
        </w:rPr>
        <w:t>Production locale. Comme dans le cadre des dispositions prévues par Bangui révisé, la décision de produire localement des médicaments est tout à fait légale. Seules les capacités de persuasions des décideurs locaux, associées aux performances de l’industrie locale peuvent limiter leur utilisation.</w:t>
      </w:r>
    </w:p>
    <w:p w:rsidR="00133453" w:rsidRDefault="00133453" w:rsidP="000847CC">
      <w:pPr>
        <w:pStyle w:val="Paragraphedeliste"/>
        <w:numPr>
          <w:ilvl w:val="0"/>
          <w:numId w:val="1"/>
        </w:numPr>
        <w:autoSpaceDE w:val="0"/>
        <w:autoSpaceDN w:val="0"/>
        <w:adjustRightInd w:val="0"/>
        <w:spacing w:after="0" w:line="360" w:lineRule="auto"/>
        <w:jc w:val="both"/>
        <w:rPr>
          <w:rFonts w:ascii="Times New Roman" w:hAnsi="Times New Roman" w:cs="Times New Roman"/>
          <w:bCs/>
          <w:sz w:val="24"/>
          <w:szCs w:val="24"/>
        </w:rPr>
      </w:pPr>
      <w:r w:rsidRPr="00133453">
        <w:rPr>
          <w:rFonts w:ascii="Times New Roman" w:hAnsi="Times New Roman" w:cs="Times New Roman"/>
          <w:bCs/>
          <w:sz w:val="24"/>
          <w:szCs w:val="24"/>
        </w:rPr>
        <w:t xml:space="preserve">Importations parallèles. Cette disposition semble proche de celle Bangui révisé. A la différence que l’accord de l’OMC laisse la latitude à chaque Etat de choisir le régime d’épuisement des droits qui lui convient. Dans ce sens, le Cameroun, pourrait choisir le régime d’épuisement des droits le plus favorable à l’accès aux médicaments à savoir l’épuisement international. </w:t>
      </w:r>
    </w:p>
    <w:p w:rsidR="002C08C5" w:rsidRPr="002C08C5" w:rsidRDefault="002C08C5" w:rsidP="00DD7DF0">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3</w:t>
      </w:r>
      <w:r w:rsidRPr="002C08C5">
        <w:rPr>
          <w:rFonts w:ascii="Times New Roman" w:hAnsi="Times New Roman" w:cs="Times New Roman"/>
          <w:bCs/>
          <w:sz w:val="24"/>
          <w:szCs w:val="24"/>
        </w:rPr>
        <w:t xml:space="preserve">-    </w:t>
      </w:r>
      <w:r w:rsidR="008838F4">
        <w:rPr>
          <w:rFonts w:ascii="Times New Roman" w:eastAsiaTheme="minorHAnsi" w:hAnsi="Times New Roman" w:cs="Times New Roman"/>
          <w:iCs/>
          <w:color w:val="1A1A18"/>
          <w:sz w:val="24"/>
          <w:szCs w:val="24"/>
          <w:lang w:eastAsia="en-US"/>
        </w:rPr>
        <w:t>l’exception de type</w:t>
      </w:r>
      <w:r w:rsidRPr="002C08C5">
        <w:rPr>
          <w:rFonts w:ascii="Times New Roman" w:eastAsiaTheme="minorHAnsi" w:hAnsi="Times New Roman" w:cs="Times New Roman"/>
          <w:iCs/>
          <w:color w:val="1A1A18"/>
          <w:sz w:val="24"/>
          <w:szCs w:val="24"/>
          <w:lang w:eastAsia="en-US"/>
        </w:rPr>
        <w:t xml:space="preserve"> </w:t>
      </w:r>
      <w:proofErr w:type="spellStart"/>
      <w:r w:rsidRPr="002C08C5">
        <w:rPr>
          <w:rFonts w:ascii="Times New Roman" w:eastAsiaTheme="minorHAnsi" w:hAnsi="Times New Roman" w:cs="Times New Roman"/>
          <w:iCs/>
          <w:color w:val="1A1A18"/>
          <w:sz w:val="24"/>
          <w:szCs w:val="24"/>
          <w:lang w:eastAsia="en-US"/>
        </w:rPr>
        <w:t>Bolar</w:t>
      </w:r>
      <w:proofErr w:type="spellEnd"/>
      <w:r w:rsidR="009C157F">
        <w:rPr>
          <w:rFonts w:ascii="Times New Roman" w:eastAsiaTheme="minorHAnsi" w:hAnsi="Times New Roman" w:cs="Times New Roman"/>
          <w:iCs/>
          <w:color w:val="1A1A18"/>
          <w:sz w:val="24"/>
          <w:szCs w:val="24"/>
          <w:lang w:eastAsia="en-US"/>
        </w:rPr>
        <w:t>,</w:t>
      </w:r>
      <w:r w:rsidRPr="002C08C5">
        <w:rPr>
          <w:rFonts w:ascii="Times New Roman" w:eastAsiaTheme="minorHAnsi" w:hAnsi="Times New Roman" w:cs="Times New Roman"/>
          <w:i/>
          <w:iCs/>
          <w:color w:val="1A1A18"/>
          <w:sz w:val="24"/>
          <w:szCs w:val="24"/>
          <w:lang w:eastAsia="en-US"/>
        </w:rPr>
        <w:t xml:space="preserve"> </w:t>
      </w:r>
      <w:r w:rsidRPr="002C08C5">
        <w:rPr>
          <w:rFonts w:ascii="Times New Roman" w:eastAsiaTheme="minorHAnsi" w:hAnsi="Times New Roman" w:cs="Times New Roman"/>
          <w:iCs/>
          <w:color w:val="1A1A18"/>
          <w:sz w:val="24"/>
          <w:szCs w:val="24"/>
          <w:lang w:eastAsia="en-US"/>
        </w:rPr>
        <w:t xml:space="preserve"> qui  p</w:t>
      </w:r>
      <w:r w:rsidRPr="002C08C5">
        <w:rPr>
          <w:rFonts w:ascii="Times New Roman" w:eastAsiaTheme="minorHAnsi" w:hAnsi="Times New Roman" w:cs="Times New Roman"/>
          <w:color w:val="1A1A18"/>
          <w:sz w:val="24"/>
          <w:szCs w:val="24"/>
          <w:lang w:eastAsia="en-US"/>
        </w:rPr>
        <w:t>ermet d’utiliser une invention brevetée sans l’autorisation du détenteur afin d’obtenir l’autorisation d’en commercialiser le générique avant l’expiration du brevet. Le générique peut ainsi être disponible sur marché juste après l’expiration du brevet</w:t>
      </w:r>
    </w:p>
    <w:p w:rsidR="00DA61D0" w:rsidRDefault="00DA61D0" w:rsidP="00DD7DF0">
      <w:pPr>
        <w:autoSpaceDE w:val="0"/>
        <w:autoSpaceDN w:val="0"/>
        <w:adjustRightInd w:val="0"/>
        <w:spacing w:after="0" w:line="360" w:lineRule="auto"/>
        <w:jc w:val="both"/>
        <w:rPr>
          <w:b/>
          <w:lang w:eastAsia="en-US"/>
        </w:rPr>
      </w:pPr>
    </w:p>
    <w:p w:rsidR="00A35D56" w:rsidRDefault="00A35D56" w:rsidP="00DD7DF0">
      <w:pPr>
        <w:autoSpaceDE w:val="0"/>
        <w:autoSpaceDN w:val="0"/>
        <w:adjustRightInd w:val="0"/>
        <w:spacing w:after="0" w:line="360" w:lineRule="auto"/>
        <w:jc w:val="both"/>
        <w:rPr>
          <w:b/>
          <w:lang w:eastAsia="en-US"/>
        </w:rPr>
      </w:pPr>
    </w:p>
    <w:p w:rsidR="00DA61D0" w:rsidRPr="00DA61D0" w:rsidRDefault="00DA61D0" w:rsidP="00DD7DF0">
      <w:pPr>
        <w:autoSpaceDE w:val="0"/>
        <w:autoSpaceDN w:val="0"/>
        <w:adjustRightInd w:val="0"/>
        <w:spacing w:after="0" w:line="360" w:lineRule="auto"/>
        <w:jc w:val="both"/>
        <w:rPr>
          <w:b/>
          <w:lang w:eastAsia="en-US"/>
        </w:rPr>
      </w:pPr>
      <w:r w:rsidRPr="00DA61D0">
        <w:rPr>
          <w:b/>
          <w:lang w:eastAsia="en-US"/>
        </w:rPr>
        <w:t>COMMENTAIRES</w:t>
      </w:r>
    </w:p>
    <w:p w:rsidR="008838F4" w:rsidRPr="00302EF3" w:rsidRDefault="001A05AD" w:rsidP="00DD7DF0">
      <w:pPr>
        <w:autoSpaceDE w:val="0"/>
        <w:autoSpaceDN w:val="0"/>
        <w:adjustRightInd w:val="0"/>
        <w:spacing w:after="0" w:line="360" w:lineRule="auto"/>
        <w:jc w:val="both"/>
        <w:rPr>
          <w:lang w:eastAsia="en-US"/>
        </w:rPr>
      </w:pPr>
      <w:r>
        <w:rPr>
          <w:lang w:eastAsia="en-US"/>
        </w:rPr>
        <w:t>Cette</w:t>
      </w:r>
      <w:r w:rsidR="00DA61D0">
        <w:rPr>
          <w:lang w:eastAsia="en-US"/>
        </w:rPr>
        <w:t xml:space="preserve"> recherche documentaire</w:t>
      </w:r>
      <w:r>
        <w:rPr>
          <w:lang w:eastAsia="en-US"/>
        </w:rPr>
        <w:t xml:space="preserve"> étude avait pour but de décrire la situation des brevets d’invention sur les molécules et procédés impliqués dans la prise en charge des hépatites virales B et c au Cameroun. Le constat est la totalité de ces  brevets  sont tombés dans le domaine public ou ne le seront dans un très proche avenir.</w:t>
      </w:r>
      <w:r w:rsidR="00A12212">
        <w:rPr>
          <w:lang w:eastAsia="en-US"/>
        </w:rPr>
        <w:t xml:space="preserve"> Cette situation peut- elle augurer d’une amélioration de la PEC des hépatites virales B et c au Cameroun ? </w:t>
      </w:r>
      <w:r w:rsidR="001C4558">
        <w:rPr>
          <w:lang w:eastAsia="en-US"/>
        </w:rPr>
        <w:t>Lorsqu’un le brevet qui protège l’invention d’un médicament et par extension d’un procédé de diagnostic expire, la technologie peur dès lors être exploitée par un tiers (6</w:t>
      </w:r>
      <w:r w:rsidR="003A0ADE">
        <w:rPr>
          <w:lang w:eastAsia="en-US"/>
        </w:rPr>
        <w:t>)</w:t>
      </w:r>
      <w:r w:rsidR="001C4558">
        <w:rPr>
          <w:lang w:eastAsia="en-US"/>
        </w:rPr>
        <w:t xml:space="preserve">. </w:t>
      </w:r>
      <w:r w:rsidR="00302EF3">
        <w:rPr>
          <w:lang w:eastAsia="en-US"/>
        </w:rPr>
        <w:t>La situation de réponse thérapeutique au Cameroun pour ce qui est de l’hépatite C n’est pas reluisante. En attendant d’en connaître avec plus de précision les raisons, le constat est que les protocoles jusqu’ici appliqué ont donné une réponse virologique soutenue de 48% pour le génotype 2(</w:t>
      </w:r>
      <w:r w:rsidR="00EF2984">
        <w:rPr>
          <w:lang w:eastAsia="en-US"/>
        </w:rPr>
        <w:t>7</w:t>
      </w:r>
      <w:r w:rsidR="00302EF3">
        <w:rPr>
          <w:lang w:eastAsia="en-US"/>
        </w:rPr>
        <w:t xml:space="preserve">) et de </w:t>
      </w:r>
      <w:r w:rsidR="00EF2984">
        <w:rPr>
          <w:lang w:eastAsia="en-US"/>
        </w:rPr>
        <w:t>63% pour le génotype 4 (8</w:t>
      </w:r>
      <w:r w:rsidR="00302EF3">
        <w:rPr>
          <w:lang w:eastAsia="en-US"/>
        </w:rPr>
        <w:t xml:space="preserve">) </w:t>
      </w:r>
      <w:r w:rsidR="00A12212">
        <w:rPr>
          <w:rFonts w:ascii="Times New Roman" w:hAnsi="Times New Roman" w:cs="Times New Roman"/>
          <w:sz w:val="24"/>
          <w:szCs w:val="24"/>
        </w:rPr>
        <w:t xml:space="preserve">Le </w:t>
      </w:r>
      <w:r w:rsidR="00A12212" w:rsidRPr="005E7461">
        <w:rPr>
          <w:rFonts w:ascii="Times New Roman" w:hAnsi="Times New Roman" w:cs="Times New Roman"/>
          <w:sz w:val="24"/>
          <w:szCs w:val="24"/>
        </w:rPr>
        <w:t xml:space="preserve">précédent crée par </w:t>
      </w:r>
      <w:r w:rsidR="00A12212">
        <w:rPr>
          <w:rFonts w:ascii="Times New Roman" w:hAnsi="Times New Roman" w:cs="Times New Roman"/>
          <w:sz w:val="24"/>
          <w:szCs w:val="24"/>
        </w:rPr>
        <w:t>la lutte contre le sida</w:t>
      </w:r>
      <w:r w:rsidR="00A12212" w:rsidRPr="005E7461">
        <w:rPr>
          <w:rFonts w:ascii="Times New Roman" w:hAnsi="Times New Roman" w:cs="Times New Roman"/>
          <w:sz w:val="24"/>
          <w:szCs w:val="24"/>
        </w:rPr>
        <w:t xml:space="preserve"> a permis de rapprocher les firmes </w:t>
      </w:r>
      <w:r w:rsidR="00A12212">
        <w:rPr>
          <w:rFonts w:ascii="Times New Roman" w:hAnsi="Times New Roman" w:cs="Times New Roman"/>
          <w:sz w:val="24"/>
          <w:szCs w:val="24"/>
        </w:rPr>
        <w:t>p</w:t>
      </w:r>
      <w:r w:rsidR="00A12212" w:rsidRPr="005E7461">
        <w:rPr>
          <w:rFonts w:ascii="Times New Roman" w:hAnsi="Times New Roman" w:cs="Times New Roman"/>
          <w:sz w:val="24"/>
          <w:szCs w:val="24"/>
        </w:rPr>
        <w:t xml:space="preserve">harmaceutiques et les autorités en charge des questions de santé. </w:t>
      </w:r>
      <w:r w:rsidR="00A12212">
        <w:rPr>
          <w:rFonts w:ascii="Times New Roman" w:hAnsi="Times New Roman" w:cs="Times New Roman"/>
          <w:sz w:val="24"/>
          <w:szCs w:val="24"/>
        </w:rPr>
        <w:t>L’</w:t>
      </w:r>
      <w:r w:rsidR="00A12212" w:rsidRPr="005E7461">
        <w:rPr>
          <w:rFonts w:ascii="Times New Roman" w:hAnsi="Times New Roman" w:cs="Times New Roman"/>
          <w:sz w:val="24"/>
          <w:szCs w:val="24"/>
        </w:rPr>
        <w:t>ADPIC</w:t>
      </w:r>
      <w:r w:rsidR="00A12212">
        <w:rPr>
          <w:rFonts w:ascii="Times New Roman" w:hAnsi="Times New Roman" w:cs="Times New Roman"/>
          <w:sz w:val="24"/>
          <w:szCs w:val="24"/>
        </w:rPr>
        <w:t xml:space="preserve"> a été réa</w:t>
      </w:r>
      <w:r w:rsidR="00A12212" w:rsidRPr="005E7461">
        <w:rPr>
          <w:rFonts w:ascii="Times New Roman" w:hAnsi="Times New Roman" w:cs="Times New Roman"/>
          <w:sz w:val="24"/>
          <w:szCs w:val="24"/>
        </w:rPr>
        <w:t xml:space="preserve">ménagé </w:t>
      </w:r>
      <w:r w:rsidR="00A12212">
        <w:rPr>
          <w:rFonts w:ascii="Times New Roman" w:hAnsi="Times New Roman" w:cs="Times New Roman"/>
          <w:sz w:val="24"/>
          <w:szCs w:val="24"/>
        </w:rPr>
        <w:t xml:space="preserve">avec </w:t>
      </w:r>
      <w:r w:rsidR="00A12212" w:rsidRPr="005E7461">
        <w:rPr>
          <w:rFonts w:ascii="Times New Roman" w:hAnsi="Times New Roman" w:cs="Times New Roman"/>
          <w:sz w:val="24"/>
          <w:szCs w:val="24"/>
        </w:rPr>
        <w:t>des flexibilités qui permett</w:t>
      </w:r>
      <w:r w:rsidR="00A12212">
        <w:rPr>
          <w:rFonts w:ascii="Times New Roman" w:hAnsi="Times New Roman" w:cs="Times New Roman"/>
          <w:sz w:val="24"/>
          <w:szCs w:val="24"/>
        </w:rPr>
        <w:t>ent</w:t>
      </w:r>
      <w:r w:rsidR="00A12212" w:rsidRPr="005E7461">
        <w:rPr>
          <w:rFonts w:ascii="Times New Roman" w:hAnsi="Times New Roman" w:cs="Times New Roman"/>
          <w:sz w:val="24"/>
          <w:szCs w:val="24"/>
        </w:rPr>
        <w:t xml:space="preserve"> aux autorités nationales de prendre des mesures légales pour améliorer l’accès aux médicaments</w:t>
      </w:r>
      <w:r w:rsidR="00B24291">
        <w:rPr>
          <w:rFonts w:ascii="Times New Roman" w:hAnsi="Times New Roman" w:cs="Times New Roman"/>
          <w:sz w:val="24"/>
          <w:szCs w:val="24"/>
        </w:rPr>
        <w:t xml:space="preserve"> (9</w:t>
      </w:r>
      <w:r w:rsidR="00A12212">
        <w:rPr>
          <w:rFonts w:ascii="Times New Roman" w:hAnsi="Times New Roman" w:cs="Times New Roman"/>
          <w:sz w:val="24"/>
          <w:szCs w:val="24"/>
        </w:rPr>
        <w:t>)</w:t>
      </w:r>
      <w:r w:rsidR="00A12212" w:rsidRPr="005E7461">
        <w:rPr>
          <w:rFonts w:ascii="Times New Roman" w:hAnsi="Times New Roman" w:cs="Times New Roman"/>
          <w:sz w:val="24"/>
          <w:szCs w:val="24"/>
        </w:rPr>
        <w:t>.</w:t>
      </w:r>
      <w:r w:rsidR="00A12212" w:rsidRPr="00A12212">
        <w:rPr>
          <w:rFonts w:ascii="Times New Roman" w:eastAsiaTheme="minorHAnsi" w:hAnsi="Times New Roman" w:cs="Times New Roman"/>
          <w:color w:val="1A1A18"/>
          <w:sz w:val="24"/>
          <w:szCs w:val="24"/>
          <w:lang w:eastAsia="en-US"/>
        </w:rPr>
        <w:t xml:space="preserve"> </w:t>
      </w:r>
      <w:r w:rsidR="00A12212" w:rsidRPr="00094FA4">
        <w:rPr>
          <w:rFonts w:ascii="Times New Roman" w:eastAsiaTheme="minorHAnsi" w:hAnsi="Times New Roman" w:cs="Times New Roman"/>
          <w:color w:val="1A1A18"/>
          <w:sz w:val="24"/>
          <w:szCs w:val="24"/>
          <w:lang w:eastAsia="en-US"/>
        </w:rPr>
        <w:t xml:space="preserve"> </w:t>
      </w:r>
      <w:r w:rsidR="00A12212">
        <w:rPr>
          <w:rFonts w:ascii="Times New Roman" w:eastAsiaTheme="minorHAnsi" w:hAnsi="Times New Roman" w:cs="Times New Roman"/>
          <w:color w:val="1A1A18"/>
          <w:sz w:val="24"/>
          <w:szCs w:val="24"/>
          <w:lang w:eastAsia="en-US"/>
        </w:rPr>
        <w:t xml:space="preserve">A </w:t>
      </w:r>
      <w:r w:rsidR="00A12212" w:rsidRPr="00094FA4">
        <w:rPr>
          <w:rFonts w:ascii="Times New Roman" w:eastAsiaTheme="minorHAnsi" w:hAnsi="Times New Roman" w:cs="Times New Roman"/>
          <w:color w:val="1A1A18"/>
          <w:sz w:val="24"/>
          <w:szCs w:val="24"/>
          <w:lang w:eastAsia="en-US"/>
        </w:rPr>
        <w:t>la création de l’OMC</w:t>
      </w:r>
      <w:r w:rsidR="00A12212">
        <w:rPr>
          <w:rFonts w:ascii="Times New Roman" w:eastAsiaTheme="minorHAnsi" w:hAnsi="Times New Roman" w:cs="Times New Roman"/>
          <w:color w:val="1A1A18"/>
          <w:sz w:val="24"/>
          <w:szCs w:val="24"/>
          <w:lang w:eastAsia="en-US"/>
        </w:rPr>
        <w:t xml:space="preserve"> en janvier 1995</w:t>
      </w:r>
      <w:r w:rsidR="00A12212" w:rsidRPr="00094FA4">
        <w:rPr>
          <w:rFonts w:ascii="Times New Roman" w:eastAsiaTheme="minorHAnsi" w:hAnsi="Times New Roman" w:cs="Times New Roman"/>
          <w:color w:val="1A1A18"/>
          <w:sz w:val="24"/>
          <w:szCs w:val="24"/>
          <w:lang w:eastAsia="en-US"/>
        </w:rPr>
        <w:t xml:space="preserve">, </w:t>
      </w:r>
      <w:r w:rsidR="00A12212" w:rsidRPr="00094FA4">
        <w:rPr>
          <w:rFonts w:ascii="Times New Roman" w:eastAsiaTheme="minorHAnsi" w:hAnsi="Times New Roman" w:cs="Times New Roman"/>
          <w:color w:val="1A1A18"/>
          <w:sz w:val="24"/>
          <w:szCs w:val="24"/>
          <w:lang w:eastAsia="en-US"/>
        </w:rPr>
        <w:lastRenderedPageBreak/>
        <w:t>l</w:t>
      </w:r>
      <w:r w:rsidR="005A776A">
        <w:rPr>
          <w:rFonts w:ascii="Times New Roman" w:eastAsiaTheme="minorHAnsi" w:hAnsi="Times New Roman" w:cs="Times New Roman"/>
          <w:color w:val="1A1A18"/>
          <w:sz w:val="24"/>
          <w:szCs w:val="24"/>
          <w:lang w:eastAsia="en-US"/>
        </w:rPr>
        <w:t>’</w:t>
      </w:r>
      <w:r w:rsidR="00A12212" w:rsidRPr="00094FA4">
        <w:rPr>
          <w:rFonts w:ascii="Times New Roman" w:eastAsiaTheme="minorHAnsi" w:hAnsi="Times New Roman" w:cs="Times New Roman"/>
          <w:color w:val="1A1A18"/>
          <w:sz w:val="24"/>
          <w:szCs w:val="24"/>
          <w:lang w:eastAsia="en-US"/>
        </w:rPr>
        <w:t>ADPIC, s’appuyant sur les traités multilatéraux existants</w:t>
      </w:r>
      <w:r w:rsidR="005A776A">
        <w:rPr>
          <w:rFonts w:ascii="Times New Roman" w:eastAsiaTheme="minorHAnsi" w:hAnsi="Times New Roman" w:cs="Times New Roman"/>
          <w:color w:val="1A1A18"/>
          <w:sz w:val="24"/>
          <w:szCs w:val="24"/>
          <w:lang w:eastAsia="en-US"/>
        </w:rPr>
        <w:t xml:space="preserve"> et</w:t>
      </w:r>
      <w:r w:rsidR="00A12212" w:rsidRPr="00094FA4">
        <w:rPr>
          <w:rFonts w:ascii="Times New Roman" w:eastAsiaTheme="minorHAnsi" w:hAnsi="Times New Roman" w:cs="Times New Roman"/>
          <w:color w:val="1A1A18"/>
          <w:sz w:val="24"/>
          <w:szCs w:val="24"/>
          <w:lang w:eastAsia="en-US"/>
        </w:rPr>
        <w:t xml:space="preserve"> gérés par l’Organisation mondiale de la propriété intellectuelle (OMPI), </w:t>
      </w:r>
      <w:r w:rsidR="005A776A">
        <w:rPr>
          <w:rFonts w:ascii="Times New Roman" w:eastAsiaTheme="minorHAnsi" w:hAnsi="Times New Roman" w:cs="Times New Roman"/>
          <w:color w:val="1A1A18"/>
          <w:sz w:val="24"/>
          <w:szCs w:val="24"/>
          <w:lang w:eastAsia="en-US"/>
        </w:rPr>
        <w:t>a introdui</w:t>
      </w:r>
      <w:r w:rsidR="00A12212" w:rsidRPr="00094FA4">
        <w:rPr>
          <w:rFonts w:ascii="Times New Roman" w:eastAsiaTheme="minorHAnsi" w:hAnsi="Times New Roman" w:cs="Times New Roman"/>
          <w:color w:val="1A1A18"/>
          <w:sz w:val="24"/>
          <w:szCs w:val="24"/>
          <w:lang w:eastAsia="en-US"/>
        </w:rPr>
        <w:t xml:space="preserve">t </w:t>
      </w:r>
      <w:r w:rsidR="005A776A" w:rsidRPr="00094FA4">
        <w:rPr>
          <w:rFonts w:ascii="Times New Roman" w:eastAsiaTheme="minorHAnsi" w:hAnsi="Times New Roman" w:cs="Times New Roman"/>
          <w:color w:val="1A1A18"/>
          <w:sz w:val="24"/>
          <w:szCs w:val="24"/>
          <w:lang w:eastAsia="en-US"/>
        </w:rPr>
        <w:t xml:space="preserve">à l’échelle mondiale, </w:t>
      </w:r>
      <w:r w:rsidR="00A12212" w:rsidRPr="00094FA4">
        <w:rPr>
          <w:rFonts w:ascii="Times New Roman" w:eastAsiaTheme="minorHAnsi" w:hAnsi="Times New Roman" w:cs="Times New Roman"/>
          <w:color w:val="1A1A18"/>
          <w:sz w:val="24"/>
          <w:szCs w:val="24"/>
          <w:lang w:eastAsia="en-US"/>
        </w:rPr>
        <w:t xml:space="preserve">des normes minimales pour la protection et la mise en œuvre des droits de </w:t>
      </w:r>
      <w:r w:rsidR="00A12212">
        <w:rPr>
          <w:rFonts w:ascii="Times New Roman" w:eastAsiaTheme="minorHAnsi" w:hAnsi="Times New Roman" w:cs="Times New Roman"/>
          <w:color w:val="1A1A18"/>
          <w:sz w:val="24"/>
          <w:szCs w:val="24"/>
          <w:lang w:eastAsia="en-US"/>
        </w:rPr>
        <w:t>PI</w:t>
      </w:r>
      <w:r w:rsidR="00A12212" w:rsidRPr="00094FA4">
        <w:rPr>
          <w:rFonts w:ascii="Times New Roman" w:eastAsiaTheme="minorHAnsi" w:hAnsi="Times New Roman" w:cs="Times New Roman"/>
          <w:color w:val="1A1A18"/>
          <w:sz w:val="24"/>
          <w:szCs w:val="24"/>
          <w:lang w:eastAsia="en-US"/>
        </w:rPr>
        <w:t xml:space="preserve"> de nouveaux mécanismes de surveillance et de règlement des différends.</w:t>
      </w:r>
      <w:r w:rsidR="005A776A">
        <w:rPr>
          <w:rFonts w:ascii="Times New Roman" w:eastAsiaTheme="minorHAnsi" w:hAnsi="Times New Roman" w:cs="Times New Roman"/>
          <w:color w:val="1A1A18"/>
          <w:sz w:val="24"/>
          <w:szCs w:val="24"/>
          <w:lang w:eastAsia="en-US"/>
        </w:rPr>
        <w:tab/>
        <w:t xml:space="preserve">                                                                                                                            </w:t>
      </w:r>
      <w:r w:rsidR="005A776A" w:rsidRPr="00094FA4">
        <w:rPr>
          <w:rFonts w:ascii="Times New Roman" w:eastAsiaTheme="minorHAnsi" w:hAnsi="Times New Roman" w:cs="Times New Roman"/>
          <w:color w:val="1A1A18"/>
          <w:sz w:val="24"/>
          <w:szCs w:val="24"/>
          <w:lang w:eastAsia="en-US"/>
        </w:rPr>
        <w:t xml:space="preserve">En vertu de l’article 27.1 de l’Accord, </w:t>
      </w:r>
      <w:r w:rsidR="005A776A">
        <w:rPr>
          <w:rFonts w:ascii="Times New Roman" w:eastAsiaTheme="minorHAnsi" w:hAnsi="Times New Roman" w:cs="Times New Roman"/>
          <w:color w:val="1A1A18"/>
          <w:sz w:val="24"/>
          <w:szCs w:val="24"/>
          <w:lang w:eastAsia="en-US"/>
        </w:rPr>
        <w:t>les m</w:t>
      </w:r>
      <w:r w:rsidR="005A776A" w:rsidRPr="00094FA4">
        <w:rPr>
          <w:rFonts w:ascii="Times New Roman" w:eastAsiaTheme="minorHAnsi" w:hAnsi="Times New Roman" w:cs="Times New Roman"/>
          <w:color w:val="1A1A18"/>
          <w:sz w:val="24"/>
          <w:szCs w:val="24"/>
          <w:lang w:eastAsia="en-US"/>
        </w:rPr>
        <w:t xml:space="preserve">embres de l’OMC sont tenus de faire en sorte </w:t>
      </w:r>
      <w:r w:rsidR="005A776A">
        <w:rPr>
          <w:rFonts w:ascii="Times New Roman" w:eastAsiaTheme="minorHAnsi" w:hAnsi="Times New Roman" w:cs="Times New Roman"/>
          <w:color w:val="1A1A18"/>
          <w:sz w:val="24"/>
          <w:szCs w:val="24"/>
          <w:lang w:eastAsia="en-US"/>
        </w:rPr>
        <w:t>qu’un brevet «</w:t>
      </w:r>
      <w:r w:rsidR="005A776A" w:rsidRPr="00061CD3">
        <w:rPr>
          <w:rFonts w:ascii="Times New Roman" w:eastAsiaTheme="minorHAnsi" w:hAnsi="Times New Roman" w:cs="Times New Roman"/>
          <w:i/>
          <w:color w:val="1A1A18"/>
          <w:sz w:val="24"/>
          <w:szCs w:val="24"/>
          <w:lang w:eastAsia="en-US"/>
        </w:rPr>
        <w:t xml:space="preserve">sera obtenu pour toute invention, de produit ou de procédé, dans tous les domaines </w:t>
      </w:r>
      <w:r w:rsidR="005A776A">
        <w:rPr>
          <w:rFonts w:ascii="Times New Roman" w:eastAsiaTheme="minorHAnsi" w:hAnsi="Times New Roman" w:cs="Times New Roman"/>
          <w:i/>
          <w:color w:val="1A1A18"/>
          <w:sz w:val="24"/>
          <w:szCs w:val="24"/>
          <w:lang w:eastAsia="en-US"/>
        </w:rPr>
        <w:t>technologiques</w:t>
      </w:r>
      <w:r w:rsidR="005A776A" w:rsidRPr="00094FA4">
        <w:rPr>
          <w:rFonts w:ascii="Times New Roman" w:eastAsiaTheme="minorHAnsi" w:hAnsi="Times New Roman" w:cs="Times New Roman"/>
          <w:color w:val="1A1A18"/>
          <w:sz w:val="24"/>
          <w:szCs w:val="24"/>
          <w:lang w:eastAsia="en-US"/>
        </w:rPr>
        <w:t>» ; cette disposition concerne également les brevets de procédés ou de produits pharmaceutiques</w:t>
      </w:r>
      <w:r w:rsidR="005A776A">
        <w:rPr>
          <w:rFonts w:ascii="Times New Roman" w:eastAsiaTheme="minorHAnsi" w:hAnsi="Times New Roman" w:cs="Times New Roman"/>
          <w:color w:val="1A1A18"/>
          <w:sz w:val="24"/>
          <w:szCs w:val="24"/>
          <w:lang w:eastAsia="en-US"/>
        </w:rPr>
        <w:t xml:space="preserve">. </w:t>
      </w:r>
      <w:r w:rsidR="005A776A" w:rsidRPr="00094FA4">
        <w:rPr>
          <w:rFonts w:ascii="Times New Roman" w:eastAsiaTheme="minorHAnsi" w:hAnsi="Times New Roman" w:cs="Times New Roman"/>
          <w:color w:val="1A1A18"/>
          <w:sz w:val="24"/>
          <w:szCs w:val="24"/>
          <w:lang w:eastAsia="en-US"/>
        </w:rPr>
        <w:t xml:space="preserve">Conformément à </w:t>
      </w:r>
      <w:r w:rsidR="005A776A">
        <w:rPr>
          <w:rFonts w:ascii="Times New Roman" w:eastAsiaTheme="minorHAnsi" w:hAnsi="Times New Roman" w:cs="Times New Roman"/>
          <w:color w:val="1A1A18"/>
          <w:sz w:val="24"/>
          <w:szCs w:val="24"/>
          <w:lang w:eastAsia="en-US"/>
        </w:rPr>
        <w:t xml:space="preserve">cet </w:t>
      </w:r>
      <w:r w:rsidR="005A776A" w:rsidRPr="00094FA4">
        <w:rPr>
          <w:rFonts w:ascii="Times New Roman" w:eastAsiaTheme="minorHAnsi" w:hAnsi="Times New Roman" w:cs="Times New Roman"/>
          <w:color w:val="1A1A18"/>
          <w:sz w:val="24"/>
          <w:szCs w:val="24"/>
          <w:lang w:eastAsia="en-US"/>
        </w:rPr>
        <w:t xml:space="preserve">Accord, les protections accordées par les pays doivent avoir une durée de 20 ans à compter de la date du dépôt de la demande de brevet. </w:t>
      </w:r>
      <w:r w:rsidR="005A776A">
        <w:rPr>
          <w:rFonts w:ascii="Times New Roman" w:eastAsiaTheme="minorHAnsi" w:hAnsi="Times New Roman" w:cs="Times New Roman"/>
          <w:color w:val="1A1A18"/>
          <w:sz w:val="24"/>
          <w:szCs w:val="24"/>
          <w:lang w:eastAsia="en-US"/>
        </w:rPr>
        <w:t xml:space="preserve">L’accord admet que si </w:t>
      </w:r>
      <w:r w:rsidR="005A776A" w:rsidRPr="00094FA4">
        <w:rPr>
          <w:rFonts w:ascii="Times New Roman" w:eastAsiaTheme="minorHAnsi" w:hAnsi="Times New Roman" w:cs="Times New Roman"/>
          <w:color w:val="1A1A18"/>
          <w:sz w:val="24"/>
          <w:szCs w:val="24"/>
          <w:lang w:eastAsia="en-US"/>
        </w:rPr>
        <w:t xml:space="preserve">les droits de </w:t>
      </w:r>
      <w:r w:rsidR="005A776A">
        <w:rPr>
          <w:rFonts w:ascii="Times New Roman" w:eastAsiaTheme="minorHAnsi" w:hAnsi="Times New Roman" w:cs="Times New Roman"/>
          <w:color w:val="1A1A18"/>
          <w:sz w:val="24"/>
          <w:szCs w:val="24"/>
          <w:lang w:eastAsia="en-US"/>
        </w:rPr>
        <w:t>PI</w:t>
      </w:r>
      <w:r w:rsidR="005A776A" w:rsidRPr="00094FA4">
        <w:rPr>
          <w:rFonts w:ascii="Times New Roman" w:eastAsiaTheme="minorHAnsi" w:hAnsi="Times New Roman" w:cs="Times New Roman"/>
          <w:color w:val="1A1A18"/>
          <w:sz w:val="24"/>
          <w:szCs w:val="24"/>
          <w:lang w:eastAsia="en-US"/>
        </w:rPr>
        <w:t xml:space="preserve"> sont une incitation importante au développement de nouveaux produits de santé, leur protection et leur mise en œuvre</w:t>
      </w:r>
      <w:r w:rsidR="005A776A">
        <w:rPr>
          <w:rFonts w:ascii="Times New Roman" w:eastAsiaTheme="minorHAnsi" w:hAnsi="Times New Roman" w:cs="Times New Roman"/>
          <w:color w:val="1A1A18"/>
          <w:sz w:val="24"/>
          <w:szCs w:val="24"/>
          <w:lang w:eastAsia="en-US"/>
        </w:rPr>
        <w:t xml:space="preserve"> doivent respecter le principe de justice sociale que constitue la santé publique. Il établit</w:t>
      </w:r>
      <w:r w:rsidR="001C4558">
        <w:rPr>
          <w:rFonts w:ascii="Times New Roman" w:eastAsiaTheme="minorHAnsi" w:hAnsi="Times New Roman" w:cs="Times New Roman"/>
          <w:color w:val="1A1A18"/>
          <w:sz w:val="24"/>
          <w:szCs w:val="24"/>
          <w:lang w:eastAsia="en-US"/>
        </w:rPr>
        <w:t xml:space="preserve"> en son article 7</w:t>
      </w:r>
      <w:r w:rsidR="005A776A">
        <w:rPr>
          <w:rFonts w:ascii="Times New Roman" w:eastAsiaTheme="minorHAnsi" w:hAnsi="Times New Roman" w:cs="Times New Roman"/>
          <w:color w:val="1A1A18"/>
          <w:sz w:val="24"/>
          <w:szCs w:val="24"/>
          <w:lang w:eastAsia="en-US"/>
        </w:rPr>
        <w:t xml:space="preserve"> un </w:t>
      </w:r>
      <w:r w:rsidR="005A776A" w:rsidRPr="00094FA4">
        <w:rPr>
          <w:rFonts w:ascii="Times New Roman" w:eastAsiaTheme="minorHAnsi" w:hAnsi="Times New Roman" w:cs="Times New Roman"/>
          <w:color w:val="1A1A18"/>
          <w:sz w:val="24"/>
          <w:szCs w:val="24"/>
          <w:lang w:eastAsia="en-US"/>
        </w:rPr>
        <w:t>juste équilibre entre les intérêts d</w:t>
      </w:r>
      <w:r w:rsidR="005A776A">
        <w:rPr>
          <w:rFonts w:ascii="Times New Roman" w:eastAsiaTheme="minorHAnsi" w:hAnsi="Times New Roman" w:cs="Times New Roman"/>
          <w:color w:val="1A1A18"/>
          <w:sz w:val="24"/>
          <w:szCs w:val="24"/>
          <w:lang w:eastAsia="en-US"/>
        </w:rPr>
        <w:t xml:space="preserve">u </w:t>
      </w:r>
      <w:r w:rsidR="005A776A" w:rsidRPr="00094FA4">
        <w:rPr>
          <w:rFonts w:ascii="Times New Roman" w:eastAsiaTheme="minorHAnsi" w:hAnsi="Times New Roman" w:cs="Times New Roman"/>
          <w:color w:val="1A1A18"/>
          <w:sz w:val="24"/>
          <w:szCs w:val="24"/>
          <w:lang w:eastAsia="en-US"/>
        </w:rPr>
        <w:t xml:space="preserve">détenteur </w:t>
      </w:r>
      <w:r w:rsidR="005A776A">
        <w:rPr>
          <w:rFonts w:ascii="Times New Roman" w:eastAsiaTheme="minorHAnsi" w:hAnsi="Times New Roman" w:cs="Times New Roman"/>
          <w:color w:val="1A1A18"/>
          <w:sz w:val="24"/>
          <w:szCs w:val="24"/>
          <w:lang w:eastAsia="en-US"/>
        </w:rPr>
        <w:t xml:space="preserve">du brevet </w:t>
      </w:r>
      <w:r w:rsidR="005A776A" w:rsidRPr="00094FA4">
        <w:rPr>
          <w:rFonts w:ascii="Times New Roman" w:eastAsiaTheme="minorHAnsi" w:hAnsi="Times New Roman" w:cs="Times New Roman"/>
          <w:color w:val="1A1A18"/>
          <w:sz w:val="24"/>
          <w:szCs w:val="24"/>
          <w:lang w:eastAsia="en-US"/>
        </w:rPr>
        <w:t xml:space="preserve">et ceux du </w:t>
      </w:r>
      <w:r w:rsidR="005A776A">
        <w:rPr>
          <w:rFonts w:ascii="Times New Roman" w:eastAsiaTheme="minorHAnsi" w:hAnsi="Times New Roman" w:cs="Times New Roman"/>
          <w:color w:val="1A1A18"/>
          <w:sz w:val="24"/>
          <w:szCs w:val="24"/>
          <w:lang w:eastAsia="en-US"/>
        </w:rPr>
        <w:t>malade (</w:t>
      </w:r>
      <w:r w:rsidR="00B24291">
        <w:rPr>
          <w:rFonts w:ascii="Times New Roman" w:eastAsiaTheme="minorHAnsi" w:hAnsi="Times New Roman" w:cs="Times New Roman"/>
          <w:color w:val="1A1A18"/>
          <w:sz w:val="24"/>
          <w:szCs w:val="24"/>
          <w:lang w:eastAsia="en-US"/>
        </w:rPr>
        <w:t>10</w:t>
      </w:r>
      <w:r w:rsidR="005A776A">
        <w:rPr>
          <w:rFonts w:ascii="Times New Roman" w:eastAsiaTheme="minorHAnsi" w:hAnsi="Times New Roman" w:cs="Times New Roman"/>
          <w:color w:val="1A1A18"/>
          <w:sz w:val="24"/>
          <w:szCs w:val="24"/>
          <w:lang w:eastAsia="en-US"/>
        </w:rPr>
        <w:t>)</w:t>
      </w:r>
      <w:r w:rsidR="005A776A" w:rsidRPr="00094FA4">
        <w:rPr>
          <w:rFonts w:ascii="Times New Roman" w:eastAsiaTheme="minorHAnsi" w:hAnsi="Times New Roman" w:cs="Times New Roman"/>
          <w:color w:val="1A1A18"/>
          <w:sz w:val="24"/>
          <w:szCs w:val="24"/>
          <w:lang w:eastAsia="en-US"/>
        </w:rPr>
        <w:t xml:space="preserve">. Si l’Accord sur les ADPIC a marqué le début d’une nouvelle ère d’obligations concernant la protection et la mise en œuvre de la </w:t>
      </w:r>
      <w:r w:rsidR="005A776A">
        <w:rPr>
          <w:rFonts w:ascii="Times New Roman" w:eastAsiaTheme="minorHAnsi" w:hAnsi="Times New Roman" w:cs="Times New Roman"/>
          <w:color w:val="1A1A18"/>
          <w:sz w:val="24"/>
          <w:szCs w:val="24"/>
          <w:lang w:eastAsia="en-US"/>
        </w:rPr>
        <w:t>PI</w:t>
      </w:r>
      <w:r w:rsidR="005A776A" w:rsidRPr="00094FA4">
        <w:rPr>
          <w:rFonts w:ascii="Times New Roman" w:eastAsiaTheme="minorHAnsi" w:hAnsi="Times New Roman" w:cs="Times New Roman"/>
          <w:color w:val="1A1A18"/>
          <w:sz w:val="24"/>
          <w:szCs w:val="24"/>
          <w:lang w:eastAsia="en-US"/>
        </w:rPr>
        <w:t>, l</w:t>
      </w:r>
      <w:r w:rsidR="005A776A">
        <w:rPr>
          <w:rFonts w:ascii="Times New Roman" w:eastAsiaTheme="minorHAnsi" w:hAnsi="Times New Roman" w:cs="Times New Roman"/>
          <w:color w:val="1A1A18"/>
          <w:sz w:val="24"/>
          <w:szCs w:val="24"/>
          <w:lang w:eastAsia="en-US"/>
        </w:rPr>
        <w:t>’</w:t>
      </w:r>
      <w:r w:rsidR="005A776A" w:rsidRPr="00094FA4">
        <w:rPr>
          <w:rFonts w:ascii="Times New Roman" w:eastAsiaTheme="minorHAnsi" w:hAnsi="Times New Roman" w:cs="Times New Roman"/>
          <w:color w:val="1A1A18"/>
          <w:sz w:val="24"/>
          <w:szCs w:val="24"/>
          <w:lang w:eastAsia="en-US"/>
        </w:rPr>
        <w:t xml:space="preserve">OMC </w:t>
      </w:r>
      <w:r w:rsidR="00214E49">
        <w:rPr>
          <w:rFonts w:ascii="Times New Roman" w:eastAsiaTheme="minorHAnsi" w:hAnsi="Times New Roman" w:cs="Times New Roman"/>
          <w:color w:val="1A1A18"/>
          <w:sz w:val="24"/>
          <w:szCs w:val="24"/>
          <w:lang w:eastAsia="en-US"/>
        </w:rPr>
        <w:t xml:space="preserve"> en a </w:t>
      </w:r>
      <w:r w:rsidR="00214E49" w:rsidRPr="00094FA4">
        <w:rPr>
          <w:rFonts w:ascii="Times New Roman" w:eastAsiaTheme="minorHAnsi" w:hAnsi="Times New Roman" w:cs="Times New Roman"/>
          <w:color w:val="1A1A18"/>
          <w:sz w:val="24"/>
          <w:szCs w:val="24"/>
          <w:lang w:eastAsia="en-US"/>
        </w:rPr>
        <w:t xml:space="preserve">conservé d’importantes garanties, flexibilités et options politiques, </w:t>
      </w:r>
      <w:r w:rsidR="00214E49">
        <w:rPr>
          <w:rFonts w:ascii="Times New Roman" w:eastAsiaTheme="minorHAnsi" w:hAnsi="Times New Roman" w:cs="Times New Roman"/>
          <w:color w:val="1A1A18"/>
          <w:sz w:val="24"/>
          <w:szCs w:val="24"/>
          <w:lang w:eastAsia="en-US"/>
        </w:rPr>
        <w:t xml:space="preserve">dont les </w:t>
      </w:r>
      <w:r w:rsidR="00214E49" w:rsidRPr="00DB74C9">
        <w:rPr>
          <w:rFonts w:ascii="Times New Roman" w:eastAsiaTheme="minorHAnsi" w:hAnsi="Times New Roman" w:cs="Times New Roman"/>
          <w:color w:val="1A1A18"/>
          <w:sz w:val="24"/>
          <w:szCs w:val="24"/>
          <w:lang w:eastAsia="en-US"/>
        </w:rPr>
        <w:t xml:space="preserve">circonstances particulières d’octroi de licences obligatoires; </w:t>
      </w:r>
      <w:r w:rsidR="00214E49">
        <w:rPr>
          <w:rFonts w:ascii="Times New Roman" w:eastAsiaTheme="minorHAnsi" w:hAnsi="Times New Roman" w:cs="Times New Roman"/>
          <w:color w:val="1A1A18"/>
          <w:sz w:val="24"/>
          <w:szCs w:val="24"/>
          <w:lang w:eastAsia="en-US"/>
        </w:rPr>
        <w:t>l</w:t>
      </w:r>
      <w:r w:rsidR="00214E49" w:rsidRPr="00DB74C9">
        <w:rPr>
          <w:rFonts w:ascii="Times New Roman" w:eastAsiaTheme="minorHAnsi" w:hAnsi="Times New Roman" w:cs="Times New Roman"/>
          <w:color w:val="1A1A18"/>
          <w:sz w:val="24"/>
          <w:szCs w:val="24"/>
          <w:lang w:eastAsia="en-US"/>
        </w:rPr>
        <w:t xml:space="preserve">es formes d’importations parallèles ; </w:t>
      </w:r>
      <w:r w:rsidR="00214E49">
        <w:rPr>
          <w:rFonts w:ascii="Times New Roman" w:eastAsiaTheme="minorHAnsi" w:hAnsi="Times New Roman" w:cs="Times New Roman"/>
          <w:color w:val="1A1A18"/>
          <w:sz w:val="24"/>
          <w:szCs w:val="24"/>
          <w:lang w:eastAsia="en-US"/>
        </w:rPr>
        <w:t>l</w:t>
      </w:r>
      <w:r w:rsidR="00214E49" w:rsidRPr="00DB74C9">
        <w:rPr>
          <w:rFonts w:ascii="Times New Roman" w:eastAsiaTheme="minorHAnsi" w:hAnsi="Times New Roman" w:cs="Times New Roman"/>
          <w:color w:val="1A1A18"/>
          <w:sz w:val="24"/>
          <w:szCs w:val="24"/>
          <w:lang w:eastAsia="en-US"/>
        </w:rPr>
        <w:t xml:space="preserve">a mise en place des exceptions générales, telle la disposition </w:t>
      </w:r>
      <w:proofErr w:type="spellStart"/>
      <w:r w:rsidR="00214E49" w:rsidRPr="00DB74C9">
        <w:rPr>
          <w:rFonts w:ascii="Times New Roman" w:eastAsiaTheme="minorHAnsi" w:hAnsi="Times New Roman" w:cs="Times New Roman"/>
          <w:color w:val="1A1A18"/>
          <w:sz w:val="24"/>
          <w:szCs w:val="24"/>
          <w:lang w:eastAsia="en-US"/>
        </w:rPr>
        <w:t>Bolar</w:t>
      </w:r>
      <w:proofErr w:type="spellEnd"/>
      <w:r w:rsidR="00214E49" w:rsidRPr="00DB74C9">
        <w:rPr>
          <w:rFonts w:ascii="Times New Roman" w:eastAsiaTheme="minorHAnsi" w:hAnsi="Times New Roman" w:cs="Times New Roman"/>
          <w:color w:val="1A1A18"/>
          <w:sz w:val="24"/>
          <w:szCs w:val="24"/>
          <w:lang w:eastAsia="en-US"/>
        </w:rPr>
        <w:t xml:space="preserve"> ; </w:t>
      </w:r>
      <w:r w:rsidR="00214E49">
        <w:rPr>
          <w:rFonts w:ascii="Times New Roman" w:eastAsiaTheme="minorHAnsi" w:hAnsi="Times New Roman" w:cs="Times New Roman"/>
          <w:color w:val="1A1A18"/>
          <w:sz w:val="24"/>
          <w:szCs w:val="24"/>
          <w:lang w:eastAsia="en-US"/>
        </w:rPr>
        <w:t>l</w:t>
      </w:r>
      <w:r w:rsidR="00214E49" w:rsidRPr="00DB74C9">
        <w:rPr>
          <w:rFonts w:ascii="Times New Roman" w:eastAsiaTheme="minorHAnsi" w:hAnsi="Times New Roman" w:cs="Times New Roman"/>
          <w:color w:val="1A1A18"/>
          <w:sz w:val="24"/>
          <w:szCs w:val="24"/>
          <w:lang w:eastAsia="en-US"/>
        </w:rPr>
        <w:t>es périodes de transition en faveur des pays en développement</w:t>
      </w:r>
      <w:r w:rsidR="00214E49">
        <w:rPr>
          <w:rFonts w:ascii="Times New Roman" w:eastAsiaTheme="minorHAnsi" w:hAnsi="Times New Roman" w:cs="Times New Roman"/>
          <w:color w:val="1A1A18"/>
          <w:sz w:val="24"/>
          <w:szCs w:val="24"/>
          <w:lang w:eastAsia="en-US"/>
        </w:rPr>
        <w:t xml:space="preserve">. </w:t>
      </w:r>
      <w:r w:rsidR="00FC1D70" w:rsidRPr="00DB221E">
        <w:rPr>
          <w:rFonts w:ascii="Times New Roman" w:eastAsiaTheme="minorHAnsi" w:hAnsi="Times New Roman" w:cs="Times New Roman"/>
          <w:sz w:val="24"/>
          <w:szCs w:val="20"/>
          <w:lang w:eastAsia="en-US"/>
        </w:rPr>
        <w:t xml:space="preserve">L’Assemblée mondiale de la santé a adopté plusieurs résolutions dans lesquelles l’OMS </w:t>
      </w:r>
      <w:r w:rsidR="00FC1D70">
        <w:rPr>
          <w:rFonts w:ascii="Times New Roman" w:eastAsiaTheme="minorHAnsi" w:hAnsi="Times New Roman" w:cs="Times New Roman"/>
          <w:sz w:val="24"/>
          <w:szCs w:val="20"/>
          <w:lang w:eastAsia="en-US"/>
        </w:rPr>
        <w:t>doit</w:t>
      </w:r>
      <w:r w:rsidR="00FC1D70" w:rsidRPr="00DB221E">
        <w:rPr>
          <w:rFonts w:ascii="Times New Roman" w:eastAsiaTheme="minorHAnsi" w:hAnsi="Times New Roman" w:cs="Times New Roman"/>
          <w:sz w:val="24"/>
          <w:szCs w:val="20"/>
          <w:lang w:eastAsia="en-US"/>
        </w:rPr>
        <w:t xml:space="preserve"> s’assurer que sa stratégie pharmaceutique tient compte des questions importantes</w:t>
      </w:r>
      <w:r w:rsidR="00FC1D70">
        <w:rPr>
          <w:rFonts w:ascii="Times New Roman" w:eastAsiaTheme="minorHAnsi" w:hAnsi="Times New Roman" w:cs="Times New Roman"/>
          <w:sz w:val="24"/>
          <w:szCs w:val="20"/>
          <w:lang w:eastAsia="en-US"/>
        </w:rPr>
        <w:t xml:space="preserve"> de</w:t>
      </w:r>
      <w:r w:rsidR="00FC1D70" w:rsidRPr="00DB221E">
        <w:rPr>
          <w:rFonts w:ascii="Times New Roman" w:eastAsiaTheme="minorHAnsi" w:hAnsi="Times New Roman" w:cs="Times New Roman"/>
          <w:sz w:val="24"/>
          <w:szCs w:val="20"/>
          <w:lang w:eastAsia="en-US"/>
        </w:rPr>
        <w:t xml:space="preserve"> santé publique et d’accès aux médicaments.</w:t>
      </w:r>
      <w:r w:rsidR="00B24291">
        <w:rPr>
          <w:rFonts w:ascii="Times New Roman" w:eastAsiaTheme="minorHAnsi" w:hAnsi="Times New Roman" w:cs="Times New Roman"/>
          <w:sz w:val="24"/>
          <w:szCs w:val="20"/>
          <w:lang w:eastAsia="en-US"/>
        </w:rPr>
        <w:t>(11</w:t>
      </w:r>
      <w:r w:rsidR="00FC1D70">
        <w:rPr>
          <w:rFonts w:ascii="Times New Roman" w:eastAsiaTheme="minorHAnsi" w:hAnsi="Times New Roman" w:cs="Times New Roman"/>
          <w:sz w:val="24"/>
          <w:szCs w:val="20"/>
          <w:lang w:eastAsia="en-US"/>
        </w:rPr>
        <w:t>)</w:t>
      </w:r>
      <w:r w:rsidR="00FC1D70" w:rsidRPr="00DB221E">
        <w:rPr>
          <w:rFonts w:ascii="Times New Roman" w:eastAsiaTheme="minorHAnsi" w:hAnsi="Times New Roman" w:cs="Times New Roman"/>
          <w:sz w:val="24"/>
          <w:szCs w:val="20"/>
          <w:lang w:eastAsia="en-US"/>
        </w:rPr>
        <w:t xml:space="preserve">  Dans la résolution WHA57.14 du 22 mai 2004, les Etats-membres de l’OMS doivent formellement veiller à ce que les accords commerciaux bilatéraux tiennent compte des marges aménagées par l’accord sur les ADPIC et reconnues par la Déclaration de Doha.</w:t>
      </w:r>
      <w:r w:rsidR="00FC1D70">
        <w:rPr>
          <w:rFonts w:ascii="Times New Roman" w:eastAsiaTheme="minorHAnsi" w:hAnsi="Times New Roman" w:cs="Times New Roman"/>
          <w:sz w:val="24"/>
          <w:szCs w:val="20"/>
          <w:lang w:eastAsia="en-US"/>
        </w:rPr>
        <w:t xml:space="preserve"> </w:t>
      </w:r>
      <w:r w:rsidR="00FC1D70">
        <w:rPr>
          <w:rFonts w:ascii="Times New Roman" w:hAnsi="Times New Roman" w:cs="Times New Roman"/>
          <w:sz w:val="24"/>
          <w:szCs w:val="24"/>
        </w:rPr>
        <w:t>La déclaration de DOHA sur l’</w:t>
      </w:r>
      <w:r w:rsidR="00FC1D70" w:rsidRPr="005E7461">
        <w:rPr>
          <w:rFonts w:ascii="Times New Roman" w:hAnsi="Times New Roman" w:cs="Times New Roman"/>
          <w:sz w:val="24"/>
          <w:szCs w:val="24"/>
        </w:rPr>
        <w:t xml:space="preserve">ADPIC et la santé publique  confirmait  ainsi la primauté de la santé sur les brevets des </w:t>
      </w:r>
      <w:r w:rsidR="00FC1D70" w:rsidRPr="000847CC">
        <w:rPr>
          <w:rFonts w:ascii="Times New Roman" w:hAnsi="Times New Roman" w:cs="Times New Roman"/>
        </w:rPr>
        <w:t>médicaments tout en exhortant les Etats au respect des avantages conférés aux détenteurs des</w:t>
      </w:r>
      <w:r w:rsidR="00FC1D70" w:rsidRPr="005E7461">
        <w:rPr>
          <w:rFonts w:ascii="Times New Roman" w:hAnsi="Times New Roman" w:cs="Times New Roman"/>
          <w:sz w:val="24"/>
          <w:szCs w:val="24"/>
        </w:rPr>
        <w:t xml:space="preserve"> </w:t>
      </w:r>
      <w:r w:rsidR="00FC1D70" w:rsidRPr="000847CC">
        <w:rPr>
          <w:rFonts w:ascii="Times New Roman" w:hAnsi="Times New Roman" w:cs="Times New Roman"/>
          <w:sz w:val="24"/>
          <w:szCs w:val="24"/>
        </w:rPr>
        <w:t>brevets.</w:t>
      </w:r>
      <w:r w:rsidR="00053B03">
        <w:rPr>
          <w:rFonts w:ascii="Times New Roman" w:hAnsi="Times New Roman" w:cs="Times New Roman"/>
          <w:sz w:val="24"/>
          <w:szCs w:val="24"/>
        </w:rPr>
        <w:t xml:space="preserve">  </w:t>
      </w:r>
      <w:r w:rsidR="00053B03">
        <w:rPr>
          <w:rFonts w:ascii="Times New Roman" w:hAnsi="Times New Roman" w:cs="Times New Roman"/>
          <w:sz w:val="24"/>
          <w:szCs w:val="24"/>
        </w:rPr>
        <w:tab/>
        <w:t xml:space="preserve">                                                                                                    </w:t>
      </w:r>
      <w:r w:rsidR="00B24291">
        <w:rPr>
          <w:rFonts w:ascii="Times New Roman" w:hAnsi="Times New Roman" w:cs="Times New Roman"/>
          <w:sz w:val="24"/>
          <w:szCs w:val="24"/>
        </w:rPr>
        <w:t xml:space="preserve">        </w:t>
      </w:r>
      <w:r w:rsidR="00B24291">
        <w:rPr>
          <w:rFonts w:ascii="Times New Roman" w:hAnsi="Times New Roman" w:cs="Times New Roman"/>
          <w:sz w:val="24"/>
          <w:szCs w:val="24"/>
        </w:rPr>
        <w:tab/>
        <w:t xml:space="preserve">    </w:t>
      </w:r>
      <w:r w:rsidR="000847CC">
        <w:rPr>
          <w:rFonts w:ascii="Times New Roman" w:hAnsi="Times New Roman" w:cs="Times New Roman"/>
          <w:sz w:val="24"/>
          <w:szCs w:val="24"/>
        </w:rPr>
        <w:tab/>
        <w:t xml:space="preserve">    </w:t>
      </w:r>
      <w:r w:rsidR="00B24291">
        <w:rPr>
          <w:rFonts w:ascii="Times New Roman" w:hAnsi="Times New Roman" w:cs="Times New Roman"/>
          <w:sz w:val="24"/>
          <w:szCs w:val="24"/>
        </w:rPr>
        <w:t xml:space="preserve">  </w:t>
      </w:r>
      <w:r w:rsidR="00053B03" w:rsidRPr="00E51291">
        <w:rPr>
          <w:rFonts w:ascii="Times New Roman" w:hAnsi="Times New Roman" w:cs="Times New Roman"/>
          <w:sz w:val="24"/>
          <w:szCs w:val="24"/>
        </w:rPr>
        <w:t xml:space="preserve">Le patent </w:t>
      </w:r>
      <w:proofErr w:type="spellStart"/>
      <w:r w:rsidR="00053B03" w:rsidRPr="00E51291">
        <w:rPr>
          <w:rFonts w:ascii="Times New Roman" w:hAnsi="Times New Roman" w:cs="Times New Roman"/>
          <w:sz w:val="24"/>
          <w:szCs w:val="24"/>
        </w:rPr>
        <w:t>pooling</w:t>
      </w:r>
      <w:proofErr w:type="spellEnd"/>
      <w:r w:rsidR="00053B03">
        <w:rPr>
          <w:rFonts w:ascii="Times New Roman" w:hAnsi="Times New Roman" w:cs="Times New Roman"/>
          <w:sz w:val="24"/>
          <w:szCs w:val="24"/>
        </w:rPr>
        <w:t xml:space="preserve"> </w:t>
      </w:r>
      <w:r w:rsidR="00053B03">
        <w:rPr>
          <w:rFonts w:ascii="Times New Roman" w:hAnsi="Times New Roman" w:cs="Times New Roman"/>
          <w:bCs/>
          <w:sz w:val="24"/>
          <w:szCs w:val="24"/>
        </w:rPr>
        <w:t xml:space="preserve">En santé publique, le </w:t>
      </w:r>
      <w:r w:rsidR="00053B03" w:rsidRPr="006239B6">
        <w:rPr>
          <w:rFonts w:ascii="Times New Roman" w:hAnsi="Times New Roman" w:cs="Times New Roman"/>
          <w:bCs/>
          <w:i/>
          <w:sz w:val="24"/>
          <w:szCs w:val="24"/>
        </w:rPr>
        <w:t xml:space="preserve">Patent </w:t>
      </w:r>
      <w:proofErr w:type="spellStart"/>
      <w:r w:rsidR="00053B03" w:rsidRPr="006239B6">
        <w:rPr>
          <w:rFonts w:ascii="Times New Roman" w:hAnsi="Times New Roman" w:cs="Times New Roman"/>
          <w:bCs/>
          <w:i/>
          <w:sz w:val="24"/>
          <w:szCs w:val="24"/>
        </w:rPr>
        <w:t>pooling</w:t>
      </w:r>
      <w:proofErr w:type="spellEnd"/>
      <w:r w:rsidR="00053B03">
        <w:rPr>
          <w:rFonts w:ascii="Times New Roman" w:hAnsi="Times New Roman" w:cs="Times New Roman"/>
          <w:bCs/>
          <w:sz w:val="24"/>
          <w:szCs w:val="24"/>
        </w:rPr>
        <w:t xml:space="preserve"> est une stratégie d</w:t>
      </w:r>
      <w:r w:rsidR="00053B03" w:rsidRPr="001931F3">
        <w:rPr>
          <w:rFonts w:ascii="Times New Roman" w:eastAsia="Times New Roman" w:hAnsi="Times New Roman" w:cs="Times New Roman"/>
          <w:sz w:val="24"/>
          <w:szCs w:val="24"/>
        </w:rPr>
        <w:t>’octroi de licences relatives à des brevets protégeant des médicaments essentiels</w:t>
      </w:r>
      <w:r w:rsidR="00053B03">
        <w:rPr>
          <w:rFonts w:ascii="Times New Roman" w:eastAsia="Times New Roman" w:hAnsi="Times New Roman" w:cs="Times New Roman"/>
          <w:sz w:val="24"/>
          <w:szCs w:val="24"/>
        </w:rPr>
        <w:t>, dans un but d’amélioration de l</w:t>
      </w:r>
      <w:r w:rsidR="00053B03" w:rsidRPr="001931F3">
        <w:rPr>
          <w:rFonts w:ascii="Times New Roman" w:eastAsia="Times New Roman" w:hAnsi="Times New Roman" w:cs="Times New Roman"/>
          <w:sz w:val="24"/>
          <w:szCs w:val="24"/>
        </w:rPr>
        <w:t xml:space="preserve">’accès au traitement </w:t>
      </w:r>
      <w:r w:rsidR="00053B03">
        <w:rPr>
          <w:rFonts w:ascii="Times New Roman" w:eastAsia="Times New Roman" w:hAnsi="Times New Roman" w:cs="Times New Roman"/>
          <w:sz w:val="24"/>
          <w:szCs w:val="24"/>
        </w:rPr>
        <w:t>et à l</w:t>
      </w:r>
      <w:r w:rsidR="00053B03" w:rsidRPr="001931F3">
        <w:rPr>
          <w:rFonts w:ascii="Times New Roman" w:eastAsia="Times New Roman" w:hAnsi="Times New Roman" w:cs="Times New Roman"/>
          <w:sz w:val="24"/>
          <w:szCs w:val="24"/>
        </w:rPr>
        <w:t>’innovation</w:t>
      </w:r>
      <w:r w:rsidR="00053B03">
        <w:rPr>
          <w:rFonts w:ascii="Times New Roman" w:eastAsia="Times New Roman" w:hAnsi="Times New Roman" w:cs="Times New Roman"/>
          <w:sz w:val="24"/>
          <w:szCs w:val="24"/>
        </w:rPr>
        <w:t xml:space="preserve"> en médecine</w:t>
      </w:r>
      <w:r w:rsidR="00053B03" w:rsidRPr="001931F3">
        <w:rPr>
          <w:rFonts w:ascii="Times New Roman" w:eastAsia="Times New Roman" w:hAnsi="Times New Roman" w:cs="Times New Roman"/>
          <w:sz w:val="24"/>
          <w:szCs w:val="24"/>
        </w:rPr>
        <w:t>. </w:t>
      </w:r>
      <w:r w:rsidR="00053B03">
        <w:rPr>
          <w:rFonts w:ascii="Times New Roman" w:eastAsia="Times New Roman" w:hAnsi="Times New Roman" w:cs="Times New Roman"/>
          <w:sz w:val="24"/>
          <w:szCs w:val="24"/>
        </w:rPr>
        <w:t xml:space="preserve">Il permet ainsi de </w:t>
      </w:r>
      <w:r w:rsidR="00053B03" w:rsidRPr="00E51291">
        <w:rPr>
          <w:rFonts w:ascii="Times New Roman" w:hAnsi="Times New Roman" w:cs="Times New Roman"/>
          <w:bCs/>
          <w:sz w:val="24"/>
          <w:szCs w:val="24"/>
        </w:rPr>
        <w:t>de négocier des licences afin de produire des médicaments génériques pour les P</w:t>
      </w:r>
      <w:r w:rsidR="00053B03">
        <w:rPr>
          <w:rFonts w:ascii="Times New Roman" w:hAnsi="Times New Roman" w:cs="Times New Roman"/>
          <w:bCs/>
          <w:sz w:val="24"/>
          <w:szCs w:val="24"/>
        </w:rPr>
        <w:t>ays en développement et le moins avancés.</w:t>
      </w:r>
      <w:r w:rsidR="00053B03" w:rsidRPr="00E51291">
        <w:rPr>
          <w:rFonts w:ascii="Times New Roman" w:hAnsi="Times New Roman" w:cs="Times New Roman"/>
          <w:bCs/>
          <w:sz w:val="24"/>
          <w:szCs w:val="24"/>
        </w:rPr>
        <w:t xml:space="preserve"> L’étendue des possibilités qu’il offre permet de choisir la solution la mieux adaptée au Cameroun. On peut donc tirer profit des initiatives des ONG comme MSF, CHAI ou encore d’UNITAID</w:t>
      </w:r>
      <w:r w:rsidR="001E7287">
        <w:rPr>
          <w:rFonts w:ascii="Times New Roman" w:hAnsi="Times New Roman" w:cs="Times New Roman"/>
          <w:bCs/>
          <w:sz w:val="24"/>
          <w:szCs w:val="24"/>
        </w:rPr>
        <w:t>.</w:t>
      </w:r>
      <w:r w:rsidR="001E7287" w:rsidRPr="001E7287">
        <w:rPr>
          <w:rFonts w:ascii="Times New Roman" w:hAnsi="Times New Roman" w:cs="Times New Roman"/>
          <w:bCs/>
          <w:sz w:val="24"/>
          <w:szCs w:val="24"/>
        </w:rPr>
        <w:t xml:space="preserve"> </w:t>
      </w:r>
      <w:r w:rsidR="001E7287">
        <w:rPr>
          <w:rFonts w:ascii="Times New Roman" w:hAnsi="Times New Roman" w:cs="Times New Roman"/>
          <w:bCs/>
          <w:sz w:val="24"/>
          <w:szCs w:val="24"/>
        </w:rPr>
        <w:t xml:space="preserve">Avec les nouveaux enjeux du tout nouveau </w:t>
      </w:r>
      <w:proofErr w:type="spellStart"/>
      <w:proofErr w:type="gramStart"/>
      <w:r w:rsidR="001E7287">
        <w:rPr>
          <w:rFonts w:ascii="Times New Roman" w:eastAsia="Times New Roman" w:hAnsi="Times New Roman" w:cs="Times New Roman"/>
          <w:sz w:val="24"/>
          <w:szCs w:val="24"/>
        </w:rPr>
        <w:t>sofosbuvir</w:t>
      </w:r>
      <w:proofErr w:type="spellEnd"/>
      <w:r w:rsidR="001E7287">
        <w:rPr>
          <w:rFonts w:ascii="Times New Roman" w:eastAsia="Times New Roman" w:hAnsi="Times New Roman" w:cs="Times New Roman"/>
          <w:sz w:val="24"/>
          <w:szCs w:val="24"/>
        </w:rPr>
        <w:t xml:space="preserve"> </w:t>
      </w:r>
      <w:r w:rsidR="001E7287" w:rsidRPr="00944E4D">
        <w:rPr>
          <w:rFonts w:ascii="Times New Roman" w:eastAsia="Times New Roman" w:hAnsi="Times New Roman" w:cs="Times New Roman"/>
          <w:sz w:val="24"/>
          <w:szCs w:val="24"/>
        </w:rPr>
        <w:t>,</w:t>
      </w:r>
      <w:proofErr w:type="gramEnd"/>
      <w:r w:rsidR="001E7287" w:rsidRPr="00944E4D">
        <w:rPr>
          <w:rFonts w:ascii="Times New Roman" w:eastAsia="Times New Roman" w:hAnsi="Times New Roman" w:cs="Times New Roman"/>
          <w:sz w:val="24"/>
          <w:szCs w:val="24"/>
        </w:rPr>
        <w:t xml:space="preserve"> connu pour son efficacité contre l’hépatite C</w:t>
      </w:r>
      <w:r w:rsidR="001E7287">
        <w:rPr>
          <w:rFonts w:ascii="Times New Roman" w:eastAsia="Times New Roman" w:hAnsi="Times New Roman" w:cs="Times New Roman"/>
          <w:sz w:val="24"/>
          <w:szCs w:val="24"/>
        </w:rPr>
        <w:t>, mais dont le coût demeure hors de portée même dans les pays du nord,</w:t>
      </w:r>
      <w:r w:rsidR="001E7287" w:rsidRPr="00944E4D">
        <w:rPr>
          <w:rFonts w:ascii="Times New Roman" w:eastAsia="Times New Roman" w:hAnsi="Times New Roman" w:cs="Times New Roman"/>
          <w:sz w:val="24"/>
          <w:szCs w:val="24"/>
        </w:rPr>
        <w:t xml:space="preserve"> </w:t>
      </w:r>
      <w:r w:rsidR="001E7287">
        <w:rPr>
          <w:rFonts w:ascii="Times New Roman" w:hAnsi="Times New Roman" w:cs="Times New Roman"/>
          <w:bCs/>
          <w:sz w:val="24"/>
          <w:szCs w:val="24"/>
        </w:rPr>
        <w:t xml:space="preserve">la </w:t>
      </w:r>
      <w:r w:rsidR="001E7287">
        <w:rPr>
          <w:rFonts w:ascii="Times New Roman" w:hAnsi="Times New Roman" w:cs="Times New Roman"/>
          <w:bCs/>
          <w:sz w:val="24"/>
          <w:szCs w:val="24"/>
        </w:rPr>
        <w:lastRenderedPageBreak/>
        <w:t>négociation de licences groupées prend une toute autre importance. En effet, l</w:t>
      </w:r>
      <w:r w:rsidR="001E7287" w:rsidRPr="00944E4D">
        <w:rPr>
          <w:rFonts w:ascii="Times New Roman" w:eastAsia="Times New Roman" w:hAnsi="Times New Roman" w:cs="Times New Roman"/>
          <w:sz w:val="24"/>
          <w:szCs w:val="24"/>
        </w:rPr>
        <w:t xml:space="preserve">'accord passé entre </w:t>
      </w:r>
      <w:proofErr w:type="spellStart"/>
      <w:r w:rsidR="001E7287" w:rsidRPr="00944E4D">
        <w:rPr>
          <w:rFonts w:ascii="Times New Roman" w:eastAsia="Times New Roman" w:hAnsi="Times New Roman" w:cs="Times New Roman"/>
          <w:sz w:val="24"/>
          <w:szCs w:val="24"/>
        </w:rPr>
        <w:t>Gilead</w:t>
      </w:r>
      <w:proofErr w:type="spellEnd"/>
      <w:r w:rsidR="001E7287" w:rsidRPr="00944E4D">
        <w:rPr>
          <w:rFonts w:ascii="Times New Roman" w:eastAsia="Times New Roman" w:hAnsi="Times New Roman" w:cs="Times New Roman"/>
          <w:sz w:val="24"/>
          <w:szCs w:val="24"/>
        </w:rPr>
        <w:t xml:space="preserve"> et </w:t>
      </w:r>
      <w:proofErr w:type="spellStart"/>
      <w:r w:rsidR="001E7287" w:rsidRPr="00944E4D">
        <w:rPr>
          <w:rFonts w:ascii="Times New Roman" w:eastAsia="Times New Roman" w:hAnsi="Times New Roman" w:cs="Times New Roman"/>
          <w:sz w:val="24"/>
          <w:szCs w:val="24"/>
        </w:rPr>
        <w:t>Mylan</w:t>
      </w:r>
      <w:proofErr w:type="spellEnd"/>
      <w:r w:rsidR="001E7287">
        <w:rPr>
          <w:rFonts w:ascii="Times New Roman" w:eastAsia="Times New Roman" w:hAnsi="Times New Roman" w:cs="Times New Roman"/>
          <w:sz w:val="24"/>
          <w:szCs w:val="24"/>
        </w:rPr>
        <w:t xml:space="preserve"> </w:t>
      </w:r>
      <w:r w:rsidR="00DA61D0" w:rsidRPr="00DA61D0">
        <w:rPr>
          <w:rFonts w:ascii="Times New Roman" w:eastAsia="Times New Roman" w:hAnsi="Times New Roman" w:cs="Times New Roman"/>
          <w:sz w:val="24"/>
          <w:szCs w:val="24"/>
        </w:rPr>
        <w:t>le 15 septembre 2014</w:t>
      </w:r>
      <w:r w:rsidR="000D778B">
        <w:rPr>
          <w:rFonts w:ascii="Times New Roman" w:eastAsia="Times New Roman" w:hAnsi="Times New Roman" w:cs="Times New Roman"/>
          <w:sz w:val="24"/>
          <w:szCs w:val="24"/>
        </w:rPr>
        <w:t xml:space="preserve">  (</w:t>
      </w:r>
      <w:r w:rsidR="00B24291">
        <w:rPr>
          <w:rFonts w:ascii="Times New Roman" w:eastAsia="Times New Roman" w:hAnsi="Times New Roman" w:cs="Times New Roman"/>
          <w:sz w:val="24"/>
          <w:szCs w:val="24"/>
        </w:rPr>
        <w:t>12)</w:t>
      </w:r>
      <w:r w:rsidR="001E7287" w:rsidRPr="001E7287">
        <w:rPr>
          <w:rFonts w:ascii="Times New Roman" w:eastAsia="Times New Roman" w:hAnsi="Times New Roman" w:cs="Times New Roman"/>
          <w:sz w:val="24"/>
          <w:szCs w:val="24"/>
        </w:rPr>
        <w:t xml:space="preserve"> </w:t>
      </w:r>
      <w:r w:rsidR="001E7287" w:rsidRPr="00944E4D">
        <w:rPr>
          <w:rFonts w:ascii="Times New Roman" w:eastAsia="Times New Roman" w:hAnsi="Times New Roman" w:cs="Times New Roman"/>
          <w:sz w:val="24"/>
          <w:szCs w:val="24"/>
        </w:rPr>
        <w:t>pour</w:t>
      </w:r>
      <w:r w:rsidR="001E7287">
        <w:rPr>
          <w:rFonts w:ascii="Times New Roman" w:eastAsia="Times New Roman" w:hAnsi="Times New Roman" w:cs="Times New Roman"/>
          <w:sz w:val="24"/>
          <w:szCs w:val="24"/>
        </w:rPr>
        <w:t xml:space="preserve"> </w:t>
      </w:r>
      <w:r w:rsidR="001E7287" w:rsidRPr="00944E4D">
        <w:rPr>
          <w:rFonts w:ascii="Times New Roman" w:eastAsia="Times New Roman" w:hAnsi="Times New Roman" w:cs="Times New Roman"/>
          <w:sz w:val="24"/>
          <w:szCs w:val="24"/>
        </w:rPr>
        <w:t>une forme générique</w:t>
      </w:r>
      <w:r w:rsidR="001E7287">
        <w:rPr>
          <w:rFonts w:ascii="Times New Roman" w:eastAsia="Times New Roman" w:hAnsi="Times New Roman" w:cs="Times New Roman"/>
          <w:sz w:val="24"/>
          <w:szCs w:val="24"/>
        </w:rPr>
        <w:t xml:space="preserve"> permettrait au  Cameroun de faire le saut  qualitatif dans le traitement de l’HVC. En octroyant des </w:t>
      </w:r>
      <w:r w:rsidR="001E7287" w:rsidRPr="00944E4D">
        <w:rPr>
          <w:rFonts w:ascii="Times New Roman" w:eastAsia="Times New Roman" w:hAnsi="Times New Roman" w:cs="Times New Roman"/>
          <w:sz w:val="24"/>
          <w:szCs w:val="24"/>
        </w:rPr>
        <w:t xml:space="preserve"> droits non-exclusifs </w:t>
      </w:r>
      <w:r w:rsidR="001E7287">
        <w:rPr>
          <w:rFonts w:ascii="Times New Roman" w:eastAsia="Times New Roman" w:hAnsi="Times New Roman" w:cs="Times New Roman"/>
          <w:sz w:val="24"/>
          <w:szCs w:val="24"/>
        </w:rPr>
        <w:t xml:space="preserve">au </w:t>
      </w:r>
      <w:r w:rsidR="000D778B">
        <w:rPr>
          <w:rFonts w:ascii="Times New Roman" w:eastAsia="Times New Roman" w:hAnsi="Times New Roman" w:cs="Times New Roman"/>
          <w:sz w:val="24"/>
          <w:szCs w:val="24"/>
        </w:rPr>
        <w:t>ʺ</w:t>
      </w:r>
      <w:proofErr w:type="spellStart"/>
      <w:r w:rsidR="000D778B">
        <w:rPr>
          <w:rFonts w:ascii="Times New Roman" w:eastAsia="Times New Roman" w:hAnsi="Times New Roman" w:cs="Times New Roman"/>
          <w:sz w:val="24"/>
          <w:szCs w:val="24"/>
        </w:rPr>
        <w:t>génériqueur</w:t>
      </w:r>
      <w:proofErr w:type="spellEnd"/>
      <w:r w:rsidR="000D778B">
        <w:rPr>
          <w:rFonts w:ascii="Times New Roman" w:eastAsia="Times New Roman" w:hAnsi="Times New Roman" w:cs="Times New Roman"/>
          <w:sz w:val="24"/>
          <w:szCs w:val="24"/>
        </w:rPr>
        <w:t>ʺ</w:t>
      </w:r>
      <w:r w:rsidR="001E7287">
        <w:rPr>
          <w:rFonts w:ascii="Times New Roman" w:eastAsia="Times New Roman" w:hAnsi="Times New Roman" w:cs="Times New Roman"/>
          <w:sz w:val="24"/>
          <w:szCs w:val="24"/>
        </w:rPr>
        <w:t xml:space="preserve">  </w:t>
      </w:r>
      <w:proofErr w:type="spellStart"/>
      <w:r w:rsidR="001E7287" w:rsidRPr="00944E4D">
        <w:rPr>
          <w:rFonts w:ascii="Times New Roman" w:eastAsia="Times New Roman" w:hAnsi="Times New Roman" w:cs="Times New Roman"/>
          <w:sz w:val="24"/>
          <w:szCs w:val="24"/>
        </w:rPr>
        <w:t>Mylan</w:t>
      </w:r>
      <w:proofErr w:type="spellEnd"/>
      <w:r w:rsidR="001E7287">
        <w:rPr>
          <w:rFonts w:ascii="Times New Roman" w:eastAsia="Times New Roman" w:hAnsi="Times New Roman" w:cs="Times New Roman"/>
          <w:sz w:val="24"/>
          <w:szCs w:val="24"/>
        </w:rPr>
        <w:t xml:space="preserve">, </w:t>
      </w:r>
      <w:proofErr w:type="spellStart"/>
      <w:r w:rsidR="001E7287" w:rsidRPr="00944E4D">
        <w:rPr>
          <w:rFonts w:ascii="Times New Roman" w:eastAsia="Times New Roman" w:hAnsi="Times New Roman" w:cs="Times New Roman"/>
          <w:sz w:val="24"/>
          <w:szCs w:val="24"/>
        </w:rPr>
        <w:t>Gilead</w:t>
      </w:r>
      <w:proofErr w:type="spellEnd"/>
      <w:r w:rsidR="001E7287" w:rsidRPr="00944E4D">
        <w:rPr>
          <w:rFonts w:ascii="Times New Roman" w:eastAsia="Times New Roman" w:hAnsi="Times New Roman" w:cs="Times New Roman"/>
          <w:sz w:val="24"/>
          <w:szCs w:val="24"/>
        </w:rPr>
        <w:t xml:space="preserve"> Sciences </w:t>
      </w:r>
      <w:r w:rsidR="001E7287">
        <w:rPr>
          <w:rFonts w:ascii="Times New Roman" w:eastAsia="Times New Roman" w:hAnsi="Times New Roman" w:cs="Times New Roman"/>
          <w:sz w:val="24"/>
          <w:szCs w:val="24"/>
        </w:rPr>
        <w:t xml:space="preserve">laisse la porte ouverte à d’autres négociations. Le fabricant </w:t>
      </w:r>
      <w:proofErr w:type="spellStart"/>
      <w:r w:rsidR="001E7287">
        <w:rPr>
          <w:rFonts w:ascii="Times New Roman" w:eastAsia="Times New Roman" w:hAnsi="Times New Roman" w:cs="Times New Roman"/>
          <w:sz w:val="24"/>
          <w:szCs w:val="24"/>
        </w:rPr>
        <w:t>Mylan</w:t>
      </w:r>
      <w:proofErr w:type="spellEnd"/>
      <w:r w:rsidR="001E7287">
        <w:rPr>
          <w:rFonts w:ascii="Times New Roman" w:eastAsia="Times New Roman" w:hAnsi="Times New Roman" w:cs="Times New Roman"/>
          <w:sz w:val="24"/>
          <w:szCs w:val="24"/>
        </w:rPr>
        <w:t xml:space="preserve"> ne </w:t>
      </w:r>
      <w:r w:rsidR="001E7287" w:rsidRPr="00944E4D">
        <w:rPr>
          <w:rFonts w:ascii="Times New Roman" w:eastAsia="Times New Roman" w:hAnsi="Times New Roman" w:cs="Times New Roman"/>
          <w:sz w:val="24"/>
          <w:szCs w:val="24"/>
        </w:rPr>
        <w:t xml:space="preserve">pourra commercialiser le </w:t>
      </w:r>
      <w:proofErr w:type="spellStart"/>
      <w:r w:rsidR="001E7287" w:rsidRPr="00944E4D">
        <w:rPr>
          <w:rFonts w:ascii="Times New Roman" w:eastAsia="Times New Roman" w:hAnsi="Times New Roman" w:cs="Times New Roman"/>
          <w:sz w:val="24"/>
          <w:szCs w:val="24"/>
        </w:rPr>
        <w:t>sofosbuvir</w:t>
      </w:r>
      <w:proofErr w:type="spellEnd"/>
      <w:r w:rsidR="001E7287" w:rsidRPr="00944E4D">
        <w:rPr>
          <w:rFonts w:ascii="Times New Roman" w:eastAsia="Times New Roman" w:hAnsi="Times New Roman" w:cs="Times New Roman"/>
          <w:sz w:val="24"/>
          <w:szCs w:val="24"/>
        </w:rPr>
        <w:t xml:space="preserve"> que dans 91 pays en développement</w:t>
      </w:r>
      <w:r w:rsidR="001E7287">
        <w:rPr>
          <w:rFonts w:ascii="Times New Roman" w:eastAsia="Times New Roman" w:hAnsi="Times New Roman" w:cs="Times New Roman"/>
          <w:sz w:val="24"/>
          <w:szCs w:val="24"/>
        </w:rPr>
        <w:t xml:space="preserve"> </w:t>
      </w:r>
      <w:r w:rsidR="001E7287" w:rsidRPr="005E67F1">
        <w:rPr>
          <w:rFonts w:ascii="Times New Roman" w:eastAsia="Times New Roman" w:hAnsi="Times New Roman" w:cs="Times New Roman"/>
          <w:sz w:val="24"/>
          <w:szCs w:val="24"/>
        </w:rPr>
        <w:t>dont le Cameroun</w:t>
      </w:r>
      <w:r w:rsidR="001E7287" w:rsidRPr="00944E4D">
        <w:rPr>
          <w:rFonts w:ascii="Times New Roman" w:eastAsia="Times New Roman" w:hAnsi="Times New Roman" w:cs="Times New Roman"/>
          <w:sz w:val="24"/>
          <w:szCs w:val="24"/>
        </w:rPr>
        <w:t>.</w:t>
      </w:r>
      <w:r w:rsidR="001E7287">
        <w:rPr>
          <w:rFonts w:ascii="Times New Roman" w:eastAsia="Times New Roman" w:hAnsi="Times New Roman" w:cs="Times New Roman"/>
          <w:sz w:val="24"/>
          <w:szCs w:val="24"/>
        </w:rPr>
        <w:t xml:space="preserve"> </w:t>
      </w:r>
      <w:r w:rsidR="00053B03">
        <w:rPr>
          <w:rFonts w:ascii="Times New Roman" w:hAnsi="Times New Roman" w:cs="Times New Roman"/>
          <w:sz w:val="24"/>
          <w:szCs w:val="24"/>
        </w:rPr>
        <w:t xml:space="preserve">  </w:t>
      </w:r>
      <w:r w:rsidR="00FC1D70">
        <w:rPr>
          <w:rFonts w:ascii="Times New Roman" w:hAnsi="Times New Roman" w:cs="Times New Roman"/>
          <w:sz w:val="24"/>
          <w:szCs w:val="24"/>
        </w:rPr>
        <w:t xml:space="preserve"> </w:t>
      </w:r>
      <w:r w:rsidR="00214E49" w:rsidRPr="00FC1D70">
        <w:rPr>
          <w:rFonts w:ascii="Times New Roman" w:eastAsiaTheme="minorHAnsi" w:hAnsi="Times New Roman" w:cs="Times New Roman"/>
          <w:color w:val="1A1A18"/>
          <w:sz w:val="24"/>
          <w:szCs w:val="24"/>
          <w:lang w:eastAsia="en-US"/>
        </w:rPr>
        <w:t>L</w:t>
      </w:r>
      <w:r w:rsidR="008838F4" w:rsidRPr="00FC1D70">
        <w:rPr>
          <w:rFonts w:ascii="Times New Roman" w:hAnsi="Times New Roman" w:cs="Times New Roman"/>
          <w:bCs/>
          <w:sz w:val="24"/>
          <w:szCs w:val="24"/>
        </w:rPr>
        <w:t>’Etat camerounais</w:t>
      </w:r>
      <w:r w:rsidR="00214E49" w:rsidRPr="00FC1D70">
        <w:rPr>
          <w:rFonts w:ascii="Times New Roman" w:hAnsi="Times New Roman" w:cs="Times New Roman"/>
          <w:bCs/>
          <w:sz w:val="24"/>
          <w:szCs w:val="24"/>
        </w:rPr>
        <w:t xml:space="preserve"> et d’autres pays africains peuvent, en s’appuyant su</w:t>
      </w:r>
      <w:r w:rsidR="00FC1D70" w:rsidRPr="00FC1D70">
        <w:rPr>
          <w:rFonts w:ascii="Times New Roman" w:hAnsi="Times New Roman" w:cs="Times New Roman"/>
          <w:bCs/>
          <w:sz w:val="24"/>
          <w:szCs w:val="24"/>
        </w:rPr>
        <w:t>r</w:t>
      </w:r>
      <w:r w:rsidR="00214E49" w:rsidRPr="00FC1D70">
        <w:rPr>
          <w:rFonts w:ascii="Times New Roman" w:hAnsi="Times New Roman" w:cs="Times New Roman"/>
          <w:bCs/>
          <w:sz w:val="24"/>
          <w:szCs w:val="24"/>
        </w:rPr>
        <w:t xml:space="preserve"> ces dispositions légales, entrep</w:t>
      </w:r>
      <w:r w:rsidR="00FC1D70" w:rsidRPr="00FC1D70">
        <w:rPr>
          <w:rFonts w:ascii="Times New Roman" w:hAnsi="Times New Roman" w:cs="Times New Roman"/>
          <w:bCs/>
          <w:sz w:val="24"/>
          <w:szCs w:val="24"/>
        </w:rPr>
        <w:t>r</w:t>
      </w:r>
      <w:r w:rsidR="00214E49" w:rsidRPr="00FC1D70">
        <w:rPr>
          <w:rFonts w:ascii="Times New Roman" w:hAnsi="Times New Roman" w:cs="Times New Roman"/>
          <w:bCs/>
          <w:sz w:val="24"/>
          <w:szCs w:val="24"/>
        </w:rPr>
        <w:t>endre</w:t>
      </w:r>
      <w:r w:rsidR="00FC1D70" w:rsidRPr="00FC1D70">
        <w:rPr>
          <w:rFonts w:ascii="Times New Roman" w:hAnsi="Times New Roman" w:cs="Times New Roman"/>
          <w:bCs/>
          <w:sz w:val="24"/>
          <w:szCs w:val="24"/>
        </w:rPr>
        <w:t xml:space="preserve"> d’octroyer à leurs populations des médicaments génériques de qualité par un moyen ou par un autre. Le droit d’accès aux médicaments générique de qualité étant un droit humain (</w:t>
      </w:r>
      <w:r w:rsidR="001D5193">
        <w:rPr>
          <w:rFonts w:ascii="Times New Roman" w:hAnsi="Times New Roman" w:cs="Times New Roman"/>
          <w:bCs/>
          <w:sz w:val="24"/>
          <w:szCs w:val="24"/>
        </w:rPr>
        <w:t>11</w:t>
      </w:r>
      <w:r w:rsidR="00FC1D70" w:rsidRPr="00FC1D70">
        <w:rPr>
          <w:rFonts w:ascii="Times New Roman" w:hAnsi="Times New Roman" w:cs="Times New Roman"/>
          <w:bCs/>
          <w:sz w:val="24"/>
          <w:szCs w:val="24"/>
        </w:rPr>
        <w:t>)</w:t>
      </w:r>
      <w:r w:rsidR="001D5193">
        <w:rPr>
          <w:rFonts w:ascii="Times New Roman" w:hAnsi="Times New Roman" w:cs="Times New Roman"/>
          <w:bCs/>
          <w:sz w:val="24"/>
          <w:szCs w:val="24"/>
        </w:rPr>
        <w:t>.</w:t>
      </w:r>
      <w:r w:rsidR="00D01FA0">
        <w:rPr>
          <w:rFonts w:ascii="Times New Roman" w:hAnsi="Times New Roman" w:cs="Times New Roman"/>
          <w:bCs/>
          <w:sz w:val="24"/>
          <w:szCs w:val="24"/>
        </w:rPr>
        <w:t xml:space="preserve">Les services spécialisés des </w:t>
      </w:r>
      <w:r w:rsidR="00D01FA0">
        <w:rPr>
          <w:rFonts w:ascii="Times New Roman" w:hAnsi="Times New Roman" w:cs="Times New Roman"/>
          <w:sz w:val="24"/>
          <w:szCs w:val="24"/>
        </w:rPr>
        <w:t>du MINMIDT</w:t>
      </w:r>
      <w:r w:rsidR="00D01FA0" w:rsidRPr="00DD7DF0">
        <w:rPr>
          <w:rFonts w:ascii="Times New Roman" w:hAnsi="Times New Roman" w:cs="Times New Roman"/>
          <w:sz w:val="24"/>
          <w:szCs w:val="24"/>
        </w:rPr>
        <w:t xml:space="preserve"> et d</w:t>
      </w:r>
      <w:r w:rsidR="00D01FA0">
        <w:rPr>
          <w:rFonts w:ascii="Times New Roman" w:hAnsi="Times New Roman" w:cs="Times New Roman"/>
          <w:sz w:val="24"/>
          <w:szCs w:val="24"/>
        </w:rPr>
        <w:t>u</w:t>
      </w:r>
      <w:r w:rsidR="00D01FA0" w:rsidRPr="00DD7DF0">
        <w:rPr>
          <w:rFonts w:ascii="Times New Roman" w:hAnsi="Times New Roman" w:cs="Times New Roman"/>
          <w:sz w:val="24"/>
          <w:szCs w:val="24"/>
        </w:rPr>
        <w:t xml:space="preserve"> </w:t>
      </w:r>
      <w:r w:rsidR="00D01FA0">
        <w:rPr>
          <w:rFonts w:ascii="Times New Roman" w:hAnsi="Times New Roman" w:cs="Times New Roman"/>
          <w:sz w:val="24"/>
          <w:szCs w:val="24"/>
        </w:rPr>
        <w:t xml:space="preserve">MINSANTE devraient outillés de façon à </w:t>
      </w:r>
      <w:r w:rsidR="00D01FA0">
        <w:rPr>
          <w:rFonts w:ascii="Times New Roman" w:hAnsi="Times New Roman" w:cs="Times New Roman"/>
          <w:bCs/>
          <w:sz w:val="24"/>
          <w:szCs w:val="24"/>
        </w:rPr>
        <w:t>permettre au Cameroun par la compréhension, l’interprétation, la surveillance de l’évolution des textes, de profiter pleinement et efficacement</w:t>
      </w:r>
      <w:r w:rsidR="00B83906">
        <w:rPr>
          <w:rFonts w:ascii="Times New Roman" w:hAnsi="Times New Roman" w:cs="Times New Roman"/>
          <w:bCs/>
          <w:sz w:val="24"/>
          <w:szCs w:val="24"/>
        </w:rPr>
        <w:t>,</w:t>
      </w:r>
      <w:r w:rsidR="00D01FA0">
        <w:rPr>
          <w:rFonts w:ascii="Times New Roman" w:hAnsi="Times New Roman" w:cs="Times New Roman"/>
          <w:bCs/>
          <w:sz w:val="24"/>
          <w:szCs w:val="24"/>
        </w:rPr>
        <w:t xml:space="preserve"> </w:t>
      </w:r>
      <w:r w:rsidR="00B83906">
        <w:rPr>
          <w:rFonts w:ascii="Times New Roman" w:hAnsi="Times New Roman" w:cs="Times New Roman"/>
          <w:bCs/>
          <w:sz w:val="24"/>
          <w:szCs w:val="24"/>
        </w:rPr>
        <w:t xml:space="preserve">de toutes les </w:t>
      </w:r>
      <w:r w:rsidR="00D01FA0">
        <w:rPr>
          <w:rFonts w:ascii="Times New Roman" w:hAnsi="Times New Roman" w:cs="Times New Roman"/>
          <w:bCs/>
          <w:sz w:val="24"/>
          <w:szCs w:val="24"/>
        </w:rPr>
        <w:t>flexibilités contenues dans les accords</w:t>
      </w:r>
      <w:r w:rsidR="00B83906">
        <w:rPr>
          <w:rFonts w:ascii="Times New Roman" w:hAnsi="Times New Roman" w:cs="Times New Roman"/>
          <w:bCs/>
          <w:sz w:val="24"/>
          <w:szCs w:val="24"/>
        </w:rPr>
        <w:t>.</w:t>
      </w:r>
      <w:r w:rsidR="00566317">
        <w:rPr>
          <w:rFonts w:ascii="Times New Roman" w:hAnsi="Times New Roman" w:cs="Times New Roman"/>
          <w:bCs/>
          <w:sz w:val="24"/>
          <w:szCs w:val="24"/>
        </w:rPr>
        <w:t xml:space="preserve">    </w:t>
      </w:r>
      <w:r w:rsidR="008D4645" w:rsidRPr="00053B03">
        <w:rPr>
          <w:rFonts w:ascii="Times New Roman" w:hAnsi="Times New Roman" w:cs="Times New Roman"/>
          <w:bCs/>
          <w:sz w:val="24"/>
          <w:szCs w:val="24"/>
        </w:rPr>
        <w:t>L’existence aujourd’hui, de nombreuses industries et centres de recherches devrait inciter à faire le saut qualitatif et franchir le pas  vers une amélioration de la mise à disposition de médicaments génériques de qualité</w:t>
      </w:r>
      <w:r w:rsidR="000D778B">
        <w:rPr>
          <w:rFonts w:ascii="Times New Roman" w:hAnsi="Times New Roman" w:cs="Times New Roman"/>
          <w:bCs/>
          <w:sz w:val="24"/>
          <w:szCs w:val="24"/>
        </w:rPr>
        <w:t>.</w:t>
      </w:r>
    </w:p>
    <w:p w:rsidR="000F2BF3" w:rsidRDefault="000D778B" w:rsidP="000F2BF3">
      <w:pPr>
        <w:autoSpaceDE w:val="0"/>
        <w:autoSpaceDN w:val="0"/>
        <w:adjustRightInd w:val="0"/>
        <w:spacing w:after="0" w:line="360" w:lineRule="auto"/>
        <w:jc w:val="both"/>
        <w:rPr>
          <w:rFonts w:ascii="Times New Roman" w:hAnsi="Times New Roman" w:cs="Times New Roman"/>
          <w:bCs/>
          <w:sz w:val="24"/>
          <w:szCs w:val="24"/>
        </w:rPr>
      </w:pPr>
      <w:r w:rsidRPr="00314EA4">
        <w:rPr>
          <w:rFonts w:ascii="Times New Roman" w:hAnsi="Times New Roman" w:cs="Times New Roman"/>
          <w:b/>
          <w:bCs/>
          <w:sz w:val="24"/>
          <w:szCs w:val="24"/>
        </w:rPr>
        <w:t>Conclusion :</w:t>
      </w:r>
      <w:r w:rsidRPr="00314EA4">
        <w:rPr>
          <w:rFonts w:ascii="Times New Roman" w:hAnsi="Times New Roman" w:cs="Times New Roman"/>
          <w:bCs/>
          <w:sz w:val="24"/>
          <w:szCs w:val="24"/>
        </w:rPr>
        <w:t xml:space="preserve"> </w:t>
      </w:r>
      <w:r w:rsidR="00A35D56">
        <w:rPr>
          <w:rFonts w:ascii="Times New Roman" w:hAnsi="Times New Roman" w:cs="Times New Roman"/>
          <w:bCs/>
          <w:sz w:val="24"/>
          <w:szCs w:val="24"/>
        </w:rPr>
        <w:t xml:space="preserve">Les brevets de toutes les molécules en usage au Cameroun </w:t>
      </w:r>
      <w:r w:rsidR="000F2BF3">
        <w:rPr>
          <w:rFonts w:ascii="Times New Roman" w:hAnsi="Times New Roman" w:cs="Times New Roman"/>
          <w:bCs/>
          <w:sz w:val="24"/>
          <w:szCs w:val="24"/>
        </w:rPr>
        <w:t xml:space="preserve">dans la prise en charge des hépatites B et C </w:t>
      </w:r>
      <w:r w:rsidR="00A35D56">
        <w:rPr>
          <w:rFonts w:ascii="Times New Roman" w:hAnsi="Times New Roman" w:cs="Times New Roman"/>
          <w:bCs/>
          <w:sz w:val="24"/>
          <w:szCs w:val="24"/>
        </w:rPr>
        <w:t xml:space="preserve"> sont déchus de protection de droit de propriété intellectuelle. Les brevets qui les protégeaient </w:t>
      </w:r>
      <w:r w:rsidR="00A35D56" w:rsidRPr="00314EA4">
        <w:rPr>
          <w:rFonts w:ascii="Times New Roman" w:hAnsi="Times New Roman" w:cs="Times New Roman"/>
          <w:bCs/>
          <w:sz w:val="24"/>
          <w:szCs w:val="24"/>
        </w:rPr>
        <w:t>comportent cependant des subtilités qu’il convient aux organisation</w:t>
      </w:r>
      <w:r w:rsidR="000F2BF3">
        <w:rPr>
          <w:rFonts w:ascii="Times New Roman" w:hAnsi="Times New Roman" w:cs="Times New Roman"/>
          <w:bCs/>
          <w:sz w:val="24"/>
          <w:szCs w:val="24"/>
        </w:rPr>
        <w:t>s</w:t>
      </w:r>
      <w:r w:rsidR="00A35D56" w:rsidRPr="00314EA4">
        <w:rPr>
          <w:rFonts w:ascii="Times New Roman" w:hAnsi="Times New Roman" w:cs="Times New Roman"/>
          <w:bCs/>
          <w:sz w:val="24"/>
          <w:szCs w:val="24"/>
        </w:rPr>
        <w:t xml:space="preserve"> et services spécialisés en charge de la santé des populations de s’en approprier</w:t>
      </w:r>
      <w:r w:rsidR="00A35D56">
        <w:rPr>
          <w:rFonts w:ascii="Times New Roman" w:hAnsi="Times New Roman" w:cs="Times New Roman"/>
          <w:bCs/>
          <w:sz w:val="24"/>
          <w:szCs w:val="24"/>
        </w:rPr>
        <w:t>.</w:t>
      </w:r>
      <w:r w:rsidR="000F2BF3">
        <w:rPr>
          <w:rFonts w:ascii="Times New Roman" w:hAnsi="Times New Roman" w:cs="Times New Roman"/>
          <w:bCs/>
          <w:sz w:val="24"/>
          <w:szCs w:val="24"/>
        </w:rPr>
        <w:t xml:space="preserve"> La maîtrise desdites subtilités permettra de ne pas </w:t>
      </w:r>
      <w:r w:rsidR="000F2BF3" w:rsidRPr="00314EA4">
        <w:rPr>
          <w:rFonts w:ascii="Times New Roman" w:hAnsi="Times New Roman" w:cs="Times New Roman"/>
          <w:bCs/>
          <w:sz w:val="24"/>
          <w:szCs w:val="24"/>
        </w:rPr>
        <w:t>faillir dans les négociations de cession de marchés des médicaments génériques ou princeps</w:t>
      </w:r>
      <w:r w:rsidR="000F2BF3">
        <w:rPr>
          <w:rFonts w:ascii="Times New Roman" w:hAnsi="Times New Roman" w:cs="Times New Roman"/>
          <w:bCs/>
          <w:sz w:val="24"/>
          <w:szCs w:val="24"/>
        </w:rPr>
        <w:t>.</w:t>
      </w:r>
      <w:r w:rsidR="000F2BF3" w:rsidRPr="00314EA4">
        <w:rPr>
          <w:rFonts w:ascii="Times New Roman" w:hAnsi="Times New Roman" w:cs="Times New Roman"/>
          <w:bCs/>
          <w:sz w:val="24"/>
          <w:szCs w:val="24"/>
        </w:rPr>
        <w:t xml:space="preserve"> </w:t>
      </w:r>
    </w:p>
    <w:p w:rsidR="000F2BF3" w:rsidRDefault="00A35D56" w:rsidP="00DD7DF0">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D778B" w:rsidRPr="00314EA4">
        <w:rPr>
          <w:rFonts w:ascii="Times New Roman" w:hAnsi="Times New Roman" w:cs="Times New Roman"/>
          <w:bCs/>
          <w:sz w:val="24"/>
          <w:szCs w:val="24"/>
        </w:rPr>
        <w:t>Les accords internationaux</w:t>
      </w:r>
      <w:r w:rsidR="00314EA4" w:rsidRPr="00314EA4">
        <w:rPr>
          <w:rFonts w:ascii="Times New Roman" w:hAnsi="Times New Roman" w:cs="Times New Roman"/>
          <w:bCs/>
          <w:sz w:val="24"/>
          <w:szCs w:val="24"/>
        </w:rPr>
        <w:t xml:space="preserve"> concernant</w:t>
      </w:r>
      <w:r w:rsidR="000D778B" w:rsidRPr="00314EA4">
        <w:rPr>
          <w:rFonts w:ascii="Times New Roman" w:hAnsi="Times New Roman" w:cs="Times New Roman"/>
          <w:bCs/>
          <w:sz w:val="24"/>
          <w:szCs w:val="24"/>
        </w:rPr>
        <w:t xml:space="preserve"> les droits de propriété </w:t>
      </w:r>
      <w:r w:rsidR="00314EA4" w:rsidRPr="00314EA4">
        <w:rPr>
          <w:rFonts w:ascii="Times New Roman" w:hAnsi="Times New Roman" w:cs="Times New Roman"/>
          <w:bCs/>
          <w:sz w:val="24"/>
          <w:szCs w:val="24"/>
        </w:rPr>
        <w:t>i</w:t>
      </w:r>
      <w:r>
        <w:rPr>
          <w:rFonts w:ascii="Times New Roman" w:hAnsi="Times New Roman" w:cs="Times New Roman"/>
          <w:bCs/>
          <w:sz w:val="24"/>
          <w:szCs w:val="24"/>
        </w:rPr>
        <w:t xml:space="preserve">ntellectuelle sur les  médicaments en général </w:t>
      </w:r>
      <w:r w:rsidR="00314EA4" w:rsidRPr="00314EA4">
        <w:rPr>
          <w:rFonts w:ascii="Times New Roman" w:hAnsi="Times New Roman" w:cs="Times New Roman"/>
          <w:bCs/>
          <w:sz w:val="24"/>
          <w:szCs w:val="24"/>
        </w:rPr>
        <w:t xml:space="preserve">offrent des flexibilités sur l’usage des brevets. </w:t>
      </w:r>
      <w:r>
        <w:rPr>
          <w:rFonts w:ascii="Times New Roman" w:hAnsi="Times New Roman" w:cs="Times New Roman"/>
          <w:bCs/>
          <w:sz w:val="24"/>
          <w:szCs w:val="24"/>
        </w:rPr>
        <w:t xml:space="preserve"> </w:t>
      </w:r>
    </w:p>
    <w:p w:rsidR="005849D2" w:rsidRPr="00580B1C" w:rsidRDefault="005849D2" w:rsidP="00DD7DF0">
      <w:pPr>
        <w:autoSpaceDE w:val="0"/>
        <w:autoSpaceDN w:val="0"/>
        <w:adjustRightInd w:val="0"/>
        <w:spacing w:after="0" w:line="360" w:lineRule="auto"/>
        <w:jc w:val="both"/>
        <w:rPr>
          <w:rFonts w:ascii="Times New Roman" w:hAnsi="Times New Roman" w:cs="Times New Roman"/>
          <w:sz w:val="14"/>
          <w:szCs w:val="24"/>
        </w:rPr>
      </w:pPr>
      <w:r w:rsidRPr="00E51291">
        <w:rPr>
          <w:rFonts w:ascii="Times New Roman" w:hAnsi="Times New Roman" w:cs="Times New Roman"/>
          <w:sz w:val="24"/>
          <w:szCs w:val="24"/>
        </w:rPr>
        <w:t xml:space="preserve">  </w:t>
      </w:r>
    </w:p>
    <w:p w:rsidR="008838F4" w:rsidRDefault="008838F4" w:rsidP="00DD7DF0">
      <w:pPr>
        <w:pStyle w:val="NormalWeb"/>
        <w:jc w:val="both"/>
        <w:rPr>
          <w:rFonts w:eastAsiaTheme="minorHAnsi"/>
          <w:b/>
          <w:iCs/>
          <w:color w:val="1A1A18"/>
          <w:lang w:val="en-US" w:eastAsia="en-US"/>
        </w:rPr>
      </w:pPr>
      <w:r w:rsidRPr="008838F4">
        <w:rPr>
          <w:rFonts w:eastAsiaTheme="minorHAnsi"/>
          <w:b/>
          <w:iCs/>
          <w:color w:val="1A1A18"/>
          <w:lang w:val="en-US" w:eastAsia="en-US"/>
        </w:rPr>
        <w:t>References</w:t>
      </w:r>
    </w:p>
    <w:p w:rsidR="009059A5" w:rsidRDefault="008838F4" w:rsidP="000847CC">
      <w:pPr>
        <w:pStyle w:val="Paragraphedeliste"/>
        <w:numPr>
          <w:ilvl w:val="0"/>
          <w:numId w:val="2"/>
        </w:numPr>
        <w:spacing w:after="120" w:line="240" w:lineRule="auto"/>
        <w:jc w:val="both"/>
        <w:rPr>
          <w:rFonts w:ascii="Times New Roman" w:hAnsi="Times New Roman" w:cs="Times New Roman"/>
          <w:bCs/>
          <w:sz w:val="24"/>
          <w:szCs w:val="24"/>
        </w:rPr>
      </w:pPr>
      <w:r w:rsidRPr="009059A5">
        <w:rPr>
          <w:rFonts w:eastAsiaTheme="minorHAnsi"/>
          <w:b/>
          <w:iCs/>
          <w:color w:val="1A1A18"/>
          <w:lang w:eastAsia="en-US"/>
        </w:rPr>
        <w:t>1-</w:t>
      </w:r>
      <w:r w:rsidR="009059A5" w:rsidRPr="009059A5">
        <w:rPr>
          <w:rFonts w:ascii="Times New Roman" w:hAnsi="Times New Roman" w:cs="Times New Roman"/>
          <w:bCs/>
          <w:sz w:val="24"/>
          <w:szCs w:val="24"/>
        </w:rPr>
        <w:t xml:space="preserve"> </w:t>
      </w:r>
      <w:r w:rsidR="009059A5" w:rsidRPr="00263E19">
        <w:rPr>
          <w:rFonts w:ascii="Times New Roman" w:hAnsi="Times New Roman" w:cs="Times New Roman"/>
          <w:bCs/>
          <w:sz w:val="24"/>
          <w:szCs w:val="24"/>
        </w:rPr>
        <w:t>OMS. Prévention et lutte contre l’hépatite virale: cadre pou</w:t>
      </w:r>
      <w:r w:rsidR="0006110F">
        <w:rPr>
          <w:rFonts w:ascii="Times New Roman" w:hAnsi="Times New Roman" w:cs="Times New Roman"/>
          <w:bCs/>
          <w:sz w:val="24"/>
          <w:szCs w:val="24"/>
        </w:rPr>
        <w:t>r l’action mondiale WHO</w:t>
      </w:r>
      <w:r w:rsidR="009059A5" w:rsidRPr="00263E19">
        <w:rPr>
          <w:rFonts w:ascii="Times New Roman" w:hAnsi="Times New Roman" w:cs="Times New Roman"/>
          <w:bCs/>
          <w:sz w:val="24"/>
          <w:szCs w:val="24"/>
        </w:rPr>
        <w:t xml:space="preserve">: </w:t>
      </w:r>
      <w:hyperlink r:id="rId8" w:history="1">
        <w:r w:rsidR="009059A5" w:rsidRPr="00263E19">
          <w:rPr>
            <w:rStyle w:val="Lienhypertexte"/>
            <w:rFonts w:ascii="Times New Roman" w:hAnsi="Times New Roman" w:cs="Times New Roman"/>
            <w:bCs/>
            <w:sz w:val="24"/>
            <w:szCs w:val="24"/>
          </w:rPr>
          <w:t>http://www.who.int/csr/disease/hepatitis/Framework/fr/</w:t>
        </w:r>
      </w:hyperlink>
      <w:r w:rsidR="009059A5" w:rsidRPr="00263E19">
        <w:rPr>
          <w:rFonts w:ascii="Times New Roman" w:hAnsi="Times New Roman" w:cs="Times New Roman"/>
          <w:bCs/>
          <w:sz w:val="24"/>
          <w:szCs w:val="24"/>
        </w:rPr>
        <w:t xml:space="preserve"> </w:t>
      </w:r>
    </w:p>
    <w:p w:rsidR="009059A5" w:rsidRDefault="009059A5" w:rsidP="000847CC">
      <w:pPr>
        <w:pStyle w:val="Paragraphedeliste"/>
        <w:numPr>
          <w:ilvl w:val="0"/>
          <w:numId w:val="2"/>
        </w:numPr>
        <w:spacing w:after="120" w:line="240" w:lineRule="auto"/>
        <w:jc w:val="both"/>
        <w:rPr>
          <w:rFonts w:ascii="Times New Roman" w:hAnsi="Times New Roman" w:cs="Times New Roman"/>
          <w:bCs/>
          <w:sz w:val="24"/>
          <w:szCs w:val="24"/>
        </w:rPr>
      </w:pPr>
      <w:proofErr w:type="spellStart"/>
      <w:r w:rsidRPr="00D66CBF">
        <w:rPr>
          <w:rFonts w:ascii="Times New Roman" w:hAnsi="Times New Roman" w:cs="Times New Roman"/>
          <w:bCs/>
          <w:sz w:val="24"/>
          <w:szCs w:val="24"/>
        </w:rPr>
        <w:t>Njoya</w:t>
      </w:r>
      <w:proofErr w:type="spellEnd"/>
      <w:r w:rsidRPr="00D66CBF">
        <w:rPr>
          <w:rFonts w:ascii="Times New Roman" w:hAnsi="Times New Roman" w:cs="Times New Roman"/>
          <w:bCs/>
          <w:sz w:val="24"/>
          <w:szCs w:val="24"/>
        </w:rPr>
        <w:t xml:space="preserve"> O. Hépatites virales en mots simples. 1</w:t>
      </w:r>
      <w:r w:rsidRPr="00374C55">
        <w:rPr>
          <w:rFonts w:ascii="Times New Roman" w:hAnsi="Times New Roman" w:cs="Times New Roman"/>
          <w:bCs/>
          <w:sz w:val="24"/>
          <w:szCs w:val="24"/>
        </w:rPr>
        <w:t xml:space="preserve">ère </w:t>
      </w:r>
      <w:r w:rsidR="000F2BF3">
        <w:rPr>
          <w:rFonts w:ascii="Times New Roman" w:hAnsi="Times New Roman" w:cs="Times New Roman"/>
          <w:bCs/>
          <w:sz w:val="24"/>
          <w:szCs w:val="24"/>
        </w:rPr>
        <w:t>édition. Paris</w:t>
      </w:r>
      <w:r w:rsidR="0006110F">
        <w:rPr>
          <w:rFonts w:ascii="Times New Roman" w:hAnsi="Times New Roman" w:cs="Times New Roman"/>
          <w:bCs/>
          <w:sz w:val="24"/>
          <w:szCs w:val="24"/>
        </w:rPr>
        <w:t> :</w:t>
      </w:r>
      <w:r w:rsidR="000F2BF3">
        <w:rPr>
          <w:rFonts w:ascii="Times New Roman" w:hAnsi="Times New Roman" w:cs="Times New Roman"/>
          <w:bCs/>
          <w:sz w:val="24"/>
          <w:szCs w:val="24"/>
        </w:rPr>
        <w:t> </w:t>
      </w:r>
      <w:proofErr w:type="spellStart"/>
      <w:r w:rsidR="000F2BF3">
        <w:rPr>
          <w:rFonts w:ascii="Times New Roman" w:hAnsi="Times New Roman" w:cs="Times New Roman"/>
          <w:bCs/>
          <w:sz w:val="24"/>
          <w:szCs w:val="24"/>
        </w:rPr>
        <w:t>L’Harmattan</w:t>
      </w:r>
      <w:proofErr w:type="spellEnd"/>
      <w:r w:rsidR="0006110F">
        <w:rPr>
          <w:rFonts w:ascii="Times New Roman" w:hAnsi="Times New Roman" w:cs="Times New Roman"/>
          <w:bCs/>
          <w:sz w:val="24"/>
          <w:szCs w:val="24"/>
        </w:rPr>
        <w:t>,</w:t>
      </w:r>
      <w:r w:rsidR="000F2BF3">
        <w:rPr>
          <w:rFonts w:ascii="Times New Roman" w:hAnsi="Times New Roman" w:cs="Times New Roman"/>
          <w:bCs/>
          <w:sz w:val="24"/>
          <w:szCs w:val="24"/>
        </w:rPr>
        <w:t> </w:t>
      </w:r>
      <w:r w:rsidRPr="00D66CBF">
        <w:rPr>
          <w:rFonts w:ascii="Times New Roman" w:hAnsi="Times New Roman" w:cs="Times New Roman"/>
          <w:bCs/>
          <w:sz w:val="24"/>
          <w:szCs w:val="24"/>
        </w:rPr>
        <w:t xml:space="preserve"> 2013</w:t>
      </w:r>
      <w:r w:rsidR="0006110F">
        <w:rPr>
          <w:rFonts w:ascii="Times New Roman" w:hAnsi="Times New Roman" w:cs="Times New Roman"/>
          <w:bCs/>
          <w:sz w:val="24"/>
          <w:szCs w:val="24"/>
        </w:rPr>
        <w:t>:</w:t>
      </w:r>
      <w:r w:rsidR="000F2BF3">
        <w:rPr>
          <w:rFonts w:ascii="Times New Roman" w:hAnsi="Times New Roman" w:cs="Times New Roman"/>
          <w:bCs/>
          <w:sz w:val="24"/>
          <w:szCs w:val="24"/>
        </w:rPr>
        <w:t>89 pages.</w:t>
      </w:r>
    </w:p>
    <w:p w:rsidR="009059A5" w:rsidRPr="00263E19" w:rsidRDefault="009059A5" w:rsidP="000847CC">
      <w:pPr>
        <w:pStyle w:val="Paragraphedeliste"/>
        <w:numPr>
          <w:ilvl w:val="0"/>
          <w:numId w:val="2"/>
        </w:numPr>
        <w:spacing w:after="120" w:line="240" w:lineRule="auto"/>
        <w:jc w:val="both"/>
        <w:rPr>
          <w:rFonts w:ascii="Times New Roman" w:hAnsi="Times New Roman" w:cs="Times New Roman"/>
          <w:bCs/>
          <w:lang w:val="en-US"/>
        </w:rPr>
      </w:pPr>
      <w:proofErr w:type="spellStart"/>
      <w:proofErr w:type="gramStart"/>
      <w:r w:rsidRPr="00263E19">
        <w:rPr>
          <w:rFonts w:ascii="Times New Roman" w:hAnsi="Times New Roman" w:cs="Times New Roman"/>
          <w:bCs/>
          <w:lang w:val="en-US"/>
        </w:rPr>
        <w:t>d´Almeida</w:t>
      </w:r>
      <w:proofErr w:type="spellEnd"/>
      <w:proofErr w:type="gramEnd"/>
      <w:r w:rsidRPr="00263E19">
        <w:rPr>
          <w:rFonts w:ascii="Times New Roman" w:hAnsi="Times New Roman" w:cs="Times New Roman"/>
          <w:bCs/>
          <w:lang w:val="en-US"/>
        </w:rPr>
        <w:t xml:space="preserve"> C, </w:t>
      </w:r>
      <w:proofErr w:type="spellStart"/>
      <w:r w:rsidRPr="00263E19">
        <w:rPr>
          <w:rFonts w:ascii="Times New Roman" w:hAnsi="Times New Roman" w:cs="Times New Roman"/>
          <w:bCs/>
          <w:lang w:val="en-US"/>
        </w:rPr>
        <w:t>Essi</w:t>
      </w:r>
      <w:proofErr w:type="spellEnd"/>
      <w:r w:rsidRPr="00263E19">
        <w:rPr>
          <w:rFonts w:ascii="Times New Roman" w:hAnsi="Times New Roman" w:cs="Times New Roman"/>
          <w:bCs/>
          <w:lang w:val="en-US"/>
        </w:rPr>
        <w:t xml:space="preserve"> M-J, </w:t>
      </w:r>
      <w:proofErr w:type="spellStart"/>
      <w:r w:rsidRPr="00263E19">
        <w:rPr>
          <w:rFonts w:ascii="Times New Roman" w:hAnsi="Times New Roman" w:cs="Times New Roman"/>
          <w:bCs/>
          <w:lang w:val="en-US"/>
        </w:rPr>
        <w:t>Camara</w:t>
      </w:r>
      <w:proofErr w:type="spellEnd"/>
      <w:r w:rsidRPr="00263E19">
        <w:rPr>
          <w:rFonts w:ascii="Times New Roman" w:hAnsi="Times New Roman" w:cs="Times New Roman"/>
          <w:bCs/>
          <w:lang w:val="en-US"/>
        </w:rPr>
        <w:t xml:space="preserve"> M, </w:t>
      </w:r>
      <w:proofErr w:type="spellStart"/>
      <w:r w:rsidRPr="00263E19">
        <w:rPr>
          <w:rFonts w:ascii="Times New Roman" w:hAnsi="Times New Roman" w:cs="Times New Roman"/>
          <w:bCs/>
          <w:lang w:val="en-US"/>
        </w:rPr>
        <w:t>Coriat</w:t>
      </w:r>
      <w:proofErr w:type="spellEnd"/>
      <w:r w:rsidRPr="00263E19">
        <w:rPr>
          <w:rFonts w:ascii="Times New Roman" w:hAnsi="Times New Roman" w:cs="Times New Roman"/>
          <w:bCs/>
          <w:lang w:val="en-US"/>
        </w:rPr>
        <w:t xml:space="preserve"> B.</w:t>
      </w:r>
      <w:r w:rsidRPr="00263E19">
        <w:rPr>
          <w:rFonts w:ascii="Times New Roman" w:hAnsi="Times New Roman" w:cs="Times New Roman"/>
          <w:noProof/>
          <w:lang w:val="en-US"/>
        </w:rPr>
        <w:t xml:space="preserve"> </w:t>
      </w:r>
      <w:r w:rsidRPr="00263E19">
        <w:rPr>
          <w:rFonts w:ascii="Times New Roman" w:hAnsi="Times New Roman" w:cs="Times New Roman"/>
          <w:bCs/>
          <w:lang w:val="en-US"/>
        </w:rPr>
        <w:t xml:space="preserve">Access to 2nd line antiretroviral therapeutic regimens in low-resource settings: Experiences from Cameroon. J </w:t>
      </w:r>
      <w:proofErr w:type="spellStart"/>
      <w:r w:rsidRPr="00263E19">
        <w:rPr>
          <w:rFonts w:ascii="Times New Roman" w:hAnsi="Times New Roman" w:cs="Times New Roman"/>
          <w:bCs/>
          <w:lang w:val="en-US"/>
        </w:rPr>
        <w:t>Acquir</w:t>
      </w:r>
      <w:proofErr w:type="spellEnd"/>
      <w:r w:rsidRPr="00263E19">
        <w:rPr>
          <w:rFonts w:ascii="Times New Roman" w:hAnsi="Times New Roman" w:cs="Times New Roman"/>
          <w:bCs/>
          <w:lang w:val="en-US"/>
        </w:rPr>
        <w:t xml:space="preserve"> Immune </w:t>
      </w:r>
      <w:proofErr w:type="spellStart"/>
      <w:r w:rsidRPr="00263E19">
        <w:rPr>
          <w:rFonts w:ascii="Times New Roman" w:hAnsi="Times New Roman" w:cs="Times New Roman"/>
          <w:bCs/>
          <w:lang w:val="en-US"/>
        </w:rPr>
        <w:t>Defic</w:t>
      </w:r>
      <w:proofErr w:type="spellEnd"/>
      <w:r w:rsidRPr="00263E19">
        <w:rPr>
          <w:rFonts w:ascii="Times New Roman" w:hAnsi="Times New Roman" w:cs="Times New Roman"/>
          <w:bCs/>
          <w:lang w:val="en-US"/>
        </w:rPr>
        <w:t xml:space="preserve"> </w:t>
      </w:r>
      <w:proofErr w:type="spellStart"/>
      <w:r w:rsidRPr="00263E19">
        <w:rPr>
          <w:rFonts w:ascii="Times New Roman" w:hAnsi="Times New Roman" w:cs="Times New Roman"/>
          <w:bCs/>
          <w:lang w:val="en-US"/>
        </w:rPr>
        <w:t>Syndr</w:t>
      </w:r>
      <w:proofErr w:type="spellEnd"/>
      <w:r w:rsidRPr="00263E19">
        <w:rPr>
          <w:rFonts w:ascii="Times New Roman" w:hAnsi="Times New Roman" w:cs="Times New Roman"/>
          <w:bCs/>
          <w:lang w:val="en-US"/>
        </w:rPr>
        <w:t xml:space="preserve"> </w:t>
      </w:r>
      <w:r w:rsidRPr="00263E19">
        <w:rPr>
          <w:rStyle w:val="yiv7588388969"/>
          <w:lang w:val="en-US"/>
        </w:rPr>
        <w:t>2011</w:t>
      </w:r>
      <w:proofErr w:type="gramStart"/>
      <w:r w:rsidRPr="00263E19">
        <w:rPr>
          <w:rStyle w:val="yiv7588388969"/>
          <w:lang w:val="en-US"/>
        </w:rPr>
        <w:t>;57</w:t>
      </w:r>
      <w:proofErr w:type="gramEnd"/>
      <w:r w:rsidRPr="00263E19">
        <w:rPr>
          <w:rStyle w:val="yiv7588388969"/>
          <w:lang w:val="en-US"/>
        </w:rPr>
        <w:t xml:space="preserve">(1):54-58. </w:t>
      </w:r>
    </w:p>
    <w:p w:rsidR="009059A5" w:rsidRDefault="009059A5" w:rsidP="000847CC">
      <w:pPr>
        <w:pStyle w:val="Paragraphedeliste"/>
        <w:numPr>
          <w:ilvl w:val="0"/>
          <w:numId w:val="2"/>
        </w:numPr>
        <w:autoSpaceDE w:val="0"/>
        <w:autoSpaceDN w:val="0"/>
        <w:adjustRightInd w:val="0"/>
        <w:spacing w:after="120" w:line="240" w:lineRule="auto"/>
        <w:jc w:val="both"/>
        <w:rPr>
          <w:rFonts w:ascii="Times New Roman" w:hAnsi="Times New Roman" w:cs="Times New Roman"/>
          <w:bCs/>
        </w:rPr>
      </w:pPr>
      <w:r>
        <w:rPr>
          <w:rFonts w:ascii="Times New Roman" w:hAnsi="Times New Roman" w:cs="Times New Roman"/>
          <w:bCs/>
        </w:rPr>
        <w:t xml:space="preserve">d´Almeida C, Camara M, </w:t>
      </w:r>
      <w:proofErr w:type="spellStart"/>
      <w:r>
        <w:rPr>
          <w:rFonts w:ascii="Times New Roman" w:hAnsi="Times New Roman" w:cs="Times New Roman"/>
          <w:bCs/>
        </w:rPr>
        <w:t>Essi</w:t>
      </w:r>
      <w:proofErr w:type="spellEnd"/>
      <w:r>
        <w:rPr>
          <w:rFonts w:ascii="Times New Roman" w:hAnsi="Times New Roman" w:cs="Times New Roman"/>
          <w:bCs/>
        </w:rPr>
        <w:t xml:space="preserve"> M.</w:t>
      </w:r>
      <w:r w:rsidR="00566317">
        <w:rPr>
          <w:rFonts w:ascii="Times New Roman" w:hAnsi="Times New Roman" w:cs="Times New Roman"/>
          <w:bCs/>
        </w:rPr>
        <w:t>J</w:t>
      </w:r>
      <w:r>
        <w:rPr>
          <w:rFonts w:ascii="Times New Roman" w:hAnsi="Times New Roman" w:cs="Times New Roman"/>
          <w:bCs/>
        </w:rPr>
        <w:t>,</w:t>
      </w:r>
      <w:r w:rsidRPr="00634A75">
        <w:rPr>
          <w:rFonts w:ascii="Times New Roman" w:hAnsi="Times New Roman" w:cs="Times New Roman"/>
          <w:bCs/>
        </w:rPr>
        <w:t xml:space="preserve"> </w:t>
      </w:r>
      <w:proofErr w:type="spellStart"/>
      <w:r w:rsidRPr="0031450D">
        <w:rPr>
          <w:rFonts w:ascii="Times New Roman" w:hAnsi="Times New Roman" w:cs="Times New Roman"/>
          <w:bCs/>
        </w:rPr>
        <w:t>Coriat</w:t>
      </w:r>
      <w:proofErr w:type="spellEnd"/>
      <w:r w:rsidRPr="0031450D">
        <w:rPr>
          <w:rFonts w:ascii="Times New Roman" w:hAnsi="Times New Roman" w:cs="Times New Roman"/>
          <w:bCs/>
        </w:rPr>
        <w:t xml:space="preserve"> B.</w:t>
      </w:r>
      <w:r w:rsidRPr="0031450D">
        <w:rPr>
          <w:rFonts w:ascii="Times New Roman" w:hAnsi="Times New Roman" w:cs="Times New Roman"/>
          <w:noProof/>
        </w:rPr>
        <w:t xml:space="preserve"> </w:t>
      </w:r>
      <w:r w:rsidRPr="0031450D">
        <w:rPr>
          <w:rFonts w:ascii="Times New Roman" w:hAnsi="Times New Roman" w:cs="Times New Roman"/>
          <w:bCs/>
        </w:rPr>
        <w:t xml:space="preserve">L´expérience Camerounaise d´Accès aux Thérapies de Seconde Ligne. In: </w:t>
      </w:r>
      <w:proofErr w:type="spellStart"/>
      <w:r w:rsidRPr="0031450D">
        <w:rPr>
          <w:rFonts w:ascii="Times New Roman" w:hAnsi="Times New Roman" w:cs="Times New Roman"/>
          <w:bCs/>
        </w:rPr>
        <w:t>Eboko</w:t>
      </w:r>
      <w:proofErr w:type="spellEnd"/>
      <w:r w:rsidRPr="0031450D">
        <w:rPr>
          <w:rFonts w:ascii="Times New Roman" w:hAnsi="Times New Roman" w:cs="Times New Roman"/>
          <w:bCs/>
        </w:rPr>
        <w:t xml:space="preserve"> F, </w:t>
      </w:r>
      <w:proofErr w:type="spellStart"/>
      <w:r w:rsidRPr="0031450D">
        <w:rPr>
          <w:rFonts w:ascii="Times New Roman" w:hAnsi="Times New Roman" w:cs="Times New Roman"/>
          <w:bCs/>
        </w:rPr>
        <w:t>Abé</w:t>
      </w:r>
      <w:proofErr w:type="spellEnd"/>
      <w:r w:rsidRPr="0031450D">
        <w:rPr>
          <w:rFonts w:ascii="Times New Roman" w:hAnsi="Times New Roman" w:cs="Times New Roman"/>
          <w:bCs/>
        </w:rPr>
        <w:t xml:space="preserve"> C, Laurent C, </w:t>
      </w:r>
      <w:proofErr w:type="spellStart"/>
      <w:r w:rsidRPr="0031450D">
        <w:rPr>
          <w:rFonts w:ascii="Times New Roman" w:hAnsi="Times New Roman" w:cs="Times New Roman"/>
          <w:bCs/>
        </w:rPr>
        <w:t>eds</w:t>
      </w:r>
      <w:proofErr w:type="spellEnd"/>
      <w:r w:rsidRPr="0031450D">
        <w:rPr>
          <w:rFonts w:ascii="Times New Roman" w:hAnsi="Times New Roman" w:cs="Times New Roman"/>
          <w:bCs/>
        </w:rPr>
        <w:t>. Accès Décentralisé au Traitement du VIH/Sida : Évaluation de l</w:t>
      </w:r>
      <w:r>
        <w:rPr>
          <w:rFonts w:ascii="Times New Roman" w:hAnsi="Times New Roman" w:cs="Times New Roman"/>
          <w:bCs/>
        </w:rPr>
        <w:t>'Expérience Camerounaise. Paris</w:t>
      </w:r>
      <w:r w:rsidR="0006110F">
        <w:rPr>
          <w:rFonts w:ascii="Times New Roman" w:hAnsi="Times New Roman" w:cs="Times New Roman"/>
          <w:bCs/>
        </w:rPr>
        <w:t>:</w:t>
      </w:r>
      <w:r>
        <w:rPr>
          <w:rFonts w:ascii="Times New Roman" w:hAnsi="Times New Roman" w:cs="Times New Roman"/>
          <w:bCs/>
        </w:rPr>
        <w:t xml:space="preserve"> ANRS</w:t>
      </w:r>
      <w:r w:rsidR="0006110F">
        <w:rPr>
          <w:rFonts w:ascii="Times New Roman" w:hAnsi="Times New Roman" w:cs="Times New Roman"/>
          <w:bCs/>
        </w:rPr>
        <w:t xml:space="preserve">, </w:t>
      </w:r>
      <w:r w:rsidRPr="0031450D">
        <w:rPr>
          <w:rFonts w:ascii="Times New Roman" w:hAnsi="Times New Roman" w:cs="Times New Roman"/>
          <w:bCs/>
        </w:rPr>
        <w:t>2010; 113-132.</w:t>
      </w:r>
    </w:p>
    <w:p w:rsidR="009059A5" w:rsidRPr="000F2BF3" w:rsidRDefault="009059A5" w:rsidP="000847CC">
      <w:pPr>
        <w:pStyle w:val="Paragraphedeliste"/>
        <w:numPr>
          <w:ilvl w:val="0"/>
          <w:numId w:val="2"/>
        </w:numPr>
        <w:autoSpaceDE w:val="0"/>
        <w:autoSpaceDN w:val="0"/>
        <w:adjustRightInd w:val="0"/>
        <w:spacing w:after="120" w:line="240" w:lineRule="auto"/>
        <w:jc w:val="both"/>
        <w:rPr>
          <w:rFonts w:ascii="Times New Roman" w:hAnsi="Times New Roman" w:cs="Times New Roman"/>
          <w:color w:val="76923C" w:themeColor="accent3" w:themeShade="BF"/>
        </w:rPr>
      </w:pPr>
      <w:r w:rsidRPr="000F2BF3">
        <w:rPr>
          <w:rFonts w:ascii="Times New Roman" w:hAnsi="Times New Roman" w:cs="Times New Roman"/>
          <w:bCs/>
        </w:rPr>
        <w:t xml:space="preserve">Camara M, d'Almeida C, </w:t>
      </w:r>
      <w:proofErr w:type="spellStart"/>
      <w:r w:rsidRPr="000F2BF3">
        <w:rPr>
          <w:rFonts w:ascii="Times New Roman" w:hAnsi="Times New Roman" w:cs="Times New Roman"/>
          <w:bCs/>
        </w:rPr>
        <w:t>Essi</w:t>
      </w:r>
      <w:proofErr w:type="spellEnd"/>
      <w:r w:rsidRPr="000F2BF3">
        <w:rPr>
          <w:rFonts w:ascii="Times New Roman" w:hAnsi="Times New Roman" w:cs="Times New Roman"/>
          <w:bCs/>
        </w:rPr>
        <w:t xml:space="preserve"> M-J </w:t>
      </w:r>
      <w:proofErr w:type="spellStart"/>
      <w:r w:rsidRPr="000F2BF3">
        <w:rPr>
          <w:rFonts w:ascii="Times New Roman" w:hAnsi="Times New Roman" w:cs="Times New Roman"/>
          <w:bCs/>
        </w:rPr>
        <w:t>Coriat</w:t>
      </w:r>
      <w:proofErr w:type="spellEnd"/>
      <w:r w:rsidRPr="000F2BF3">
        <w:rPr>
          <w:rFonts w:ascii="Times New Roman" w:hAnsi="Times New Roman" w:cs="Times New Roman"/>
          <w:bCs/>
        </w:rPr>
        <w:t xml:space="preserve"> B.</w:t>
      </w:r>
      <w:r w:rsidRPr="000F2BF3">
        <w:rPr>
          <w:rFonts w:ascii="Times New Roman" w:hAnsi="Times New Roman" w:cs="Times New Roman"/>
          <w:noProof/>
        </w:rPr>
        <w:t xml:space="preserve"> </w:t>
      </w:r>
      <w:r w:rsidRPr="000F2BF3">
        <w:rPr>
          <w:rFonts w:ascii="Times New Roman" w:hAnsi="Times New Roman" w:cs="Times New Roman"/>
          <w:bCs/>
        </w:rPr>
        <w:t xml:space="preserve">Du passage à l'Échelle à la Gratuité. Les Politiques d'Acquisition et de Distribution des Médicaments Antirétroviraux dans le Contexte de la </w:t>
      </w:r>
      <w:r w:rsidRPr="000F2BF3">
        <w:rPr>
          <w:rFonts w:ascii="Times New Roman" w:hAnsi="Times New Roman" w:cs="Times New Roman"/>
          <w:bCs/>
        </w:rPr>
        <w:lastRenderedPageBreak/>
        <w:t xml:space="preserve">Décentralisation au Cameroun. In: </w:t>
      </w:r>
      <w:proofErr w:type="spellStart"/>
      <w:r w:rsidRPr="000F2BF3">
        <w:rPr>
          <w:rFonts w:ascii="Times New Roman" w:hAnsi="Times New Roman" w:cs="Times New Roman"/>
          <w:bCs/>
        </w:rPr>
        <w:t>Eboko</w:t>
      </w:r>
      <w:proofErr w:type="spellEnd"/>
      <w:r w:rsidRPr="000F2BF3">
        <w:rPr>
          <w:rFonts w:ascii="Times New Roman" w:hAnsi="Times New Roman" w:cs="Times New Roman"/>
          <w:bCs/>
        </w:rPr>
        <w:t xml:space="preserve"> F, </w:t>
      </w:r>
      <w:proofErr w:type="spellStart"/>
      <w:r w:rsidRPr="000F2BF3">
        <w:rPr>
          <w:rFonts w:ascii="Times New Roman" w:hAnsi="Times New Roman" w:cs="Times New Roman"/>
          <w:bCs/>
        </w:rPr>
        <w:t>Abé</w:t>
      </w:r>
      <w:proofErr w:type="spellEnd"/>
      <w:r w:rsidRPr="000F2BF3">
        <w:rPr>
          <w:rFonts w:ascii="Times New Roman" w:hAnsi="Times New Roman" w:cs="Times New Roman"/>
          <w:bCs/>
        </w:rPr>
        <w:t xml:space="preserve"> C, Laurent C, </w:t>
      </w:r>
      <w:proofErr w:type="spellStart"/>
      <w:r w:rsidRPr="000F2BF3">
        <w:rPr>
          <w:rFonts w:ascii="Times New Roman" w:hAnsi="Times New Roman" w:cs="Times New Roman"/>
          <w:bCs/>
        </w:rPr>
        <w:t>eds</w:t>
      </w:r>
      <w:proofErr w:type="spellEnd"/>
      <w:r w:rsidRPr="000F2BF3">
        <w:rPr>
          <w:rFonts w:ascii="Times New Roman" w:hAnsi="Times New Roman" w:cs="Times New Roman"/>
          <w:bCs/>
        </w:rPr>
        <w:t>. Accès Décentralisé au Traitement du VIH/Sida : Évaluation de l'Expérience Camerounaise. Paris</w:t>
      </w:r>
      <w:r w:rsidR="0006110F">
        <w:rPr>
          <w:rFonts w:ascii="Times New Roman" w:hAnsi="Times New Roman" w:cs="Times New Roman"/>
          <w:bCs/>
        </w:rPr>
        <w:t xml:space="preserve"> : </w:t>
      </w:r>
      <w:r w:rsidRPr="000F2BF3">
        <w:rPr>
          <w:rFonts w:ascii="Times New Roman" w:hAnsi="Times New Roman" w:cs="Times New Roman"/>
          <w:bCs/>
        </w:rPr>
        <w:t>ANRS</w:t>
      </w:r>
      <w:r w:rsidR="0006110F">
        <w:rPr>
          <w:rFonts w:ascii="Times New Roman" w:hAnsi="Times New Roman" w:cs="Times New Roman"/>
          <w:bCs/>
        </w:rPr>
        <w:t>,</w:t>
      </w:r>
      <w:r w:rsidRPr="000F2BF3">
        <w:rPr>
          <w:rFonts w:ascii="Times New Roman" w:hAnsi="Times New Roman" w:cs="Times New Roman"/>
          <w:bCs/>
        </w:rPr>
        <w:t xml:space="preserve"> 2010; 95-112</w:t>
      </w:r>
      <w:r w:rsidRPr="000F2BF3">
        <w:rPr>
          <w:rFonts w:ascii="Times New Roman" w:hAnsi="Times New Roman" w:cs="Times New Roman"/>
          <w:bCs/>
          <w:color w:val="76923C" w:themeColor="accent3" w:themeShade="BF"/>
        </w:rPr>
        <w:t xml:space="preserve">. </w:t>
      </w:r>
    </w:p>
    <w:p w:rsidR="00EF2984" w:rsidRDefault="00EF2984" w:rsidP="000847CC">
      <w:pPr>
        <w:pStyle w:val="NormalWeb"/>
        <w:numPr>
          <w:ilvl w:val="0"/>
          <w:numId w:val="2"/>
        </w:numPr>
        <w:jc w:val="both"/>
      </w:pPr>
      <w:proofErr w:type="spellStart"/>
      <w:r w:rsidRPr="00EF2984">
        <w:rPr>
          <w:rStyle w:val="lev"/>
          <w:b w:val="0"/>
          <w:iCs/>
          <w:lang w:val="en-US"/>
        </w:rPr>
        <w:t>Tridico</w:t>
      </w:r>
      <w:proofErr w:type="spellEnd"/>
      <w:r w:rsidRPr="00EF2984">
        <w:rPr>
          <w:rStyle w:val="lev"/>
          <w:b w:val="0"/>
          <w:iCs/>
          <w:lang w:val="en-US"/>
        </w:rPr>
        <w:t xml:space="preserve"> A, </w:t>
      </w:r>
      <w:proofErr w:type="spellStart"/>
      <w:r w:rsidRPr="00EF2984">
        <w:rPr>
          <w:rStyle w:val="lev"/>
          <w:b w:val="0"/>
          <w:iCs/>
          <w:lang w:val="en-US"/>
        </w:rPr>
        <w:t>Jacobstein</w:t>
      </w:r>
      <w:proofErr w:type="spellEnd"/>
      <w:r w:rsidRPr="00EF2984">
        <w:rPr>
          <w:rStyle w:val="lev"/>
          <w:b w:val="0"/>
          <w:iCs/>
          <w:lang w:val="en-US"/>
        </w:rPr>
        <w:t xml:space="preserve"> J,</w:t>
      </w:r>
      <w:r w:rsidRPr="00EF2984">
        <w:rPr>
          <w:b/>
          <w:lang w:val="en-US"/>
        </w:rPr>
        <w:t xml:space="preserve"> </w:t>
      </w:r>
      <w:r w:rsidRPr="00EF2984">
        <w:rPr>
          <w:rStyle w:val="lev"/>
          <w:b w:val="0"/>
          <w:iCs/>
          <w:lang w:val="en-US"/>
        </w:rPr>
        <w:t>Wall L</w:t>
      </w:r>
      <w:r w:rsidRPr="00EF2984">
        <w:rPr>
          <w:rStyle w:val="Accentuation"/>
          <w:rFonts w:eastAsiaTheme="minorEastAsia"/>
          <w:lang w:val="en-US"/>
        </w:rPr>
        <w:t>,</w:t>
      </w:r>
      <w:r w:rsidRPr="00EF2984">
        <w:rPr>
          <w:rStyle w:val="Accentuation"/>
          <w:lang w:val="en-US"/>
        </w:rPr>
        <w:t xml:space="preserve"> </w:t>
      </w:r>
      <w:r w:rsidRPr="00EF2984">
        <w:rPr>
          <w:rStyle w:val="Accentuation"/>
          <w:rFonts w:eastAsiaTheme="minorEastAsia"/>
          <w:lang w:val="en-US"/>
        </w:rPr>
        <w:t xml:space="preserve">Finnegan, Henderson, </w:t>
      </w:r>
      <w:proofErr w:type="spellStart"/>
      <w:r w:rsidRPr="00EF2984">
        <w:rPr>
          <w:rStyle w:val="Accentuation"/>
          <w:rFonts w:eastAsiaTheme="minorEastAsia"/>
          <w:lang w:val="en-US"/>
        </w:rPr>
        <w:t>Farabow</w:t>
      </w:r>
      <w:proofErr w:type="spellEnd"/>
      <w:r w:rsidRPr="00EF2984">
        <w:rPr>
          <w:rStyle w:val="Accentuation"/>
          <w:rFonts w:eastAsiaTheme="minorEastAsia"/>
          <w:lang w:val="en-US"/>
        </w:rPr>
        <w:t xml:space="preserve">, Garrett, </w:t>
      </w:r>
      <w:proofErr w:type="spellStart"/>
      <w:r w:rsidRPr="00EF2984">
        <w:rPr>
          <w:rStyle w:val="Accentuation"/>
          <w:rFonts w:eastAsiaTheme="minorEastAsia"/>
          <w:lang w:val="en-US"/>
        </w:rPr>
        <w:t>Dunner</w:t>
      </w:r>
      <w:proofErr w:type="spellEnd"/>
      <w:r w:rsidRPr="00EF2984">
        <w:rPr>
          <w:rStyle w:val="Accentuation"/>
          <w:lang w:val="en-US"/>
        </w:rPr>
        <w:t xml:space="preserve">. </w:t>
      </w:r>
      <w:r w:rsidRPr="00EF2984">
        <w:rPr>
          <w:rStyle w:val="Accentuation"/>
          <w:rFonts w:eastAsiaTheme="minorEastAsia"/>
          <w:lang w:val="en-US"/>
        </w:rPr>
        <w:t xml:space="preserve">   </w:t>
      </w:r>
      <w:r w:rsidRPr="008838F4">
        <w:t xml:space="preserve">Faciliter la fabrication des médicaments génériques : les exceptions </w:t>
      </w:r>
      <w:proofErr w:type="spellStart"/>
      <w:r w:rsidRPr="008838F4">
        <w:t>Bolar</w:t>
      </w:r>
      <w:proofErr w:type="spellEnd"/>
      <w:r w:rsidRPr="008838F4">
        <w:t xml:space="preserve"> dans le monde OMPI magazine Juin 2014</w:t>
      </w:r>
    </w:p>
    <w:p w:rsidR="00BA61E7" w:rsidRDefault="00BA61E7" w:rsidP="000847CC">
      <w:pPr>
        <w:pStyle w:val="NormalWeb"/>
        <w:numPr>
          <w:ilvl w:val="0"/>
          <w:numId w:val="2"/>
        </w:numPr>
        <w:jc w:val="both"/>
      </w:pPr>
      <w:proofErr w:type="spellStart"/>
      <w:r>
        <w:t>Njoya</w:t>
      </w:r>
      <w:proofErr w:type="spellEnd"/>
      <w:r>
        <w:t xml:space="preserve"> O, </w:t>
      </w:r>
      <w:proofErr w:type="spellStart"/>
      <w:r>
        <w:t>Ntsama</w:t>
      </w:r>
      <w:proofErr w:type="spellEnd"/>
      <w:r>
        <w:t xml:space="preserve"> L, </w:t>
      </w:r>
      <w:proofErr w:type="spellStart"/>
      <w:r>
        <w:t>Essi</w:t>
      </w:r>
      <w:proofErr w:type="spellEnd"/>
      <w:r>
        <w:t xml:space="preserve"> MJ, </w:t>
      </w:r>
      <w:proofErr w:type="spellStart"/>
      <w:r>
        <w:t>Kowo</w:t>
      </w:r>
      <w:proofErr w:type="spellEnd"/>
      <w:r>
        <w:t xml:space="preserve"> M, </w:t>
      </w:r>
      <w:proofErr w:type="spellStart"/>
      <w:r>
        <w:t>Luma</w:t>
      </w:r>
      <w:proofErr w:type="spellEnd"/>
      <w:r>
        <w:t xml:space="preserve"> H, </w:t>
      </w:r>
      <w:proofErr w:type="spellStart"/>
      <w:r>
        <w:t>Tzeuton</w:t>
      </w:r>
      <w:proofErr w:type="spellEnd"/>
      <w:r>
        <w:t xml:space="preserve"> C, et. al. </w:t>
      </w:r>
      <w:r w:rsidRPr="00BA61E7">
        <w:rPr>
          <w:lang w:val="en-US"/>
        </w:rPr>
        <w:t xml:space="preserve">Therapeutic Response of Black Africans  in  the  Treatment  of  Genotype  2  Chronic  Viral  Hepatitis  c  by  </w:t>
      </w:r>
      <w:proofErr w:type="spellStart"/>
      <w:r w:rsidRPr="00BA61E7">
        <w:rPr>
          <w:lang w:val="en-US"/>
        </w:rPr>
        <w:t>Pegylated</w:t>
      </w:r>
      <w:proofErr w:type="spellEnd"/>
      <w:r w:rsidRPr="00BA61E7">
        <w:rPr>
          <w:lang w:val="en-US"/>
        </w:rPr>
        <w:t xml:space="preserve">  Interferon-ribavirin.  </w:t>
      </w:r>
      <w:r w:rsidR="00566317" w:rsidRPr="00BA61E7">
        <w:rPr>
          <w:lang w:val="en-US"/>
        </w:rPr>
        <w:t>Austin J</w:t>
      </w:r>
      <w:r w:rsidRPr="00BA61E7">
        <w:rPr>
          <w:lang w:val="en-US"/>
        </w:rPr>
        <w:t xml:space="preserve"> </w:t>
      </w:r>
      <w:proofErr w:type="spellStart"/>
      <w:r>
        <w:t>Gastroenterol</w:t>
      </w:r>
      <w:proofErr w:type="spellEnd"/>
      <w:r>
        <w:t>. 2014;1(2): 4.</w:t>
      </w:r>
    </w:p>
    <w:p w:rsidR="00BA61E7" w:rsidRDefault="00BA61E7" w:rsidP="000847CC">
      <w:pPr>
        <w:pStyle w:val="NormalWeb"/>
        <w:numPr>
          <w:ilvl w:val="0"/>
          <w:numId w:val="2"/>
        </w:numPr>
        <w:jc w:val="both"/>
        <w:rPr>
          <w:lang w:val="en-US"/>
        </w:rPr>
      </w:pPr>
      <w:proofErr w:type="spellStart"/>
      <w:r>
        <w:t>Njoya</w:t>
      </w:r>
      <w:proofErr w:type="spellEnd"/>
      <w:r>
        <w:t xml:space="preserve"> O, </w:t>
      </w:r>
      <w:proofErr w:type="spellStart"/>
      <w:r>
        <w:t>Essomba</w:t>
      </w:r>
      <w:proofErr w:type="spellEnd"/>
      <w:r>
        <w:t xml:space="preserve"> N, </w:t>
      </w:r>
      <w:proofErr w:type="spellStart"/>
      <w:r>
        <w:t>Essi</w:t>
      </w:r>
      <w:proofErr w:type="spellEnd"/>
      <w:r>
        <w:t xml:space="preserve"> MJ, </w:t>
      </w:r>
      <w:proofErr w:type="spellStart"/>
      <w:r>
        <w:t>Kowo</w:t>
      </w:r>
      <w:proofErr w:type="spellEnd"/>
      <w:r>
        <w:t xml:space="preserve"> M, </w:t>
      </w:r>
      <w:proofErr w:type="spellStart"/>
      <w:r>
        <w:t>Luma</w:t>
      </w:r>
      <w:proofErr w:type="spellEnd"/>
      <w:r>
        <w:t xml:space="preserve"> H, </w:t>
      </w:r>
      <w:proofErr w:type="spellStart"/>
      <w:r>
        <w:t>Tzeuton</w:t>
      </w:r>
      <w:proofErr w:type="spellEnd"/>
      <w:r>
        <w:t xml:space="preserve"> C, et. al</w:t>
      </w:r>
      <w:r w:rsidR="00566317">
        <w:t>.</w:t>
      </w:r>
      <w:r>
        <w:t xml:space="preserve"> </w:t>
      </w:r>
      <w:r w:rsidRPr="00BA61E7">
        <w:rPr>
          <w:lang w:val="en-US"/>
        </w:rPr>
        <w:t xml:space="preserve">Therapeutic Response to </w:t>
      </w:r>
      <w:proofErr w:type="spellStart"/>
      <w:r w:rsidRPr="00BA61E7">
        <w:rPr>
          <w:lang w:val="en-US"/>
        </w:rPr>
        <w:t>Pegylated</w:t>
      </w:r>
      <w:proofErr w:type="spellEnd"/>
      <w:r w:rsidRPr="00BA61E7">
        <w:rPr>
          <w:lang w:val="en-US"/>
        </w:rPr>
        <w:t xml:space="preserve"> Interferon </w:t>
      </w:r>
      <w:r>
        <w:t>α</w:t>
      </w:r>
      <w:r w:rsidRPr="00BA61E7">
        <w:rPr>
          <w:lang w:val="en-US"/>
        </w:rPr>
        <w:t xml:space="preserve">-2a and Ribavirin in Genotype 4 Chronic Hepatitis C in Sub Saharan Africans. JSM </w:t>
      </w:r>
      <w:proofErr w:type="spellStart"/>
      <w:r w:rsidRPr="00BA61E7">
        <w:rPr>
          <w:lang w:val="en-US"/>
        </w:rPr>
        <w:t>Gastroenterol</w:t>
      </w:r>
      <w:proofErr w:type="spellEnd"/>
      <w:r w:rsidRPr="00BA61E7">
        <w:rPr>
          <w:lang w:val="en-US"/>
        </w:rPr>
        <w:t xml:space="preserve"> </w:t>
      </w:r>
      <w:proofErr w:type="spellStart"/>
      <w:r w:rsidRPr="00BA61E7">
        <w:rPr>
          <w:lang w:val="en-US"/>
        </w:rPr>
        <w:t>Hepatol</w:t>
      </w:r>
      <w:proofErr w:type="spellEnd"/>
      <w:r w:rsidRPr="00BA61E7">
        <w:rPr>
          <w:lang w:val="en-US"/>
        </w:rPr>
        <w:t xml:space="preserve"> </w:t>
      </w:r>
      <w:r>
        <w:rPr>
          <w:lang w:val="en-US"/>
        </w:rPr>
        <w:t xml:space="preserve">2015 </w:t>
      </w:r>
      <w:r w:rsidRPr="00BA61E7">
        <w:rPr>
          <w:lang w:val="en-US"/>
        </w:rPr>
        <w:t>3(2): 1041.</w:t>
      </w:r>
    </w:p>
    <w:p w:rsidR="003A0ADE" w:rsidRPr="003A0ADE" w:rsidRDefault="003A0ADE" w:rsidP="000847CC">
      <w:pPr>
        <w:pStyle w:val="Paragraphedeliste"/>
        <w:numPr>
          <w:ilvl w:val="0"/>
          <w:numId w:val="2"/>
        </w:numPr>
        <w:spacing w:after="0" w:line="240" w:lineRule="auto"/>
        <w:jc w:val="both"/>
        <w:rPr>
          <w:rFonts w:ascii="Times New Roman" w:eastAsia="Times New Roman" w:hAnsi="Times New Roman" w:cs="Times New Roman"/>
          <w:sz w:val="24"/>
          <w:szCs w:val="24"/>
          <w:lang w:eastAsia="en-US"/>
        </w:rPr>
      </w:pPr>
      <w:proofErr w:type="spellStart"/>
      <w:r w:rsidRPr="003A0ADE">
        <w:rPr>
          <w:rFonts w:ascii="Times New Roman" w:eastAsia="Times New Roman" w:hAnsi="Times New Roman" w:cs="Times New Roman"/>
          <w:bCs/>
          <w:iCs/>
          <w:sz w:val="24"/>
          <w:szCs w:val="24"/>
          <w:lang w:eastAsia="en-US"/>
        </w:rPr>
        <w:t>Essi</w:t>
      </w:r>
      <w:proofErr w:type="spellEnd"/>
      <w:r w:rsidRPr="003A0ADE">
        <w:rPr>
          <w:rFonts w:ascii="Times New Roman" w:eastAsia="Times New Roman" w:hAnsi="Times New Roman" w:cs="Times New Roman"/>
          <w:bCs/>
          <w:iCs/>
          <w:sz w:val="24"/>
          <w:szCs w:val="24"/>
          <w:lang w:eastAsia="en-US"/>
        </w:rPr>
        <w:t xml:space="preserve"> M.J Sante publique, propriété intellectuelle et recherche-développement dans la zone CEMAC.</w:t>
      </w:r>
      <w:r w:rsidRPr="003A0ADE">
        <w:rPr>
          <w:rFonts w:ascii="Times New Roman" w:eastAsia="Times New Roman" w:hAnsi="Times New Roman" w:cs="Times New Roman"/>
          <w:b/>
          <w:bCs/>
          <w:iCs/>
          <w:sz w:val="24"/>
          <w:szCs w:val="24"/>
          <w:lang w:eastAsia="en-US"/>
        </w:rPr>
        <w:t xml:space="preserve">  </w:t>
      </w:r>
      <w:r w:rsidRPr="003A0ADE">
        <w:rPr>
          <w:rFonts w:ascii="Times New Roman" w:eastAsia="Times New Roman" w:hAnsi="Times New Roman" w:cs="Times New Roman"/>
          <w:sz w:val="24"/>
          <w:szCs w:val="24"/>
          <w:lang w:eastAsia="en-US"/>
        </w:rPr>
        <w:t>Enjeux 2007;32</w:t>
      </w:r>
      <w:proofErr w:type="gramStart"/>
      <w:r w:rsidR="00566317">
        <w:rPr>
          <w:rFonts w:ascii="Times New Roman" w:eastAsia="Times New Roman" w:hAnsi="Times New Roman" w:cs="Times New Roman"/>
          <w:sz w:val="24"/>
          <w:szCs w:val="24"/>
          <w:lang w:eastAsia="en-US"/>
        </w:rPr>
        <w:t>,</w:t>
      </w:r>
      <w:r w:rsidR="00566317" w:rsidRPr="003A0ADE">
        <w:rPr>
          <w:rFonts w:ascii="Times New Roman" w:eastAsia="Times New Roman" w:hAnsi="Times New Roman" w:cs="Times New Roman"/>
          <w:sz w:val="24"/>
          <w:szCs w:val="24"/>
          <w:lang w:eastAsia="en-US"/>
        </w:rPr>
        <w:t>(</w:t>
      </w:r>
      <w:proofErr w:type="gramEnd"/>
      <w:r w:rsidRPr="003A0ADE">
        <w:rPr>
          <w:rFonts w:ascii="Times New Roman" w:eastAsia="Times New Roman" w:hAnsi="Times New Roman" w:cs="Times New Roman"/>
          <w:sz w:val="24"/>
          <w:szCs w:val="24"/>
          <w:lang w:eastAsia="en-US"/>
        </w:rPr>
        <w:t>6)</w:t>
      </w:r>
      <w:r w:rsidR="00566317">
        <w:rPr>
          <w:rFonts w:ascii="Times New Roman" w:eastAsia="Times New Roman" w:hAnsi="Times New Roman" w:cs="Times New Roman"/>
          <w:sz w:val="24"/>
          <w:szCs w:val="24"/>
          <w:lang w:eastAsia="en-US"/>
        </w:rPr>
        <w:t>.</w:t>
      </w:r>
      <w:r w:rsidRPr="003A0ADE">
        <w:rPr>
          <w:rFonts w:ascii="Times New Roman" w:eastAsia="Times New Roman" w:hAnsi="Times New Roman" w:cs="Times New Roman"/>
          <w:sz w:val="24"/>
          <w:szCs w:val="24"/>
          <w:lang w:eastAsia="en-US"/>
        </w:rPr>
        <w:t xml:space="preserve">  </w:t>
      </w:r>
    </w:p>
    <w:p w:rsidR="003A0ADE" w:rsidRDefault="001D5193" w:rsidP="000847CC">
      <w:pPr>
        <w:pStyle w:val="NormalWeb"/>
        <w:numPr>
          <w:ilvl w:val="0"/>
          <w:numId w:val="2"/>
        </w:numPr>
        <w:jc w:val="both"/>
      </w:pPr>
      <w:r w:rsidRPr="001D5193">
        <w:t xml:space="preserve"> </w:t>
      </w:r>
      <w:r w:rsidRPr="00BD4E87">
        <w:t>OAPI.</w:t>
      </w:r>
      <w:r w:rsidRPr="00BD4E87">
        <w:rPr>
          <w:bCs/>
        </w:rPr>
        <w:t xml:space="preserve"> Accord portant révision de l'accord de Bangui  du 02 mars 1977 instituant</w:t>
      </w:r>
      <w:r w:rsidRPr="00BD4E87">
        <w:rPr>
          <w:bCs/>
          <w:sz w:val="20"/>
        </w:rPr>
        <w:t xml:space="preserve">                            </w:t>
      </w:r>
      <w:r w:rsidRPr="00BD4E87">
        <w:rPr>
          <w:bCs/>
        </w:rPr>
        <w:t xml:space="preserve">une organisation  africaine de la </w:t>
      </w:r>
      <w:r>
        <w:rPr>
          <w:bCs/>
        </w:rPr>
        <w:t>propriété intellectuelle. OAPI 1999 ;</w:t>
      </w:r>
      <w:r w:rsidRPr="00BD4E87">
        <w:rPr>
          <w:bCs/>
        </w:rPr>
        <w:t xml:space="preserve"> 254 p</w:t>
      </w:r>
      <w:r>
        <w:rPr>
          <w:bCs/>
        </w:rPr>
        <w:t>ages</w:t>
      </w:r>
    </w:p>
    <w:p w:rsidR="001D5193" w:rsidRDefault="001D5193" w:rsidP="000847CC">
      <w:pPr>
        <w:pStyle w:val="NormalWeb"/>
        <w:numPr>
          <w:ilvl w:val="0"/>
          <w:numId w:val="2"/>
        </w:numPr>
        <w:jc w:val="both"/>
      </w:pPr>
      <w:r w:rsidRPr="001D5193">
        <w:rPr>
          <w:rFonts w:eastAsiaTheme="minorEastAsia"/>
          <w:iCs/>
          <w:sz w:val="22"/>
          <w:szCs w:val="22"/>
        </w:rPr>
        <w:t xml:space="preserve">OMS, HCNUDH. Le droit à la santé. Fiche d’information n°31. Genève, 2009.  </w:t>
      </w:r>
      <w:hyperlink r:id="rId9" w:history="1">
        <w:r w:rsidRPr="001D5193">
          <w:rPr>
            <w:rFonts w:eastAsiaTheme="minorEastAsia"/>
            <w:iCs/>
            <w:sz w:val="22"/>
            <w:szCs w:val="22"/>
          </w:rPr>
          <w:t>http://www.ohchr.org/Documents/Publications/Factsheet31_fr.pdf</w:t>
        </w:r>
      </w:hyperlink>
    </w:p>
    <w:p w:rsidR="001D5193" w:rsidRPr="00B24291" w:rsidRDefault="00566317" w:rsidP="000847CC">
      <w:pPr>
        <w:pStyle w:val="NormalWeb"/>
        <w:numPr>
          <w:ilvl w:val="0"/>
          <w:numId w:val="2"/>
        </w:numPr>
        <w:jc w:val="both"/>
        <w:rPr>
          <w:lang w:val="en-US"/>
        </w:rPr>
      </w:pPr>
      <w:r>
        <w:rPr>
          <w:lang w:val="en-US"/>
        </w:rPr>
        <w:t>Gilead ge</w:t>
      </w:r>
      <w:r w:rsidR="001D5193" w:rsidRPr="00B24291">
        <w:rPr>
          <w:lang w:val="en-US"/>
        </w:rPr>
        <w:t xml:space="preserve">neric </w:t>
      </w:r>
      <w:r w:rsidRPr="00B24291">
        <w:rPr>
          <w:lang w:val="en-US"/>
        </w:rPr>
        <w:t>licensing</w:t>
      </w:r>
      <w:r w:rsidR="001D5193" w:rsidRPr="00B24291">
        <w:rPr>
          <w:lang w:val="en-US"/>
        </w:rPr>
        <w:t xml:space="preserve"> agreement to increase</w:t>
      </w:r>
      <w:r w:rsidR="001D5193">
        <w:rPr>
          <w:lang w:val="en-US"/>
        </w:rPr>
        <w:t xml:space="preserve"> access to hepatitis C treatment in developing countries </w:t>
      </w:r>
      <w:proofErr w:type="spellStart"/>
      <w:r w:rsidR="001D5193">
        <w:rPr>
          <w:lang w:val="en-US"/>
        </w:rPr>
        <w:t>htt</w:t>
      </w:r>
      <w:proofErr w:type="spellEnd"/>
      <w:r w:rsidR="001D5193">
        <w:rPr>
          <w:lang w:val="en-US"/>
        </w:rPr>
        <w:t xml:space="preserve">//www.glead;com </w:t>
      </w:r>
      <w:r w:rsidR="000F2BF3">
        <w:rPr>
          <w:lang w:val="en-US"/>
        </w:rPr>
        <w:t xml:space="preserve">September </w:t>
      </w:r>
      <w:r w:rsidR="001D5193">
        <w:rPr>
          <w:lang w:val="en-US"/>
        </w:rPr>
        <w:t>2014.</w:t>
      </w:r>
    </w:p>
    <w:sectPr w:rsidR="001D5193" w:rsidRPr="00B2429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5EB" w:rsidRDefault="007D65EB" w:rsidP="009B0A69">
      <w:pPr>
        <w:spacing w:after="0" w:line="240" w:lineRule="auto"/>
      </w:pPr>
      <w:r>
        <w:separator/>
      </w:r>
    </w:p>
  </w:endnote>
  <w:endnote w:type="continuationSeparator" w:id="0">
    <w:p w:rsidR="007D65EB" w:rsidRDefault="007D65EB" w:rsidP="009B0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5EB" w:rsidRDefault="007D65EB" w:rsidP="009B0A69">
      <w:pPr>
        <w:spacing w:after="0" w:line="240" w:lineRule="auto"/>
      </w:pPr>
      <w:r>
        <w:separator/>
      </w:r>
    </w:p>
  </w:footnote>
  <w:footnote w:type="continuationSeparator" w:id="0">
    <w:p w:rsidR="007D65EB" w:rsidRDefault="007D65EB" w:rsidP="009B0A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039182"/>
      <w:docPartObj>
        <w:docPartGallery w:val="Page Numbers (Top of Page)"/>
        <w:docPartUnique/>
      </w:docPartObj>
    </w:sdtPr>
    <w:sdtEndPr/>
    <w:sdtContent>
      <w:p w:rsidR="00F54A73" w:rsidRDefault="00F54A73">
        <w:pPr>
          <w:pStyle w:val="En-tte"/>
          <w:jc w:val="right"/>
        </w:pPr>
        <w:r>
          <w:fldChar w:fldCharType="begin"/>
        </w:r>
        <w:r>
          <w:instrText>PAGE   \* MERGEFORMAT</w:instrText>
        </w:r>
        <w:r>
          <w:fldChar w:fldCharType="separate"/>
        </w:r>
        <w:r w:rsidR="00CA7D52">
          <w:rPr>
            <w:noProof/>
          </w:rPr>
          <w:t>4</w:t>
        </w:r>
        <w:r>
          <w:fldChar w:fldCharType="end"/>
        </w:r>
      </w:p>
    </w:sdtContent>
  </w:sdt>
  <w:p w:rsidR="00F54A73" w:rsidRDefault="00F54A7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B27D2"/>
    <w:multiLevelType w:val="hybridMultilevel"/>
    <w:tmpl w:val="7E5C22D2"/>
    <w:lvl w:ilvl="0" w:tplc="283C03A8">
      <w:start w:val="1"/>
      <w:numFmt w:val="decimal"/>
      <w:lvlText w:val="%1."/>
      <w:lvlJc w:val="left"/>
      <w:pPr>
        <w:ind w:left="780" w:hanging="360"/>
      </w:pPr>
      <w:rPr>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318A2A7B"/>
    <w:multiLevelType w:val="hybridMultilevel"/>
    <w:tmpl w:val="608E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584"/>
    <w:rsid w:val="0001722B"/>
    <w:rsid w:val="0003081D"/>
    <w:rsid w:val="00034E1B"/>
    <w:rsid w:val="00044D34"/>
    <w:rsid w:val="00053B03"/>
    <w:rsid w:val="0006110F"/>
    <w:rsid w:val="00061CD3"/>
    <w:rsid w:val="00063DFC"/>
    <w:rsid w:val="0006460B"/>
    <w:rsid w:val="0007769B"/>
    <w:rsid w:val="000847CC"/>
    <w:rsid w:val="00094FA4"/>
    <w:rsid w:val="000B2A88"/>
    <w:rsid w:val="000C0129"/>
    <w:rsid w:val="000D778B"/>
    <w:rsid w:val="000E31C6"/>
    <w:rsid w:val="000F0077"/>
    <w:rsid w:val="000F0871"/>
    <w:rsid w:val="000F2BF3"/>
    <w:rsid w:val="00133453"/>
    <w:rsid w:val="00144242"/>
    <w:rsid w:val="001A05AD"/>
    <w:rsid w:val="001A11C1"/>
    <w:rsid w:val="001A4D74"/>
    <w:rsid w:val="001B0CB7"/>
    <w:rsid w:val="001C4558"/>
    <w:rsid w:val="001D113A"/>
    <w:rsid w:val="001D5193"/>
    <w:rsid w:val="001D5AD7"/>
    <w:rsid w:val="001E08BA"/>
    <w:rsid w:val="001E7287"/>
    <w:rsid w:val="001F7ECD"/>
    <w:rsid w:val="00214E49"/>
    <w:rsid w:val="00230388"/>
    <w:rsid w:val="00255CAE"/>
    <w:rsid w:val="00256253"/>
    <w:rsid w:val="00263CD7"/>
    <w:rsid w:val="00290258"/>
    <w:rsid w:val="00291353"/>
    <w:rsid w:val="002B3160"/>
    <w:rsid w:val="002C08C5"/>
    <w:rsid w:val="002C7568"/>
    <w:rsid w:val="00302EF3"/>
    <w:rsid w:val="003042F5"/>
    <w:rsid w:val="00314EA4"/>
    <w:rsid w:val="00327668"/>
    <w:rsid w:val="00364417"/>
    <w:rsid w:val="00376010"/>
    <w:rsid w:val="00376358"/>
    <w:rsid w:val="003846A8"/>
    <w:rsid w:val="0039023B"/>
    <w:rsid w:val="003A0ADE"/>
    <w:rsid w:val="003A4956"/>
    <w:rsid w:val="003D13C6"/>
    <w:rsid w:val="003F0D1E"/>
    <w:rsid w:val="00435461"/>
    <w:rsid w:val="004561CF"/>
    <w:rsid w:val="00480540"/>
    <w:rsid w:val="00492BE5"/>
    <w:rsid w:val="004A116F"/>
    <w:rsid w:val="004A5300"/>
    <w:rsid w:val="0051366E"/>
    <w:rsid w:val="005522F0"/>
    <w:rsid w:val="00553DE6"/>
    <w:rsid w:val="00566317"/>
    <w:rsid w:val="005811EC"/>
    <w:rsid w:val="005849D2"/>
    <w:rsid w:val="005A420E"/>
    <w:rsid w:val="005A5348"/>
    <w:rsid w:val="005A776A"/>
    <w:rsid w:val="005C4CC4"/>
    <w:rsid w:val="005D4A28"/>
    <w:rsid w:val="005E67F1"/>
    <w:rsid w:val="005E7461"/>
    <w:rsid w:val="00612BB7"/>
    <w:rsid w:val="00615369"/>
    <w:rsid w:val="006171B3"/>
    <w:rsid w:val="006239B6"/>
    <w:rsid w:val="00630B54"/>
    <w:rsid w:val="00631563"/>
    <w:rsid w:val="00640FCD"/>
    <w:rsid w:val="0065717D"/>
    <w:rsid w:val="00660EB6"/>
    <w:rsid w:val="0067199B"/>
    <w:rsid w:val="00682000"/>
    <w:rsid w:val="006970CF"/>
    <w:rsid w:val="006B32DB"/>
    <w:rsid w:val="006B3A1D"/>
    <w:rsid w:val="006B7537"/>
    <w:rsid w:val="006C5887"/>
    <w:rsid w:val="006F2917"/>
    <w:rsid w:val="006F58DD"/>
    <w:rsid w:val="00730137"/>
    <w:rsid w:val="007832A1"/>
    <w:rsid w:val="00787B34"/>
    <w:rsid w:val="007A2DEC"/>
    <w:rsid w:val="007D62DE"/>
    <w:rsid w:val="007D65EB"/>
    <w:rsid w:val="007F171F"/>
    <w:rsid w:val="00806041"/>
    <w:rsid w:val="00826A88"/>
    <w:rsid w:val="00831464"/>
    <w:rsid w:val="0086695C"/>
    <w:rsid w:val="008838F4"/>
    <w:rsid w:val="00893EF7"/>
    <w:rsid w:val="008C2753"/>
    <w:rsid w:val="008D4645"/>
    <w:rsid w:val="008F6781"/>
    <w:rsid w:val="009059A5"/>
    <w:rsid w:val="00906572"/>
    <w:rsid w:val="00906891"/>
    <w:rsid w:val="00925C8A"/>
    <w:rsid w:val="00944E4D"/>
    <w:rsid w:val="00956E31"/>
    <w:rsid w:val="00967856"/>
    <w:rsid w:val="00973D63"/>
    <w:rsid w:val="009A2CB9"/>
    <w:rsid w:val="009A5729"/>
    <w:rsid w:val="009A5D69"/>
    <w:rsid w:val="009B0A69"/>
    <w:rsid w:val="009C157F"/>
    <w:rsid w:val="009F48DE"/>
    <w:rsid w:val="00A12212"/>
    <w:rsid w:val="00A2493A"/>
    <w:rsid w:val="00A35D56"/>
    <w:rsid w:val="00A44306"/>
    <w:rsid w:val="00A44EEE"/>
    <w:rsid w:val="00A6357E"/>
    <w:rsid w:val="00A66371"/>
    <w:rsid w:val="00AB350B"/>
    <w:rsid w:val="00AC0E94"/>
    <w:rsid w:val="00AC6EAC"/>
    <w:rsid w:val="00B07596"/>
    <w:rsid w:val="00B24291"/>
    <w:rsid w:val="00B37D74"/>
    <w:rsid w:val="00B46691"/>
    <w:rsid w:val="00B50A26"/>
    <w:rsid w:val="00B6201D"/>
    <w:rsid w:val="00B83906"/>
    <w:rsid w:val="00BA61E7"/>
    <w:rsid w:val="00BC045B"/>
    <w:rsid w:val="00BD1926"/>
    <w:rsid w:val="00BD7AD3"/>
    <w:rsid w:val="00C378AD"/>
    <w:rsid w:val="00C457B6"/>
    <w:rsid w:val="00C56985"/>
    <w:rsid w:val="00C70095"/>
    <w:rsid w:val="00C92BCF"/>
    <w:rsid w:val="00CA0CD8"/>
    <w:rsid w:val="00CA7D52"/>
    <w:rsid w:val="00CC3BD0"/>
    <w:rsid w:val="00CE4278"/>
    <w:rsid w:val="00D01FA0"/>
    <w:rsid w:val="00D179F0"/>
    <w:rsid w:val="00D5219F"/>
    <w:rsid w:val="00D53A7D"/>
    <w:rsid w:val="00D84E81"/>
    <w:rsid w:val="00D9773B"/>
    <w:rsid w:val="00DA26BA"/>
    <w:rsid w:val="00DA5508"/>
    <w:rsid w:val="00DA61D0"/>
    <w:rsid w:val="00DB221E"/>
    <w:rsid w:val="00DB74C9"/>
    <w:rsid w:val="00DC5A62"/>
    <w:rsid w:val="00DD7DF0"/>
    <w:rsid w:val="00E31CCD"/>
    <w:rsid w:val="00E57C67"/>
    <w:rsid w:val="00E673C4"/>
    <w:rsid w:val="00E70584"/>
    <w:rsid w:val="00E86465"/>
    <w:rsid w:val="00E928E9"/>
    <w:rsid w:val="00EB0EDA"/>
    <w:rsid w:val="00ED1EC3"/>
    <w:rsid w:val="00EF07A7"/>
    <w:rsid w:val="00EF21FB"/>
    <w:rsid w:val="00EF2984"/>
    <w:rsid w:val="00EF4505"/>
    <w:rsid w:val="00F00DD1"/>
    <w:rsid w:val="00F1718E"/>
    <w:rsid w:val="00F22315"/>
    <w:rsid w:val="00F2747F"/>
    <w:rsid w:val="00F36226"/>
    <w:rsid w:val="00F539F9"/>
    <w:rsid w:val="00F54A73"/>
    <w:rsid w:val="00F56B98"/>
    <w:rsid w:val="00F66BC1"/>
    <w:rsid w:val="00F80C8D"/>
    <w:rsid w:val="00F85EBF"/>
    <w:rsid w:val="00FA53B5"/>
    <w:rsid w:val="00FA58E3"/>
    <w:rsid w:val="00FB3175"/>
    <w:rsid w:val="00FC1D70"/>
    <w:rsid w:val="00FC2A3E"/>
    <w:rsid w:val="00FC733F"/>
    <w:rsid w:val="00FF3F66"/>
    <w:rsid w:val="00FF56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3C6EDF-41B7-4F83-9DAA-476C5E0D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584"/>
    <w:rPr>
      <w:rFonts w:eastAsiaTheme="minorEastAsia"/>
      <w:lang w:eastAsia="fr-FR"/>
    </w:rPr>
  </w:style>
  <w:style w:type="paragraph" w:styleId="Titre1">
    <w:name w:val="heading 1"/>
    <w:basedOn w:val="Normal"/>
    <w:next w:val="Normal"/>
    <w:link w:val="Titre1Car"/>
    <w:uiPriority w:val="9"/>
    <w:qFormat/>
    <w:rsid w:val="00AC0E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705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C0E94"/>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semiHidden/>
    <w:unhideWhenUsed/>
    <w:qFormat/>
    <w:rsid w:val="00D53A7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70584"/>
    <w:rPr>
      <w:rFonts w:asciiTheme="majorHAnsi" w:eastAsiaTheme="majorEastAsia" w:hAnsiTheme="majorHAnsi" w:cstheme="majorBidi"/>
      <w:b/>
      <w:bCs/>
      <w:color w:val="4F81BD" w:themeColor="accent1"/>
      <w:sz w:val="26"/>
      <w:szCs w:val="26"/>
      <w:lang w:eastAsia="fr-FR"/>
    </w:rPr>
  </w:style>
  <w:style w:type="paragraph" w:styleId="Textedebulles">
    <w:name w:val="Balloon Text"/>
    <w:basedOn w:val="Normal"/>
    <w:link w:val="TextedebullesCar"/>
    <w:uiPriority w:val="99"/>
    <w:semiHidden/>
    <w:unhideWhenUsed/>
    <w:rsid w:val="00973D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3D63"/>
    <w:rPr>
      <w:rFonts w:ascii="Tahoma" w:eastAsiaTheme="minorEastAsia" w:hAnsi="Tahoma" w:cs="Tahoma"/>
      <w:sz w:val="16"/>
      <w:szCs w:val="16"/>
      <w:lang w:eastAsia="fr-FR"/>
    </w:rPr>
  </w:style>
  <w:style w:type="paragraph" w:styleId="Paragraphedeliste">
    <w:name w:val="List Paragraph"/>
    <w:basedOn w:val="Normal"/>
    <w:uiPriority w:val="34"/>
    <w:qFormat/>
    <w:rsid w:val="00553DE6"/>
    <w:pPr>
      <w:ind w:left="720"/>
      <w:contextualSpacing/>
    </w:pPr>
  </w:style>
  <w:style w:type="paragraph" w:styleId="NormalWeb">
    <w:name w:val="Normal (Web)"/>
    <w:basedOn w:val="Normal"/>
    <w:uiPriority w:val="99"/>
    <w:unhideWhenUsed/>
    <w:rsid w:val="00944E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Policepardfaut"/>
    <w:rsid w:val="00944E4D"/>
  </w:style>
  <w:style w:type="paragraph" w:customStyle="1" w:styleId="p1">
    <w:name w:val="p1"/>
    <w:basedOn w:val="Normal"/>
    <w:rsid w:val="00944E4D"/>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944E4D"/>
    <w:rPr>
      <w:color w:val="0000FF"/>
      <w:u w:val="single"/>
    </w:rPr>
  </w:style>
  <w:style w:type="character" w:customStyle="1" w:styleId="Titre1Car">
    <w:name w:val="Titre 1 Car"/>
    <w:basedOn w:val="Policepardfaut"/>
    <w:link w:val="Titre1"/>
    <w:uiPriority w:val="9"/>
    <w:rsid w:val="00AC0E94"/>
    <w:rPr>
      <w:rFonts w:asciiTheme="majorHAnsi" w:eastAsiaTheme="majorEastAsia" w:hAnsiTheme="majorHAnsi" w:cstheme="majorBidi"/>
      <w:b/>
      <w:bCs/>
      <w:color w:val="365F91" w:themeColor="accent1" w:themeShade="BF"/>
      <w:sz w:val="28"/>
      <w:szCs w:val="28"/>
      <w:lang w:eastAsia="fr-FR"/>
    </w:rPr>
  </w:style>
  <w:style w:type="character" w:customStyle="1" w:styleId="Titre3Car">
    <w:name w:val="Titre 3 Car"/>
    <w:basedOn w:val="Policepardfaut"/>
    <w:link w:val="Titre3"/>
    <w:uiPriority w:val="9"/>
    <w:semiHidden/>
    <w:rsid w:val="00AC0E94"/>
    <w:rPr>
      <w:rFonts w:asciiTheme="majorHAnsi" w:eastAsiaTheme="majorEastAsia" w:hAnsiTheme="majorHAnsi" w:cstheme="majorBidi"/>
      <w:b/>
      <w:bCs/>
      <w:color w:val="4F81BD" w:themeColor="accent1"/>
      <w:lang w:eastAsia="fr-FR"/>
    </w:rPr>
  </w:style>
  <w:style w:type="character" w:customStyle="1" w:styleId="date-ttl">
    <w:name w:val="date-ttl"/>
    <w:basedOn w:val="Policepardfaut"/>
    <w:rsid w:val="00AC0E94"/>
  </w:style>
  <w:style w:type="character" w:customStyle="1" w:styleId="copy-item">
    <w:name w:val="copy-item"/>
    <w:basedOn w:val="Policepardfaut"/>
    <w:rsid w:val="00AC0E94"/>
  </w:style>
  <w:style w:type="paragraph" w:customStyle="1" w:styleId="marker">
    <w:name w:val="marker"/>
    <w:basedOn w:val="Normal"/>
    <w:rsid w:val="00AC0E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Policepardfaut"/>
    <w:rsid w:val="00AC0E94"/>
  </w:style>
  <w:style w:type="paragraph" w:customStyle="1" w:styleId="timestamp">
    <w:name w:val="timestamp"/>
    <w:basedOn w:val="Normal"/>
    <w:rsid w:val="00AC0E94"/>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AC0E94"/>
    <w:rPr>
      <w:i/>
      <w:iCs/>
    </w:rPr>
  </w:style>
  <w:style w:type="character" w:customStyle="1" w:styleId="Titre5Car">
    <w:name w:val="Titre 5 Car"/>
    <w:basedOn w:val="Policepardfaut"/>
    <w:link w:val="Titre5"/>
    <w:uiPriority w:val="9"/>
    <w:semiHidden/>
    <w:rsid w:val="00D53A7D"/>
    <w:rPr>
      <w:rFonts w:asciiTheme="majorHAnsi" w:eastAsiaTheme="majorEastAsia" w:hAnsiTheme="majorHAnsi" w:cstheme="majorBidi"/>
      <w:color w:val="243F60" w:themeColor="accent1" w:themeShade="7F"/>
      <w:lang w:eastAsia="fr-FR"/>
    </w:rPr>
  </w:style>
  <w:style w:type="character" w:customStyle="1" w:styleId="texteimportant">
    <w:name w:val="texteimportant"/>
    <w:basedOn w:val="Policepardfaut"/>
    <w:rsid w:val="00EB0EDA"/>
  </w:style>
  <w:style w:type="character" w:customStyle="1" w:styleId="textecourant">
    <w:name w:val="textecourant"/>
    <w:basedOn w:val="Policepardfaut"/>
    <w:rsid w:val="00EB0EDA"/>
  </w:style>
  <w:style w:type="character" w:styleId="lev">
    <w:name w:val="Strong"/>
    <w:basedOn w:val="Policepardfaut"/>
    <w:uiPriority w:val="22"/>
    <w:qFormat/>
    <w:rsid w:val="001B0CB7"/>
    <w:rPr>
      <w:b/>
      <w:bCs/>
    </w:rPr>
  </w:style>
  <w:style w:type="character" w:customStyle="1" w:styleId="ipc-level-a">
    <w:name w:val="ipc-level-a"/>
    <w:basedOn w:val="Policepardfaut"/>
    <w:rsid w:val="001B0CB7"/>
  </w:style>
  <w:style w:type="paragraph" w:styleId="En-tte">
    <w:name w:val="header"/>
    <w:basedOn w:val="Normal"/>
    <w:link w:val="En-tteCar"/>
    <w:uiPriority w:val="99"/>
    <w:unhideWhenUsed/>
    <w:rsid w:val="009B0A69"/>
    <w:pPr>
      <w:tabs>
        <w:tab w:val="center" w:pos="4680"/>
        <w:tab w:val="right" w:pos="9360"/>
      </w:tabs>
      <w:spacing w:after="0" w:line="240" w:lineRule="auto"/>
    </w:pPr>
  </w:style>
  <w:style w:type="character" w:customStyle="1" w:styleId="En-tteCar">
    <w:name w:val="En-tête Car"/>
    <w:basedOn w:val="Policepardfaut"/>
    <w:link w:val="En-tte"/>
    <w:uiPriority w:val="99"/>
    <w:rsid w:val="009B0A69"/>
    <w:rPr>
      <w:rFonts w:eastAsiaTheme="minorEastAsia"/>
      <w:lang w:eastAsia="fr-FR"/>
    </w:rPr>
  </w:style>
  <w:style w:type="paragraph" w:styleId="Pieddepage">
    <w:name w:val="footer"/>
    <w:basedOn w:val="Normal"/>
    <w:link w:val="PieddepageCar"/>
    <w:uiPriority w:val="99"/>
    <w:unhideWhenUsed/>
    <w:rsid w:val="009B0A6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B0A69"/>
    <w:rPr>
      <w:rFonts w:eastAsiaTheme="minorEastAsia"/>
      <w:lang w:eastAsia="fr-FR"/>
    </w:rPr>
  </w:style>
  <w:style w:type="character" w:customStyle="1" w:styleId="yiv7588388969">
    <w:name w:val="yiv7588388969"/>
    <w:basedOn w:val="Policepardfaut"/>
    <w:rsid w:val="009059A5"/>
  </w:style>
  <w:style w:type="character" w:customStyle="1" w:styleId="hps">
    <w:name w:val="hps"/>
    <w:basedOn w:val="Policepardfaut"/>
    <w:rsid w:val="00F54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19191">
      <w:bodyDiv w:val="1"/>
      <w:marLeft w:val="0"/>
      <w:marRight w:val="0"/>
      <w:marTop w:val="0"/>
      <w:marBottom w:val="0"/>
      <w:divBdr>
        <w:top w:val="none" w:sz="0" w:space="0" w:color="auto"/>
        <w:left w:val="none" w:sz="0" w:space="0" w:color="auto"/>
        <w:bottom w:val="none" w:sz="0" w:space="0" w:color="auto"/>
        <w:right w:val="none" w:sz="0" w:space="0" w:color="auto"/>
      </w:divBdr>
      <w:divsChild>
        <w:div w:id="1381780508">
          <w:marLeft w:val="0"/>
          <w:marRight w:val="0"/>
          <w:marTop w:val="0"/>
          <w:marBottom w:val="0"/>
          <w:divBdr>
            <w:top w:val="none" w:sz="0" w:space="0" w:color="auto"/>
            <w:left w:val="none" w:sz="0" w:space="0" w:color="auto"/>
            <w:bottom w:val="none" w:sz="0" w:space="0" w:color="auto"/>
            <w:right w:val="none" w:sz="0" w:space="0" w:color="auto"/>
          </w:divBdr>
          <w:divsChild>
            <w:div w:id="1074428515">
              <w:marLeft w:val="0"/>
              <w:marRight w:val="0"/>
              <w:marTop w:val="0"/>
              <w:marBottom w:val="0"/>
              <w:divBdr>
                <w:top w:val="none" w:sz="0" w:space="0" w:color="auto"/>
                <w:left w:val="none" w:sz="0" w:space="0" w:color="auto"/>
                <w:bottom w:val="none" w:sz="0" w:space="0" w:color="auto"/>
                <w:right w:val="none" w:sz="0" w:space="0" w:color="auto"/>
              </w:divBdr>
              <w:divsChild>
                <w:div w:id="1468475990">
                  <w:marLeft w:val="0"/>
                  <w:marRight w:val="0"/>
                  <w:marTop w:val="0"/>
                  <w:marBottom w:val="0"/>
                  <w:divBdr>
                    <w:top w:val="none" w:sz="0" w:space="0" w:color="auto"/>
                    <w:left w:val="none" w:sz="0" w:space="0" w:color="auto"/>
                    <w:bottom w:val="none" w:sz="0" w:space="0" w:color="auto"/>
                    <w:right w:val="none" w:sz="0" w:space="0" w:color="auto"/>
                  </w:divBdr>
                </w:div>
              </w:divsChild>
            </w:div>
            <w:div w:id="1527254045">
              <w:marLeft w:val="0"/>
              <w:marRight w:val="0"/>
              <w:marTop w:val="0"/>
              <w:marBottom w:val="0"/>
              <w:divBdr>
                <w:top w:val="none" w:sz="0" w:space="0" w:color="auto"/>
                <w:left w:val="none" w:sz="0" w:space="0" w:color="auto"/>
                <w:bottom w:val="none" w:sz="0" w:space="0" w:color="auto"/>
                <w:right w:val="none" w:sz="0" w:space="0" w:color="auto"/>
              </w:divBdr>
            </w:div>
          </w:divsChild>
        </w:div>
        <w:div w:id="1731725850">
          <w:marLeft w:val="0"/>
          <w:marRight w:val="0"/>
          <w:marTop w:val="0"/>
          <w:marBottom w:val="0"/>
          <w:divBdr>
            <w:top w:val="none" w:sz="0" w:space="0" w:color="auto"/>
            <w:left w:val="none" w:sz="0" w:space="0" w:color="auto"/>
            <w:bottom w:val="none" w:sz="0" w:space="0" w:color="auto"/>
            <w:right w:val="none" w:sz="0" w:space="0" w:color="auto"/>
          </w:divBdr>
        </w:div>
      </w:divsChild>
    </w:div>
    <w:div w:id="581986475">
      <w:bodyDiv w:val="1"/>
      <w:marLeft w:val="0"/>
      <w:marRight w:val="0"/>
      <w:marTop w:val="0"/>
      <w:marBottom w:val="0"/>
      <w:divBdr>
        <w:top w:val="none" w:sz="0" w:space="0" w:color="auto"/>
        <w:left w:val="none" w:sz="0" w:space="0" w:color="auto"/>
        <w:bottom w:val="none" w:sz="0" w:space="0" w:color="auto"/>
        <w:right w:val="none" w:sz="0" w:space="0" w:color="auto"/>
      </w:divBdr>
      <w:divsChild>
        <w:div w:id="1474563473">
          <w:marLeft w:val="0"/>
          <w:marRight w:val="0"/>
          <w:marTop w:val="0"/>
          <w:marBottom w:val="0"/>
          <w:divBdr>
            <w:top w:val="none" w:sz="0" w:space="0" w:color="auto"/>
            <w:left w:val="none" w:sz="0" w:space="0" w:color="auto"/>
            <w:bottom w:val="none" w:sz="0" w:space="0" w:color="auto"/>
            <w:right w:val="none" w:sz="0" w:space="0" w:color="auto"/>
          </w:divBdr>
        </w:div>
        <w:div w:id="239481640">
          <w:marLeft w:val="0"/>
          <w:marRight w:val="0"/>
          <w:marTop w:val="0"/>
          <w:marBottom w:val="0"/>
          <w:divBdr>
            <w:top w:val="none" w:sz="0" w:space="0" w:color="auto"/>
            <w:left w:val="none" w:sz="0" w:space="0" w:color="auto"/>
            <w:bottom w:val="none" w:sz="0" w:space="0" w:color="auto"/>
            <w:right w:val="none" w:sz="0" w:space="0" w:color="auto"/>
          </w:divBdr>
        </w:div>
        <w:div w:id="300772847">
          <w:marLeft w:val="0"/>
          <w:marRight w:val="0"/>
          <w:marTop w:val="0"/>
          <w:marBottom w:val="0"/>
          <w:divBdr>
            <w:top w:val="none" w:sz="0" w:space="0" w:color="auto"/>
            <w:left w:val="none" w:sz="0" w:space="0" w:color="auto"/>
            <w:bottom w:val="none" w:sz="0" w:space="0" w:color="auto"/>
            <w:right w:val="none" w:sz="0" w:space="0" w:color="auto"/>
          </w:divBdr>
        </w:div>
      </w:divsChild>
    </w:div>
    <w:div w:id="1017849141">
      <w:bodyDiv w:val="1"/>
      <w:marLeft w:val="0"/>
      <w:marRight w:val="0"/>
      <w:marTop w:val="0"/>
      <w:marBottom w:val="0"/>
      <w:divBdr>
        <w:top w:val="none" w:sz="0" w:space="0" w:color="auto"/>
        <w:left w:val="none" w:sz="0" w:space="0" w:color="auto"/>
        <w:bottom w:val="none" w:sz="0" w:space="0" w:color="auto"/>
        <w:right w:val="none" w:sz="0" w:space="0" w:color="auto"/>
      </w:divBdr>
    </w:div>
    <w:div w:id="1040739136">
      <w:bodyDiv w:val="1"/>
      <w:marLeft w:val="0"/>
      <w:marRight w:val="0"/>
      <w:marTop w:val="0"/>
      <w:marBottom w:val="0"/>
      <w:divBdr>
        <w:top w:val="none" w:sz="0" w:space="0" w:color="auto"/>
        <w:left w:val="none" w:sz="0" w:space="0" w:color="auto"/>
        <w:bottom w:val="none" w:sz="0" w:space="0" w:color="auto"/>
        <w:right w:val="none" w:sz="0" w:space="0" w:color="auto"/>
      </w:divBdr>
      <w:divsChild>
        <w:div w:id="959533683">
          <w:marLeft w:val="0"/>
          <w:marRight w:val="0"/>
          <w:marTop w:val="0"/>
          <w:marBottom w:val="0"/>
          <w:divBdr>
            <w:top w:val="none" w:sz="0" w:space="0" w:color="auto"/>
            <w:left w:val="none" w:sz="0" w:space="0" w:color="auto"/>
            <w:bottom w:val="none" w:sz="0" w:space="0" w:color="auto"/>
            <w:right w:val="none" w:sz="0" w:space="0" w:color="auto"/>
          </w:divBdr>
          <w:divsChild>
            <w:div w:id="127953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10497">
      <w:bodyDiv w:val="1"/>
      <w:marLeft w:val="0"/>
      <w:marRight w:val="0"/>
      <w:marTop w:val="0"/>
      <w:marBottom w:val="0"/>
      <w:divBdr>
        <w:top w:val="none" w:sz="0" w:space="0" w:color="auto"/>
        <w:left w:val="none" w:sz="0" w:space="0" w:color="auto"/>
        <w:bottom w:val="none" w:sz="0" w:space="0" w:color="auto"/>
        <w:right w:val="none" w:sz="0" w:space="0" w:color="auto"/>
      </w:divBdr>
      <w:divsChild>
        <w:div w:id="870187394">
          <w:marLeft w:val="0"/>
          <w:marRight w:val="0"/>
          <w:marTop w:val="0"/>
          <w:marBottom w:val="0"/>
          <w:divBdr>
            <w:top w:val="none" w:sz="0" w:space="0" w:color="auto"/>
            <w:left w:val="none" w:sz="0" w:space="0" w:color="auto"/>
            <w:bottom w:val="none" w:sz="0" w:space="0" w:color="auto"/>
            <w:right w:val="none" w:sz="0" w:space="0" w:color="auto"/>
          </w:divBdr>
        </w:div>
      </w:divsChild>
    </w:div>
    <w:div w:id="1490830889">
      <w:bodyDiv w:val="1"/>
      <w:marLeft w:val="0"/>
      <w:marRight w:val="0"/>
      <w:marTop w:val="0"/>
      <w:marBottom w:val="0"/>
      <w:divBdr>
        <w:top w:val="none" w:sz="0" w:space="0" w:color="auto"/>
        <w:left w:val="none" w:sz="0" w:space="0" w:color="auto"/>
        <w:bottom w:val="none" w:sz="0" w:space="0" w:color="auto"/>
        <w:right w:val="none" w:sz="0" w:space="0" w:color="auto"/>
      </w:divBdr>
      <w:divsChild>
        <w:div w:id="737744980">
          <w:marLeft w:val="0"/>
          <w:marRight w:val="0"/>
          <w:marTop w:val="0"/>
          <w:marBottom w:val="0"/>
          <w:divBdr>
            <w:top w:val="none" w:sz="0" w:space="0" w:color="auto"/>
            <w:left w:val="none" w:sz="0" w:space="0" w:color="auto"/>
            <w:bottom w:val="none" w:sz="0" w:space="0" w:color="auto"/>
            <w:right w:val="none" w:sz="0" w:space="0" w:color="auto"/>
          </w:divBdr>
        </w:div>
      </w:divsChild>
    </w:div>
    <w:div w:id="2046902151">
      <w:bodyDiv w:val="1"/>
      <w:marLeft w:val="0"/>
      <w:marRight w:val="0"/>
      <w:marTop w:val="0"/>
      <w:marBottom w:val="0"/>
      <w:divBdr>
        <w:top w:val="none" w:sz="0" w:space="0" w:color="auto"/>
        <w:left w:val="none" w:sz="0" w:space="0" w:color="auto"/>
        <w:bottom w:val="none" w:sz="0" w:space="0" w:color="auto"/>
        <w:right w:val="none" w:sz="0" w:space="0" w:color="auto"/>
      </w:divBdr>
      <w:divsChild>
        <w:div w:id="1316838423">
          <w:marLeft w:val="0"/>
          <w:marRight w:val="0"/>
          <w:marTop w:val="0"/>
          <w:marBottom w:val="0"/>
          <w:divBdr>
            <w:top w:val="none" w:sz="0" w:space="0" w:color="auto"/>
            <w:left w:val="none" w:sz="0" w:space="0" w:color="auto"/>
            <w:bottom w:val="none" w:sz="0" w:space="0" w:color="auto"/>
            <w:right w:val="none" w:sz="0" w:space="0" w:color="auto"/>
          </w:divBdr>
          <w:divsChild>
            <w:div w:id="162164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csr/disease/hepatitis/Framework/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hchr.org/Documents/Publications/Factsheet31_fr.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A8405-F8B8-448B-A9F5-B2104637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3546</Words>
  <Characters>20217</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2015-07-20T18:51:00Z</dcterms:created>
  <dcterms:modified xsi:type="dcterms:W3CDTF">2015-07-20T19:46:00Z</dcterms:modified>
</cp:coreProperties>
</file>