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228" w:tblpY="1"/>
        <w:tblW w:w="5120" w:type="dxa"/>
        <w:tblCellMar>
          <w:left w:w="70" w:type="dxa"/>
          <w:right w:w="70" w:type="dxa"/>
        </w:tblCellMar>
        <w:tblLook w:val="04A0"/>
      </w:tblPr>
      <w:tblGrid>
        <w:gridCol w:w="3525"/>
        <w:gridCol w:w="710"/>
        <w:gridCol w:w="725"/>
        <w:gridCol w:w="160"/>
      </w:tblGrid>
      <w:tr w:rsidR="00303C76" w:rsidRPr="0025564A" w:rsidTr="00602A7A">
        <w:trPr>
          <w:trHeight w:val="26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C76" w:rsidRPr="0025564A" w:rsidRDefault="00303C76" w:rsidP="00602A7A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303C76" w:rsidRPr="0025564A" w:rsidRDefault="00303C76" w:rsidP="00602A7A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303C76" w:rsidRPr="0025564A" w:rsidRDefault="00303C76" w:rsidP="00602A7A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303C76" w:rsidRPr="0025564A" w:rsidRDefault="00303C76" w:rsidP="00602A7A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303C76" w:rsidRPr="0025564A" w:rsidRDefault="00303C76" w:rsidP="00602A7A">
            <w:pPr>
              <w:rPr>
                <w:b/>
                <w:bCs/>
                <w:sz w:val="18"/>
                <w:szCs w:val="18"/>
              </w:rPr>
            </w:pPr>
            <w:r w:rsidRPr="0025564A">
              <w:rPr>
                <w:b/>
                <w:bCs/>
                <w:sz w:val="18"/>
                <w:szCs w:val="18"/>
                <w:u w:val="single"/>
              </w:rPr>
              <w:t>Tableau II</w:t>
            </w:r>
            <w:r w:rsidRPr="0025564A">
              <w:rPr>
                <w:b/>
                <w:bCs/>
                <w:sz w:val="18"/>
                <w:szCs w:val="18"/>
              </w:rPr>
              <w:t>: Signes/symptômes enregistrés comme motifs de consultation</w:t>
            </w:r>
          </w:p>
        </w:tc>
      </w:tr>
      <w:tr w:rsidR="00303C76" w:rsidRPr="0025564A" w:rsidTr="00602A7A">
        <w:trPr>
          <w:gridAfter w:val="1"/>
          <w:trHeight w:val="26"/>
        </w:trPr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C76" w:rsidRPr="0025564A" w:rsidRDefault="00303C76" w:rsidP="00602A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C76" w:rsidRPr="0025564A" w:rsidRDefault="00303C76" w:rsidP="00602A7A">
            <w:pPr>
              <w:rPr>
                <w:sz w:val="18"/>
                <w:szCs w:val="18"/>
              </w:rPr>
            </w:pPr>
          </w:p>
        </w:tc>
      </w:tr>
      <w:tr w:rsidR="00303C76" w:rsidRPr="0025564A" w:rsidTr="00602A7A">
        <w:trPr>
          <w:gridAfter w:val="1"/>
          <w:trHeight w:val="26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rPr>
                <w:b/>
                <w:bCs/>
                <w:sz w:val="18"/>
                <w:szCs w:val="18"/>
              </w:rPr>
            </w:pPr>
            <w:r w:rsidRPr="0025564A">
              <w:rPr>
                <w:b/>
                <w:bCs/>
                <w:sz w:val="18"/>
                <w:szCs w:val="18"/>
              </w:rPr>
              <w:t>Motifs de consultations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64A">
              <w:rPr>
                <w:b/>
                <w:bCs/>
                <w:sz w:val="18"/>
                <w:szCs w:val="18"/>
              </w:rPr>
              <w:t>Effectif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64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303C76" w:rsidRPr="0025564A" w:rsidTr="00602A7A">
        <w:trPr>
          <w:gridAfter w:val="1"/>
          <w:trHeight w:val="26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Acné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55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7,7%</w:t>
            </w:r>
          </w:p>
        </w:tc>
      </w:tr>
      <w:tr w:rsidR="00303C76" w:rsidRPr="0025564A" w:rsidTr="00602A7A">
        <w:trPr>
          <w:gridAfter w:val="1"/>
          <w:trHeight w:val="26"/>
        </w:trPr>
        <w:tc>
          <w:tcPr>
            <w:tcW w:w="35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Atteintes des phanères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24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3,4%</w:t>
            </w:r>
          </w:p>
        </w:tc>
      </w:tr>
      <w:tr w:rsidR="00303C76" w:rsidRPr="0025564A" w:rsidTr="00602A7A">
        <w:trPr>
          <w:gridAfter w:val="1"/>
          <w:trHeight w:val="26"/>
        </w:trPr>
        <w:tc>
          <w:tcPr>
            <w:tcW w:w="35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Cicatrices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33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4,6%</w:t>
            </w:r>
          </w:p>
        </w:tc>
      </w:tr>
      <w:tr w:rsidR="00303C76" w:rsidRPr="0025564A" w:rsidTr="00602A7A">
        <w:trPr>
          <w:gridAfter w:val="1"/>
          <w:trHeight w:val="26"/>
        </w:trPr>
        <w:tc>
          <w:tcPr>
            <w:tcW w:w="35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Douleurs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37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5,2%</w:t>
            </w:r>
          </w:p>
        </w:tc>
      </w:tr>
      <w:tr w:rsidR="00303C76" w:rsidRPr="0025564A" w:rsidTr="00602A7A">
        <w:trPr>
          <w:gridAfter w:val="1"/>
          <w:trHeight w:val="26"/>
        </w:trPr>
        <w:tc>
          <w:tcPr>
            <w:tcW w:w="35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Eruption asymptomatique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143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20,0%</w:t>
            </w:r>
          </w:p>
        </w:tc>
      </w:tr>
      <w:tr w:rsidR="00303C76" w:rsidRPr="0025564A" w:rsidTr="00602A7A">
        <w:trPr>
          <w:gridAfter w:val="1"/>
          <w:trHeight w:val="30"/>
        </w:trPr>
        <w:tc>
          <w:tcPr>
            <w:tcW w:w="35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Prurit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328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bCs/>
                <w:iCs/>
                <w:sz w:val="18"/>
                <w:szCs w:val="18"/>
              </w:rPr>
            </w:pPr>
            <w:r w:rsidRPr="0025564A">
              <w:rPr>
                <w:bCs/>
                <w:iCs/>
                <w:sz w:val="18"/>
                <w:szCs w:val="18"/>
              </w:rPr>
              <w:t>45,9%</w:t>
            </w:r>
          </w:p>
        </w:tc>
      </w:tr>
      <w:tr w:rsidR="00303C76" w:rsidRPr="0025564A" w:rsidTr="00602A7A">
        <w:trPr>
          <w:gridAfter w:val="1"/>
          <w:trHeight w:val="26"/>
        </w:trPr>
        <w:tc>
          <w:tcPr>
            <w:tcW w:w="35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Troubles pigmentaires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41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5,7%</w:t>
            </w:r>
          </w:p>
        </w:tc>
      </w:tr>
      <w:tr w:rsidR="00303C76" w:rsidRPr="0025564A" w:rsidTr="00602A7A">
        <w:trPr>
          <w:gridAfter w:val="1"/>
          <w:trHeight w:val="26"/>
        </w:trPr>
        <w:tc>
          <w:tcPr>
            <w:tcW w:w="35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Tuméfaction/Infiltration non inflammatoire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  <w:vAlign w:val="bottom"/>
          </w:tcPr>
          <w:p w:rsidR="00303C76" w:rsidRPr="0025564A" w:rsidRDefault="00303C76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1,1%</w:t>
            </w:r>
          </w:p>
        </w:tc>
      </w:tr>
    </w:tbl>
    <w:p w:rsidR="000B5551" w:rsidRDefault="00303C76"/>
    <w:sectPr w:rsidR="000B5551" w:rsidSect="00D0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C76"/>
    <w:rsid w:val="002A314E"/>
    <w:rsid w:val="00303C76"/>
    <w:rsid w:val="00466794"/>
    <w:rsid w:val="00A5177D"/>
    <w:rsid w:val="00B1368D"/>
    <w:rsid w:val="00D0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>Sweet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2013-05-15T21:43:00Z</dcterms:created>
  <dcterms:modified xsi:type="dcterms:W3CDTF">2013-05-15T21:44:00Z</dcterms:modified>
</cp:coreProperties>
</file>